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Site Reliability Engineering (SRE)</w:t>
      </w:r>
    </w:p>
    <w:p>
      <w:pPr>
        <w:pStyle w:val="Heading1"/>
      </w:pPr>
      <w:r>
        <w:t>Introduction to Site Reliability Engineering</w:t>
      </w:r>
    </w:p>
    <w:p>
      <w:pPr>
        <w:numPr>
          <w:ilvl w:val="0"/>
          <w:numId w:val="900"/>
        </w:numPr>
        <w:spacing w:before="0" w:after="0"/>
      </w:pPr>
      <w:r>
        <w:t>Defining SRE</w:t>
      </w:r>
    </w:p>
    <w:p>
      <w:pPr>
        <w:numPr>
          <w:ilvl w:val="1"/>
          <w:numId w:val="900"/>
        </w:numPr>
        <w:spacing w:before="0" w:after="0"/>
      </w:pPr>
      <w:r>
        <w:t>Core Philosophy</w:t>
      </w:r>
    </w:p>
    <w:p>
      <w:pPr>
        <w:numPr>
          <w:ilvl w:val="1"/>
          <w:numId w:val="900"/>
        </w:numPr>
        <w:spacing w:before="0" w:after="0"/>
      </w:pPr>
      <w:r>
        <w:t>Key Goals of SRE</w:t>
      </w:r>
    </w:p>
    <w:p>
      <w:pPr>
        <w:numPr>
          <w:ilvl w:val="1"/>
          <w:numId w:val="900"/>
        </w:numPr>
        <w:spacing w:before="0" w:after="0"/>
      </w:pPr>
      <w:r>
        <w:t>Historical Context at Google</w:t>
      </w:r>
    </w:p>
    <w:p>
      <w:pPr>
        <w:numPr>
          <w:ilvl w:val="1"/>
          <w:numId w:val="900"/>
        </w:numPr>
        <w:spacing w:before="0" w:after="0"/>
      </w:pPr>
      <w:r>
        <w:t>Evolution of SRE Practices</w:t>
      </w:r>
    </w:p>
    <w:p>
      <w:pPr>
        <w:numPr>
          <w:ilvl w:val="0"/>
          <w:numId w:val="900"/>
        </w:numPr>
        <w:spacing w:before="0" w:after="0"/>
      </w:pPr>
      <w:r>
        <w:t>SRE vs Traditional Operations</w:t>
      </w:r>
    </w:p>
    <w:p>
      <w:pPr>
        <w:numPr>
          <w:ilvl w:val="1"/>
          <w:numId w:val="900"/>
        </w:numPr>
        <w:spacing w:before="0" w:after="0"/>
      </w:pPr>
      <w:r>
        <w:t>Proactive vs Reactive Approaches</w:t>
      </w:r>
    </w:p>
    <w:p>
      <w:pPr>
        <w:numPr>
          <w:ilvl w:val="1"/>
          <w:numId w:val="900"/>
        </w:numPr>
        <w:spacing w:before="0" w:after="0"/>
      </w:pPr>
      <w:r>
        <w:t>Role of Automation in SRE</w:t>
      </w:r>
    </w:p>
    <w:p>
      <w:pPr>
        <w:numPr>
          <w:ilvl w:val="1"/>
          <w:numId w:val="900"/>
        </w:numPr>
        <w:spacing w:before="0" w:after="0"/>
      </w:pPr>
      <w:r>
        <w:t>Mindset and Cultural Differences</w:t>
      </w:r>
    </w:p>
    <w:p>
      <w:pPr>
        <w:numPr>
          <w:ilvl w:val="1"/>
          <w:numId w:val="900"/>
        </w:numPr>
        <w:spacing w:before="0" w:after="0"/>
      </w:pPr>
      <w:r>
        <w:t>Impact on Organizational Structure</w:t>
      </w:r>
    </w:p>
    <w:p>
      <w:pPr>
        <w:numPr>
          <w:ilvl w:val="0"/>
          <w:numId w:val="900"/>
        </w:numPr>
        <w:spacing w:before="0" w:after="0"/>
      </w:pPr>
      <w:r>
        <w:t>SRE and DevOps</w:t>
      </w:r>
    </w:p>
    <w:p>
      <w:pPr>
        <w:numPr>
          <w:ilvl w:val="1"/>
          <w:numId w:val="900"/>
        </w:numPr>
        <w:spacing w:before="0" w:after="0"/>
      </w:pPr>
      <w:r>
        <w:t>SRE as DevOps Implementation</w:t>
      </w:r>
    </w:p>
    <w:p>
      <w:pPr>
        <w:numPr>
          <w:ilvl w:val="1"/>
          <w:numId w:val="900"/>
        </w:numPr>
        <w:spacing w:before="0" w:after="0"/>
      </w:pPr>
      <w:r>
        <w:t>Shared Ownership and Collaboration</w:t>
      </w:r>
    </w:p>
    <w:p>
      <w:pPr>
        <w:numPr>
          <w:ilvl w:val="1"/>
          <w:numId w:val="900"/>
        </w:numPr>
        <w:spacing w:before="0" w:after="0"/>
      </w:pPr>
      <w:r>
        <w:t>Differences and Overlaps with DevOps</w:t>
      </w:r>
    </w:p>
    <w:p>
      <w:pPr>
        <w:numPr>
          <w:ilvl w:val="1"/>
          <w:numId w:val="900"/>
        </w:numPr>
        <w:spacing w:before="0" w:after="0"/>
      </w:pPr>
      <w:r>
        <w:t>CAMS Model in SRE</w:t>
      </w:r>
    </w:p>
    <w:p>
      <w:pPr>
        <w:numPr>
          <w:ilvl w:val="2"/>
          <w:numId w:val="900"/>
        </w:numPr>
        <w:spacing w:before="0" w:after="0"/>
      </w:pPr>
      <w:r>
        <w:t>Culture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Sharing</w:t>
      </w:r>
    </w:p>
    <w:p>
      <w:pPr>
        <w:pStyle w:val="Heading1"/>
      </w:pPr>
      <w:r>
        <w:t>Core Principles of SRE</w:t>
      </w:r>
    </w:p>
    <w:p>
      <w:pPr>
        <w:numPr>
          <w:ilvl w:val="0"/>
          <w:numId w:val="900"/>
        </w:numPr>
        <w:spacing w:before="0" w:after="0"/>
      </w:pPr>
      <w:r>
        <w:t>Embracing Risk</w:t>
      </w:r>
    </w:p>
    <w:p>
      <w:pPr>
        <w:numPr>
          <w:ilvl w:val="1"/>
          <w:numId w:val="900"/>
        </w:numPr>
        <w:spacing w:before="0" w:after="0"/>
      </w:pPr>
      <w:r>
        <w:t>Understanding Risk in Reliability</w:t>
      </w:r>
    </w:p>
    <w:p>
      <w:pPr>
        <w:numPr>
          <w:ilvl w:val="1"/>
          <w:numId w:val="900"/>
        </w:numPr>
        <w:spacing w:before="0" w:after="0"/>
      </w:pPr>
      <w:r>
        <w:t>Acceptable Risk Levels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Service Level Objectives</w:t>
      </w:r>
    </w:p>
    <w:p>
      <w:pPr>
        <w:numPr>
          <w:ilvl w:val="1"/>
          <w:numId w:val="900"/>
        </w:numPr>
        <w:spacing w:before="0" w:after="0"/>
      </w:pPr>
      <w:r>
        <w:t>Purpose of SLOs</w:t>
      </w:r>
    </w:p>
    <w:p>
      <w:pPr>
        <w:numPr>
          <w:ilvl w:val="1"/>
          <w:numId w:val="900"/>
        </w:numPr>
        <w:spacing w:before="0" w:after="0"/>
      </w:pPr>
      <w:r>
        <w:t>SLOs as Communication Tool</w:t>
      </w:r>
    </w:p>
    <w:p>
      <w:pPr>
        <w:numPr>
          <w:ilvl w:val="1"/>
          <w:numId w:val="900"/>
        </w:numPr>
        <w:spacing w:before="0" w:after="0"/>
      </w:pPr>
      <w:r>
        <w:t>SLOs and Business Alignment</w:t>
      </w:r>
    </w:p>
    <w:p>
      <w:pPr>
        <w:numPr>
          <w:ilvl w:val="0"/>
          <w:numId w:val="900"/>
        </w:numPr>
        <w:spacing w:before="0" w:after="0"/>
      </w:pPr>
      <w:r>
        <w:t>Eliminating Toil</w:t>
      </w:r>
    </w:p>
    <w:p>
      <w:pPr>
        <w:numPr>
          <w:ilvl w:val="1"/>
          <w:numId w:val="900"/>
        </w:numPr>
        <w:spacing w:before="0" w:after="0"/>
      </w:pPr>
      <w:r>
        <w:t>Identifying Toil</w:t>
      </w:r>
    </w:p>
    <w:p>
      <w:pPr>
        <w:numPr>
          <w:ilvl w:val="1"/>
          <w:numId w:val="900"/>
        </w:numPr>
        <w:spacing w:before="0" w:after="0"/>
      </w:pPr>
      <w:r>
        <w:t>Impact of Toil on Productivity</w:t>
      </w:r>
    </w:p>
    <w:p>
      <w:pPr>
        <w:numPr>
          <w:ilvl w:val="1"/>
          <w:numId w:val="900"/>
        </w:numPr>
        <w:spacing w:before="0" w:after="0"/>
      </w:pPr>
      <w:r>
        <w:t>Toil Reduction as Core Value</w:t>
      </w:r>
    </w:p>
    <w:p>
      <w:pPr>
        <w:numPr>
          <w:ilvl w:val="0"/>
          <w:numId w:val="900"/>
        </w:numPr>
        <w:spacing w:before="0" w:after="0"/>
      </w:pPr>
      <w:r>
        <w:t>Automation</w:t>
      </w:r>
    </w:p>
    <w:p>
      <w:pPr>
        <w:numPr>
          <w:ilvl w:val="1"/>
          <w:numId w:val="900"/>
        </w:numPr>
        <w:spacing w:before="0" w:after="0"/>
      </w:pPr>
      <w:r>
        <w:t>Benefits of Automation</w:t>
      </w:r>
    </w:p>
    <w:p>
      <w:pPr>
        <w:numPr>
          <w:ilvl w:val="1"/>
          <w:numId w:val="900"/>
        </w:numPr>
        <w:spacing w:before="0" w:after="0"/>
      </w:pPr>
      <w:r>
        <w:t>Identifying Automation Opportunities</w:t>
      </w:r>
    </w:p>
    <w:p>
      <w:pPr>
        <w:numPr>
          <w:ilvl w:val="1"/>
          <w:numId w:val="900"/>
        </w:numPr>
        <w:spacing w:before="0" w:after="0"/>
      </w:pPr>
      <w:r>
        <w:t>Automation Best Practices</w:t>
      </w:r>
    </w:p>
    <w:p>
      <w:pPr>
        <w:numPr>
          <w:ilvl w:val="0"/>
          <w:numId w:val="900"/>
        </w:numPr>
        <w:spacing w:before="0" w:after="0"/>
      </w:pPr>
      <w:r>
        <w:t>Release Engineering</w:t>
      </w:r>
    </w:p>
    <w:p>
      <w:pPr>
        <w:numPr>
          <w:ilvl w:val="1"/>
          <w:numId w:val="900"/>
        </w:numPr>
        <w:spacing w:before="0" w:after="0"/>
      </w:pPr>
      <w:r>
        <w:t>Principles of Reliable Releases</w:t>
      </w:r>
    </w:p>
    <w:p>
      <w:pPr>
        <w:numPr>
          <w:ilvl w:val="1"/>
          <w:numId w:val="900"/>
        </w:numPr>
        <w:spacing w:before="0" w:after="0"/>
      </w:pPr>
      <w:r>
        <w:t>Release Process Automation</w:t>
      </w:r>
    </w:p>
    <w:p>
      <w:pPr>
        <w:numPr>
          <w:ilvl w:val="1"/>
          <w:numId w:val="900"/>
        </w:numPr>
        <w:spacing w:before="0" w:after="0"/>
      </w:pPr>
      <w:r>
        <w:t>Rollback and Rollforward Strategies</w:t>
      </w:r>
    </w:p>
    <w:p>
      <w:pPr>
        <w:numPr>
          <w:ilvl w:val="0"/>
          <w:numId w:val="900"/>
        </w:numPr>
        <w:spacing w:before="0" w:after="0"/>
      </w:pPr>
      <w:r>
        <w:t>Simplicity</w:t>
      </w:r>
    </w:p>
    <w:p>
      <w:pPr>
        <w:numPr>
          <w:ilvl w:val="1"/>
          <w:numId w:val="900"/>
        </w:numPr>
        <w:spacing w:before="0" w:after="0"/>
      </w:pPr>
      <w:r>
        <w:t>Value of Simplicity in Systems</w:t>
      </w:r>
    </w:p>
    <w:p>
      <w:pPr>
        <w:numPr>
          <w:ilvl w:val="1"/>
          <w:numId w:val="900"/>
        </w:numPr>
        <w:spacing w:before="0" w:after="0"/>
      </w:pPr>
      <w:r>
        <w:t>Techniques for Achieving Simplicity</w:t>
      </w:r>
    </w:p>
    <w:p>
      <w:pPr>
        <w:numPr>
          <w:ilvl w:val="1"/>
          <w:numId w:val="900"/>
        </w:numPr>
        <w:spacing w:before="0" w:after="0"/>
      </w:pPr>
      <w:r>
        <w:t>Avoiding Unnecessary Complexity</w:t>
      </w:r>
    </w:p>
    <w:p>
      <w:pPr>
        <w:pStyle w:val="Heading1"/>
      </w:pPr>
      <w:r>
        <w:t>Service Level Management</w:t>
      </w:r>
    </w:p>
    <w:p>
      <w:pPr>
        <w:numPr>
          <w:ilvl w:val="0"/>
          <w:numId w:val="900"/>
        </w:numPr>
        <w:spacing w:before="0" w:after="0"/>
      </w:pPr>
      <w:r>
        <w:t>Service Level Indicators</w:t>
      </w:r>
    </w:p>
    <w:p>
      <w:pPr>
        <w:numPr>
          <w:ilvl w:val="1"/>
          <w:numId w:val="900"/>
        </w:numPr>
        <w:spacing w:before="0" w:after="0"/>
      </w:pPr>
      <w:r>
        <w:t>Defining User Happiness</w:t>
      </w:r>
    </w:p>
    <w:p>
      <w:pPr>
        <w:numPr>
          <w:ilvl w:val="1"/>
          <w:numId w:val="900"/>
        </w:numPr>
        <w:spacing w:before="0" w:after="0"/>
      </w:pPr>
      <w:r>
        <w:t>Mapping SLIs to User Experience</w:t>
      </w:r>
    </w:p>
    <w:p>
      <w:pPr>
        <w:numPr>
          <w:ilvl w:val="1"/>
          <w:numId w:val="900"/>
        </w:numPr>
        <w:spacing w:before="0" w:after="0"/>
      </w:pPr>
      <w:r>
        <w:t>Choosing Appropriate SLIs</w:t>
      </w:r>
    </w:p>
    <w:p>
      <w:pPr>
        <w:numPr>
          <w:ilvl w:val="1"/>
          <w:numId w:val="900"/>
        </w:numPr>
        <w:spacing w:before="0" w:after="0"/>
      </w:pPr>
      <w:r>
        <w:t>Common SLI Types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Custom SLIs for Specific Services</w:t>
      </w:r>
    </w:p>
    <w:p>
      <w:pPr>
        <w:numPr>
          <w:ilvl w:val="1"/>
          <w:numId w:val="900"/>
        </w:numPr>
        <w:spacing w:before="0" w:after="0"/>
      </w:pPr>
      <w:r>
        <w:t>SLI Implementation Patterns</w:t>
      </w:r>
    </w:p>
    <w:p>
      <w:pPr>
        <w:numPr>
          <w:ilvl w:val="1"/>
          <w:numId w:val="900"/>
        </w:numPr>
        <w:spacing w:before="0" w:after="0"/>
      </w:pPr>
      <w:r>
        <w:t>SLI Data Collection Methods</w:t>
      </w:r>
    </w:p>
    <w:p>
      <w:pPr>
        <w:numPr>
          <w:ilvl w:val="0"/>
          <w:numId w:val="900"/>
        </w:numPr>
        <w:spacing w:before="0" w:after="0"/>
      </w:pPr>
      <w:r>
        <w:t>Service Level Objectives</w:t>
      </w:r>
    </w:p>
    <w:p>
      <w:pPr>
        <w:numPr>
          <w:ilvl w:val="1"/>
          <w:numId w:val="900"/>
        </w:numPr>
        <w:spacing w:before="0" w:after="0"/>
      </w:pPr>
      <w:r>
        <w:t>Setting Realistic Reliability Targets</w:t>
      </w:r>
    </w:p>
    <w:p>
      <w:pPr>
        <w:numPr>
          <w:ilvl w:val="1"/>
          <w:numId w:val="900"/>
        </w:numPr>
        <w:spacing w:before="0" w:after="0"/>
      </w:pPr>
      <w:r>
        <w:t>SLO Definition Process</w:t>
      </w:r>
    </w:p>
    <w:p>
      <w:pPr>
        <w:numPr>
          <w:ilvl w:val="1"/>
          <w:numId w:val="900"/>
        </w:numPr>
        <w:spacing w:before="0" w:after="0"/>
      </w:pPr>
      <w:r>
        <w:t>SLOs for Different Stakeholders</w:t>
      </w:r>
    </w:p>
    <w:p>
      <w:pPr>
        <w:numPr>
          <w:ilvl w:val="1"/>
          <w:numId w:val="900"/>
        </w:numPr>
        <w:spacing w:before="0" w:after="0"/>
      </w:pPr>
      <w:r>
        <w:t>Documenting and Communicating SLOs</w:t>
      </w:r>
    </w:p>
    <w:p>
      <w:pPr>
        <w:numPr>
          <w:ilvl w:val="1"/>
          <w:numId w:val="900"/>
        </w:numPr>
        <w:spacing w:before="0" w:after="0"/>
      </w:pPr>
      <w:r>
        <w:t>Reviewing and Revising SLOs</w:t>
      </w:r>
    </w:p>
    <w:p>
      <w:pPr>
        <w:numPr>
          <w:ilvl w:val="1"/>
          <w:numId w:val="900"/>
        </w:numPr>
        <w:spacing w:before="0" w:after="0"/>
      </w:pPr>
      <w:r>
        <w:t>SLO Compliance Measurement</w:t>
      </w:r>
    </w:p>
    <w:p>
      <w:pPr>
        <w:numPr>
          <w:ilvl w:val="1"/>
          <w:numId w:val="900"/>
        </w:numPr>
        <w:spacing w:before="0" w:after="0"/>
      </w:pPr>
      <w:r>
        <w:t>Multi-Window SLOs</w:t>
      </w:r>
    </w:p>
    <w:p>
      <w:pPr>
        <w:numPr>
          <w:ilvl w:val="0"/>
          <w:numId w:val="900"/>
        </w:numPr>
        <w:spacing w:before="0" w:after="0"/>
      </w:pPr>
      <w:r>
        <w:t>Error Budgets</w:t>
      </w:r>
    </w:p>
    <w:p>
      <w:pPr>
        <w:numPr>
          <w:ilvl w:val="1"/>
          <w:numId w:val="900"/>
        </w:numPr>
        <w:spacing w:before="0" w:after="0"/>
      </w:pPr>
      <w:r>
        <w:t>Error Budget Concept</w:t>
      </w:r>
    </w:p>
    <w:p>
      <w:pPr>
        <w:numPr>
          <w:ilvl w:val="1"/>
          <w:numId w:val="900"/>
        </w:numPr>
        <w:spacing w:before="0" w:after="0"/>
      </w:pPr>
      <w:r>
        <w:t>Calculating Error Budgets</w:t>
      </w:r>
    </w:p>
    <w:p>
      <w:pPr>
        <w:numPr>
          <w:ilvl w:val="1"/>
          <w:numId w:val="900"/>
        </w:numPr>
        <w:spacing w:before="0" w:after="0"/>
      </w:pPr>
      <w:r>
        <w:t>Error Budget in Decision Making</w:t>
      </w:r>
    </w:p>
    <w:p>
      <w:pPr>
        <w:numPr>
          <w:ilvl w:val="1"/>
          <w:numId w:val="900"/>
        </w:numPr>
        <w:spacing w:before="0" w:after="0"/>
      </w:pPr>
      <w:r>
        <w:t>Error Budget Policies</w:t>
      </w:r>
    </w:p>
    <w:p>
      <w:pPr>
        <w:numPr>
          <w:ilvl w:val="1"/>
          <w:numId w:val="900"/>
        </w:numPr>
        <w:spacing w:before="0" w:after="0"/>
      </w:pPr>
      <w:r>
        <w:t>Balancing Reliability with Feature Velocity</w:t>
      </w:r>
    </w:p>
    <w:p>
      <w:pPr>
        <w:numPr>
          <w:ilvl w:val="1"/>
          <w:numId w:val="900"/>
        </w:numPr>
        <w:spacing w:before="0" w:after="0"/>
      </w:pPr>
      <w:r>
        <w:t>Error Budget Burn Rate</w:t>
      </w:r>
    </w:p>
    <w:p>
      <w:pPr>
        <w:numPr>
          <w:ilvl w:val="1"/>
          <w:numId w:val="900"/>
        </w:numPr>
        <w:spacing w:before="0" w:after="0"/>
      </w:pPr>
      <w:r>
        <w:t>Error Budget Alerting</w:t>
      </w:r>
    </w:p>
    <w:p>
      <w:pPr>
        <w:numPr>
          <w:ilvl w:val="0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Distinguishing SLAs from SLOs</w:t>
      </w:r>
    </w:p>
    <w:p>
      <w:pPr>
        <w:numPr>
          <w:ilvl w:val="1"/>
          <w:numId w:val="900"/>
        </w:numPr>
        <w:spacing w:before="0" w:after="0"/>
      </w:pPr>
      <w:r>
        <w:t>Legal and Contractual Aspects</w:t>
      </w:r>
    </w:p>
    <w:p>
      <w:pPr>
        <w:numPr>
          <w:ilvl w:val="1"/>
          <w:numId w:val="900"/>
        </w:numPr>
        <w:spacing w:before="0" w:after="0"/>
      </w:pPr>
      <w:r>
        <w:t>Business and Legal Implications</w:t>
      </w:r>
    </w:p>
    <w:p>
      <w:pPr>
        <w:numPr>
          <w:ilvl w:val="1"/>
          <w:numId w:val="900"/>
        </w:numPr>
        <w:spacing w:before="0" w:after="0"/>
      </w:pPr>
      <w:r>
        <w:t>Managing SLA Breaches</w:t>
      </w:r>
    </w:p>
    <w:p>
      <w:pPr>
        <w:numPr>
          <w:ilvl w:val="1"/>
          <w:numId w:val="900"/>
        </w:numPr>
        <w:spacing w:before="0" w:after="0"/>
      </w:pPr>
      <w:r>
        <w:t>SLA Negotiation Strategies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Pillars of Observability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Types of Metrics</w:t>
      </w:r>
    </w:p>
    <w:p>
      <w:pPr>
        <w:numPr>
          <w:ilvl w:val="2"/>
          <w:numId w:val="900"/>
        </w:numPr>
        <w:spacing w:before="0" w:after="0"/>
      </w:pPr>
      <w:r>
        <w:t>Metric Collection and Aggregation</w:t>
      </w:r>
    </w:p>
    <w:p>
      <w:pPr>
        <w:numPr>
          <w:ilvl w:val="2"/>
          <w:numId w:val="900"/>
        </w:numPr>
        <w:spacing w:before="0" w:after="0"/>
      </w:pPr>
      <w:r>
        <w:t>Metric Visualization</w:t>
      </w:r>
    </w:p>
    <w:p>
      <w:pPr>
        <w:numPr>
          <w:ilvl w:val="2"/>
          <w:numId w:val="900"/>
        </w:numPr>
        <w:spacing w:before="0" w:after="0"/>
      </w:pPr>
      <w:r>
        <w:t>Time Series Databases</w:t>
      </w:r>
    </w:p>
    <w:p>
      <w:pPr>
        <w:numPr>
          <w:ilvl w:val="1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Log Analysis Techniques</w:t>
      </w:r>
    </w:p>
    <w:p>
      <w:pPr>
        <w:numPr>
          <w:ilvl w:val="2"/>
          <w:numId w:val="900"/>
        </w:numPr>
        <w:spacing w:before="0" w:after="0"/>
      </w:pPr>
      <w:r>
        <w:t>Structured vs Unstructured Logs</w:t>
      </w:r>
    </w:p>
    <w:p>
      <w:pPr>
        <w:numPr>
          <w:ilvl w:val="1"/>
          <w:numId w:val="900"/>
        </w:numPr>
        <w:spacing w:before="0" w:after="0"/>
      </w:pPr>
      <w:r>
        <w:t>Traces</w:t>
      </w:r>
    </w:p>
    <w:p>
      <w:pPr>
        <w:numPr>
          <w:ilvl w:val="2"/>
          <w:numId w:val="900"/>
        </w:numPr>
        <w:spacing w:before="0" w:after="0"/>
      </w:pPr>
      <w:r>
        <w:t>Distributed Tracing Concepts</w:t>
      </w:r>
    </w:p>
    <w:p>
      <w:pPr>
        <w:numPr>
          <w:ilvl w:val="2"/>
          <w:numId w:val="900"/>
        </w:numPr>
        <w:spacing w:before="0" w:after="0"/>
      </w:pPr>
      <w:r>
        <w:t>Trace Collection and Storage</w:t>
      </w:r>
    </w:p>
    <w:p>
      <w:pPr>
        <w:numPr>
          <w:ilvl w:val="2"/>
          <w:numId w:val="900"/>
        </w:numPr>
        <w:spacing w:before="0" w:after="0"/>
      </w:pPr>
      <w:r>
        <w:t>Trace Analysis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0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White-Box Monitoring</w:t>
      </w:r>
    </w:p>
    <w:p>
      <w:pPr>
        <w:numPr>
          <w:ilvl w:val="2"/>
          <w:numId w:val="900"/>
        </w:numPr>
        <w:spacing w:before="0" w:after="0"/>
      </w:pPr>
      <w:r>
        <w:t>Instrumentation of Code</w:t>
      </w:r>
    </w:p>
    <w:p>
      <w:pPr>
        <w:numPr>
          <w:ilvl w:val="2"/>
          <w:numId w:val="900"/>
        </w:numPr>
        <w:spacing w:before="0" w:after="0"/>
      </w:pPr>
      <w:r>
        <w:t>Application-Level Metrics</w:t>
      </w:r>
    </w:p>
    <w:p>
      <w:pPr>
        <w:numPr>
          <w:ilvl w:val="2"/>
          <w:numId w:val="900"/>
        </w:numPr>
        <w:spacing w:before="0" w:after="0"/>
      </w:pPr>
      <w:r>
        <w:t>Internal System Metrics</w:t>
      </w:r>
    </w:p>
    <w:p>
      <w:pPr>
        <w:numPr>
          <w:ilvl w:val="1"/>
          <w:numId w:val="900"/>
        </w:numPr>
        <w:spacing w:before="0" w:after="0"/>
      </w:pPr>
      <w:r>
        <w:t>Black-Box Monitoring</w:t>
      </w:r>
    </w:p>
    <w:p>
      <w:pPr>
        <w:numPr>
          <w:ilvl w:val="2"/>
          <w:numId w:val="900"/>
        </w:numPr>
        <w:spacing w:before="0" w:after="0"/>
      </w:pPr>
      <w:r>
        <w:t>Synthetic Monitoring</w:t>
      </w:r>
    </w:p>
    <w:p>
      <w:pPr>
        <w:numPr>
          <w:ilvl w:val="2"/>
          <w:numId w:val="900"/>
        </w:numPr>
        <w:spacing w:before="0" w:after="0"/>
      </w:pPr>
      <w:r>
        <w:t>External Probes</w:t>
      </w:r>
    </w:p>
    <w:p>
      <w:pPr>
        <w:numPr>
          <w:ilvl w:val="2"/>
          <w:numId w:val="900"/>
        </w:numPr>
        <w:spacing w:before="0" w:after="0"/>
      </w:pPr>
      <w:r>
        <w:t>User Journey Monitoring</w:t>
      </w:r>
    </w:p>
    <w:p>
      <w:pPr>
        <w:numPr>
          <w:ilvl w:val="1"/>
          <w:numId w:val="900"/>
        </w:numPr>
        <w:spacing w:before="0" w:after="0"/>
      </w:pPr>
      <w:r>
        <w:t>Alerting Philosophy</w:t>
      </w:r>
    </w:p>
    <w:p>
      <w:pPr>
        <w:numPr>
          <w:ilvl w:val="2"/>
          <w:numId w:val="900"/>
        </w:numPr>
        <w:spacing w:before="0" w:after="0"/>
      </w:pPr>
      <w:r>
        <w:t>Alerting on Symptoms vs Causes</w:t>
      </w:r>
    </w:p>
    <w:p>
      <w:pPr>
        <w:numPr>
          <w:ilvl w:val="2"/>
          <w:numId w:val="900"/>
        </w:numPr>
        <w:spacing w:before="0" w:after="0"/>
      </w:pPr>
      <w:r>
        <w:t>Designing Effective Alerts</w:t>
      </w:r>
    </w:p>
    <w:p>
      <w:pPr>
        <w:numPr>
          <w:ilvl w:val="2"/>
          <w:numId w:val="900"/>
        </w:numPr>
        <w:spacing w:before="0" w:after="0"/>
      </w:pPr>
      <w:r>
        <w:t>Reducing Alert Fatigue</w:t>
      </w:r>
    </w:p>
    <w:p>
      <w:pPr>
        <w:numPr>
          <w:ilvl w:val="2"/>
          <w:numId w:val="900"/>
        </w:numPr>
        <w:spacing w:before="0" w:after="0"/>
      </w:pPr>
      <w:r>
        <w:t>Tuning Alert Thresholds</w:t>
      </w:r>
    </w:p>
    <w:p>
      <w:pPr>
        <w:numPr>
          <w:ilvl w:val="0"/>
          <w:numId w:val="900"/>
        </w:numPr>
        <w:spacing w:before="0" w:after="0"/>
      </w:pPr>
      <w:r>
        <w:t>Monitoring Strategy</w:t>
      </w:r>
    </w:p>
    <w:p>
      <w:pPr>
        <w:numPr>
          <w:ilvl w:val="1"/>
          <w:numId w:val="900"/>
        </w:numPr>
        <w:spacing w:before="0" w:after="0"/>
      </w:pPr>
      <w:r>
        <w:t>Monitoring Stack Architecture</w:t>
      </w:r>
    </w:p>
    <w:p>
      <w:pPr>
        <w:numPr>
          <w:ilvl w:val="1"/>
          <w:numId w:val="900"/>
        </w:numPr>
        <w:spacing w:before="0" w:after="0"/>
      </w:pPr>
      <w:r>
        <w:t>Data Pipeline Design</w:t>
      </w:r>
    </w:p>
    <w:p>
      <w:pPr>
        <w:numPr>
          <w:ilvl w:val="1"/>
          <w:numId w:val="900"/>
        </w:numPr>
        <w:spacing w:before="0" w:after="0"/>
      </w:pPr>
      <w:r>
        <w:t>Monitoring as Code</w:t>
      </w:r>
    </w:p>
    <w:p>
      <w:pPr>
        <w:numPr>
          <w:ilvl w:val="1"/>
          <w:numId w:val="900"/>
        </w:numPr>
        <w:spacing w:before="0" w:after="0"/>
      </w:pPr>
      <w:r>
        <w:t>Cross-Service Monitoring</w:t>
      </w:r>
    </w:p>
    <w:p>
      <w:pPr>
        <w:numPr>
          <w:ilvl w:val="0"/>
          <w:numId w:val="900"/>
        </w:numPr>
        <w:spacing w:before="0" w:after="0"/>
      </w:pPr>
      <w:r>
        <w:t>Dashboards and Visualization</w:t>
      </w:r>
    </w:p>
    <w:p>
      <w:pPr>
        <w:numPr>
          <w:ilvl w:val="1"/>
          <w:numId w:val="900"/>
        </w:numPr>
        <w:spacing w:before="0" w:after="0"/>
      </w:pPr>
      <w:r>
        <w:t>Dashboard Design Principles</w:t>
      </w:r>
    </w:p>
    <w:p>
      <w:pPr>
        <w:numPr>
          <w:ilvl w:val="1"/>
          <w:numId w:val="900"/>
        </w:numPr>
        <w:spacing w:before="0" w:after="0"/>
      </w:pPr>
      <w:r>
        <w:t>Operational Dashboards</w:t>
      </w:r>
    </w:p>
    <w:p>
      <w:pPr>
        <w:numPr>
          <w:ilvl w:val="1"/>
          <w:numId w:val="900"/>
        </w:numPr>
        <w:spacing w:before="0" w:after="0"/>
      </w:pPr>
      <w:r>
        <w:t>Executive Dashboards</w:t>
      </w:r>
    </w:p>
    <w:p>
      <w:pPr>
        <w:numPr>
          <w:ilvl w:val="1"/>
          <w:numId w:val="900"/>
        </w:numPr>
        <w:spacing w:before="0" w:after="0"/>
      </w:pPr>
      <w:r>
        <w:t>Real-Time vs Historical Views</w:t>
      </w:r>
    </w:p>
    <w:p>
      <w:pPr>
        <w:pStyle w:val="Heading1"/>
      </w:pPr>
      <w:r>
        <w:t>Incident Management and On-Call</w:t>
      </w:r>
    </w:p>
    <w:p>
      <w:pPr>
        <w:numPr>
          <w:ilvl w:val="0"/>
          <w:numId w:val="900"/>
        </w:numPr>
        <w:spacing w:before="0" w:after="0"/>
      </w:pPr>
      <w:r>
        <w:t>On-Call Engineering</w:t>
      </w:r>
    </w:p>
    <w:p>
      <w:pPr>
        <w:numPr>
          <w:ilvl w:val="1"/>
          <w:numId w:val="900"/>
        </w:numPr>
        <w:spacing w:before="0" w:after="0"/>
      </w:pPr>
      <w:r>
        <w:t>Philosophy of On-Call</w:t>
      </w:r>
    </w:p>
    <w:p>
      <w:pPr>
        <w:numPr>
          <w:ilvl w:val="1"/>
          <w:numId w:val="900"/>
        </w:numPr>
        <w:spacing w:before="0" w:after="0"/>
      </w:pPr>
      <w:r>
        <w:t>Rotation Models and Scheduling</w:t>
      </w:r>
    </w:p>
    <w:p>
      <w:pPr>
        <w:numPr>
          <w:ilvl w:val="1"/>
          <w:numId w:val="900"/>
        </w:numPr>
        <w:spacing w:before="0" w:after="0"/>
      </w:pPr>
      <w:r>
        <w:t>Handoffs and Escalations</w:t>
      </w:r>
    </w:p>
    <w:p>
      <w:pPr>
        <w:numPr>
          <w:ilvl w:val="1"/>
          <w:numId w:val="900"/>
        </w:numPr>
        <w:spacing w:before="0" w:after="0"/>
      </w:pPr>
      <w:r>
        <w:t>Psychological Safety for On-Call Engineers</w:t>
      </w:r>
    </w:p>
    <w:p>
      <w:pPr>
        <w:numPr>
          <w:ilvl w:val="1"/>
          <w:numId w:val="900"/>
        </w:numPr>
        <w:spacing w:before="0" w:after="0"/>
      </w:pPr>
      <w:r>
        <w:t>Managing On-Call Fatigue</w:t>
      </w:r>
    </w:p>
    <w:p>
      <w:pPr>
        <w:numPr>
          <w:ilvl w:val="1"/>
          <w:numId w:val="900"/>
        </w:numPr>
        <w:spacing w:before="0" w:after="0"/>
      </w:pPr>
      <w:r>
        <w:t>On-Call Compensation and Fairness</w:t>
      </w:r>
    </w:p>
    <w:p>
      <w:pPr>
        <w:numPr>
          <w:ilvl w:val="0"/>
          <w:numId w:val="900"/>
        </w:numPr>
        <w:spacing w:before="0" w:after="0"/>
      </w:pPr>
      <w:r>
        <w:t>Incident Response Process</w:t>
      </w:r>
    </w:p>
    <w:p>
      <w:pPr>
        <w:numPr>
          <w:ilvl w:val="1"/>
          <w:numId w:val="900"/>
        </w:numPr>
        <w:spacing w:before="0" w:after="0"/>
      </w:pPr>
      <w:r>
        <w:t>Incident Detection and Alerting</w:t>
      </w:r>
    </w:p>
    <w:p>
      <w:pPr>
        <w:numPr>
          <w:ilvl w:val="1"/>
          <w:numId w:val="900"/>
        </w:numPr>
        <w:spacing w:before="0" w:after="0"/>
      </w:pPr>
      <w:r>
        <w:t>Incident Classification and Severity</w:t>
      </w:r>
    </w:p>
    <w:p>
      <w:pPr>
        <w:numPr>
          <w:ilvl w:val="1"/>
          <w:numId w:val="900"/>
        </w:numPr>
        <w:spacing w:before="0" w:after="0"/>
      </w:pPr>
      <w:r>
        <w:t>Incident Command System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Incident Commander</w:t>
      </w:r>
    </w:p>
    <w:p>
      <w:pPr>
        <w:numPr>
          <w:ilvl w:val="2"/>
          <w:numId w:val="900"/>
        </w:numPr>
        <w:spacing w:before="0" w:after="0"/>
      </w:pPr>
      <w:r>
        <w:t>Communications Lead</w:t>
      </w:r>
    </w:p>
    <w:p>
      <w:pPr>
        <w:numPr>
          <w:ilvl w:val="2"/>
          <w:numId w:val="900"/>
        </w:numPr>
        <w:spacing w:before="0" w:after="0"/>
      </w:pPr>
      <w:r>
        <w:t>Subject Matter Experts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External Communication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1"/>
          <w:numId w:val="900"/>
        </w:numPr>
        <w:spacing w:before="0" w:after="0"/>
      </w:pPr>
      <w:r>
        <w:t>Incident Documentation</w:t>
      </w:r>
    </w:p>
    <w:p>
      <w:pPr>
        <w:numPr>
          <w:ilvl w:val="1"/>
          <w:numId w:val="900"/>
        </w:numPr>
        <w:spacing w:before="0" w:after="0"/>
      </w:pPr>
      <w:r>
        <w:t>Incident Resolution Strategies</w:t>
      </w:r>
    </w:p>
    <w:p>
      <w:pPr>
        <w:numPr>
          <w:ilvl w:val="0"/>
          <w:numId w:val="900"/>
        </w:numPr>
        <w:spacing w:before="0" w:after="0"/>
      </w:pPr>
      <w:r>
        <w:t>Post-Incident Analysis</w:t>
      </w:r>
    </w:p>
    <w:p>
      <w:pPr>
        <w:numPr>
          <w:ilvl w:val="1"/>
          <w:numId w:val="900"/>
        </w:numPr>
        <w:spacing w:before="0" w:after="0"/>
      </w:pPr>
      <w:r>
        <w:t>Blameless Postmortem Culture</w:t>
      </w:r>
    </w:p>
    <w:p>
      <w:pPr>
        <w:numPr>
          <w:ilvl w:val="1"/>
          <w:numId w:val="900"/>
        </w:numPr>
        <w:spacing w:before="0" w:after="0"/>
      </w:pPr>
      <w:r>
        <w:t>Root Cause Analysis Techniques</w:t>
      </w:r>
    </w:p>
    <w:p>
      <w:pPr>
        <w:numPr>
          <w:ilvl w:val="1"/>
          <w:numId w:val="900"/>
        </w:numPr>
        <w:spacing w:before="0" w:after="0"/>
      </w:pPr>
      <w:r>
        <w:t>Timeline Reconstruction</w:t>
      </w:r>
    </w:p>
    <w:p>
      <w:pPr>
        <w:numPr>
          <w:ilvl w:val="1"/>
          <w:numId w:val="900"/>
        </w:numPr>
        <w:spacing w:before="0" w:after="0"/>
      </w:pPr>
      <w:r>
        <w:t>Generating Actionable Items</w:t>
      </w:r>
    </w:p>
    <w:p>
      <w:pPr>
        <w:numPr>
          <w:ilvl w:val="1"/>
          <w:numId w:val="900"/>
        </w:numPr>
        <w:spacing w:before="0" w:after="0"/>
      </w:pPr>
      <w:r>
        <w:t>Tracking Remediation Work</w:t>
      </w:r>
    </w:p>
    <w:p>
      <w:pPr>
        <w:numPr>
          <w:ilvl w:val="1"/>
          <w:numId w:val="900"/>
        </w:numPr>
        <w:spacing w:before="0" w:after="0"/>
      </w:pPr>
      <w:r>
        <w:t>Learning from Incidents</w:t>
      </w:r>
    </w:p>
    <w:p>
      <w:pPr>
        <w:numPr>
          <w:ilvl w:val="1"/>
          <w:numId w:val="900"/>
        </w:numPr>
        <w:spacing w:before="0" w:after="0"/>
      </w:pPr>
      <w:r>
        <w:t>Sharing Postmortem Findings</w:t>
      </w:r>
    </w:p>
    <w:p>
      <w:pPr>
        <w:numPr>
          <w:ilvl w:val="1"/>
          <w:numId w:val="900"/>
        </w:numPr>
        <w:spacing w:before="0" w:after="0"/>
      </w:pPr>
      <w:r>
        <w:t>Postmortem Review Process</w:t>
      </w:r>
    </w:p>
    <w:p>
      <w:pPr>
        <w:pStyle w:val="Heading1"/>
      </w:pPr>
      <w:r>
        <w:t>Toil Management and Automation</w:t>
      </w:r>
    </w:p>
    <w:p>
      <w:pPr>
        <w:numPr>
          <w:ilvl w:val="0"/>
          <w:numId w:val="900"/>
        </w:numPr>
        <w:spacing w:before="0" w:after="0"/>
      </w:pPr>
      <w:r>
        <w:t>Understanding Toil</w:t>
      </w:r>
    </w:p>
    <w:p>
      <w:pPr>
        <w:numPr>
          <w:ilvl w:val="1"/>
          <w:numId w:val="900"/>
        </w:numPr>
        <w:spacing w:before="0" w:after="0"/>
      </w:pPr>
      <w:r>
        <w:t>Characteristics of Toil</w:t>
      </w:r>
    </w:p>
    <w:p>
      <w:pPr>
        <w:numPr>
          <w:ilvl w:val="2"/>
          <w:numId w:val="900"/>
        </w:numPr>
        <w:spacing w:before="0" w:after="0"/>
      </w:pPr>
      <w:r>
        <w:t>Manual Work</w:t>
      </w:r>
    </w:p>
    <w:p>
      <w:pPr>
        <w:numPr>
          <w:ilvl w:val="2"/>
          <w:numId w:val="900"/>
        </w:numPr>
        <w:spacing w:before="0" w:after="0"/>
      </w:pPr>
      <w:r>
        <w:t>Repetitive Tasks</w:t>
      </w:r>
    </w:p>
    <w:p>
      <w:pPr>
        <w:numPr>
          <w:ilvl w:val="2"/>
          <w:numId w:val="900"/>
        </w:numPr>
        <w:spacing w:before="0" w:after="0"/>
      </w:pPr>
      <w:r>
        <w:t>Automatable Activities</w:t>
      </w:r>
    </w:p>
    <w:p>
      <w:pPr>
        <w:numPr>
          <w:ilvl w:val="2"/>
          <w:numId w:val="900"/>
        </w:numPr>
        <w:spacing w:before="0" w:after="0"/>
      </w:pPr>
      <w:r>
        <w:t>Tactical Work</w:t>
      </w:r>
    </w:p>
    <w:p>
      <w:pPr>
        <w:numPr>
          <w:ilvl w:val="2"/>
          <w:numId w:val="900"/>
        </w:numPr>
        <w:spacing w:before="0" w:after="0"/>
      </w:pPr>
      <w:r>
        <w:t>Lacking Enduring Value</w:t>
      </w:r>
    </w:p>
    <w:p>
      <w:pPr>
        <w:numPr>
          <w:ilvl w:val="1"/>
          <w:numId w:val="900"/>
        </w:numPr>
        <w:spacing w:before="0" w:after="0"/>
      </w:pPr>
      <w:r>
        <w:t>Differentiating Toil from Engineering Work</w:t>
      </w:r>
    </w:p>
    <w:p>
      <w:pPr>
        <w:numPr>
          <w:ilvl w:val="1"/>
          <w:numId w:val="900"/>
        </w:numPr>
        <w:spacing w:before="0" w:after="0"/>
      </w:pPr>
      <w:r>
        <w:t>Hidden Toil Identification</w:t>
      </w:r>
    </w:p>
    <w:p>
      <w:pPr>
        <w:numPr>
          <w:ilvl w:val="0"/>
          <w:numId w:val="900"/>
        </w:numPr>
        <w:spacing w:before="0" w:after="0"/>
      </w:pPr>
      <w:r>
        <w:t>Measuring and Tracking Toil</w:t>
      </w:r>
    </w:p>
    <w:p>
      <w:pPr>
        <w:numPr>
          <w:ilvl w:val="1"/>
          <w:numId w:val="900"/>
        </w:numPr>
        <w:spacing w:before="0" w:after="0"/>
      </w:pPr>
      <w:r>
        <w:t>Toil Tracking Methods</w:t>
      </w:r>
    </w:p>
    <w:p>
      <w:pPr>
        <w:numPr>
          <w:ilvl w:val="1"/>
          <w:numId w:val="900"/>
        </w:numPr>
        <w:spacing w:before="0" w:after="0"/>
      </w:pPr>
      <w:r>
        <w:t>Quantifying Toil Impact</w:t>
      </w:r>
    </w:p>
    <w:p>
      <w:pPr>
        <w:numPr>
          <w:ilvl w:val="1"/>
          <w:numId w:val="900"/>
        </w:numPr>
        <w:spacing w:before="0" w:after="0"/>
      </w:pPr>
      <w:r>
        <w:t>Analyzing Toil Trends</w:t>
      </w:r>
    </w:p>
    <w:p>
      <w:pPr>
        <w:numPr>
          <w:ilvl w:val="1"/>
          <w:numId w:val="900"/>
        </w:numPr>
        <w:spacing w:before="0" w:after="0"/>
      </w:pPr>
      <w:r>
        <w:t>Toil Reporting and Metrics</w:t>
      </w:r>
    </w:p>
    <w:p>
      <w:pPr>
        <w:numPr>
          <w:ilvl w:val="0"/>
          <w:numId w:val="900"/>
        </w:numPr>
        <w:spacing w:before="0" w:after="0"/>
      </w:pPr>
      <w:r>
        <w:t>Toil Reduction Strategies</w:t>
      </w:r>
    </w:p>
    <w:p>
      <w:pPr>
        <w:numPr>
          <w:ilvl w:val="1"/>
          <w:numId w:val="900"/>
        </w:numPr>
        <w:spacing w:before="0" w:after="0"/>
      </w:pPr>
      <w:r>
        <w:t>50% Project Work Goal</w:t>
      </w:r>
    </w:p>
    <w:p>
      <w:pPr>
        <w:numPr>
          <w:ilvl w:val="1"/>
          <w:numId w:val="900"/>
        </w:numPr>
        <w:spacing w:before="0" w:after="0"/>
      </w:pPr>
      <w:r>
        <w:t>Prioritizing Toil Reduction</w:t>
      </w:r>
    </w:p>
    <w:p>
      <w:pPr>
        <w:numPr>
          <w:ilvl w:val="1"/>
          <w:numId w:val="900"/>
        </w:numPr>
        <w:spacing w:before="0" w:after="0"/>
      </w:pPr>
      <w:r>
        <w:t>Automation Development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Delegating or Eliminating Toil</w:t>
      </w:r>
    </w:p>
    <w:p>
      <w:pPr>
        <w:numPr>
          <w:ilvl w:val="0"/>
          <w:numId w:val="900"/>
        </w:numPr>
        <w:spacing w:before="0" w:after="0"/>
      </w:pPr>
      <w:r>
        <w:t>Automation Frameworks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Declarative vs Imperative Approaches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Infrastructure Provisioning</w:t>
      </w:r>
    </w:p>
    <w:p>
      <w:pPr>
        <w:numPr>
          <w:ilvl w:val="2"/>
          <w:numId w:val="900"/>
        </w:numPr>
        <w:spacing w:before="0" w:after="0"/>
      </w:pPr>
      <w:r>
        <w:t>Version Control for Infrastructure</w:t>
      </w:r>
    </w:p>
    <w:p>
      <w:pPr>
        <w:numPr>
          <w:ilvl w:val="1"/>
          <w:numId w:val="900"/>
        </w:numPr>
        <w:spacing w:before="0" w:after="0"/>
      </w:pPr>
      <w:r>
        <w:t>Runbook Automation</w:t>
      </w:r>
    </w:p>
    <w:p>
      <w:pPr>
        <w:numPr>
          <w:ilvl w:val="1"/>
          <w:numId w:val="900"/>
        </w:numPr>
        <w:spacing w:before="0" w:after="0"/>
      </w:pPr>
      <w:r>
        <w:t>Self-Healing Systems</w:t>
      </w:r>
    </w:p>
    <w:p>
      <w:pPr>
        <w:numPr>
          <w:ilvl w:val="1"/>
          <w:numId w:val="900"/>
        </w:numPr>
        <w:spacing w:before="0" w:after="0"/>
      </w:pPr>
      <w:r>
        <w:t>Automated Remediation</w:t>
      </w:r>
    </w:p>
    <w:p>
      <w:pPr>
        <w:pStyle w:val="Heading1"/>
      </w:pPr>
      <w:r>
        <w:t>Change and Release Management</w:t>
      </w:r>
    </w:p>
    <w:p>
      <w:pPr>
        <w:numPr>
          <w:ilvl w:val="0"/>
          <w:numId w:val="900"/>
        </w:numPr>
        <w:spacing w:before="0" w:after="0"/>
      </w:pPr>
      <w:r>
        <w:t>Safe Change Management Principles</w:t>
      </w:r>
    </w:p>
    <w:p>
      <w:pPr>
        <w:numPr>
          <w:ilvl w:val="1"/>
          <w:numId w:val="900"/>
        </w:numPr>
        <w:spacing w:before="0" w:after="0"/>
      </w:pPr>
      <w:r>
        <w:t>Change Approval Processes</w:t>
      </w:r>
    </w:p>
    <w:p>
      <w:pPr>
        <w:numPr>
          <w:ilvl w:val="1"/>
          <w:numId w:val="900"/>
        </w:numPr>
        <w:spacing w:before="0" w:after="0"/>
      </w:pPr>
      <w:r>
        <w:t>Risk Assessment for Changes</w:t>
      </w:r>
    </w:p>
    <w:p>
      <w:pPr>
        <w:numPr>
          <w:ilvl w:val="1"/>
          <w:numId w:val="900"/>
        </w:numPr>
        <w:spacing w:before="0" w:after="0"/>
      </w:pPr>
      <w:r>
        <w:t>Change Coordination</w:t>
      </w:r>
    </w:p>
    <w:p>
      <w:pPr>
        <w:numPr>
          <w:ilvl w:val="1"/>
          <w:numId w:val="900"/>
        </w:numPr>
        <w:spacing w:before="0" w:after="0"/>
      </w:pPr>
      <w:r>
        <w:t>Change Freeze Periods</w:t>
      </w:r>
    </w:p>
    <w:p>
      <w:pPr>
        <w:numPr>
          <w:ilvl w:val="0"/>
          <w:numId w:val="900"/>
        </w:numPr>
        <w:spacing w:before="0" w:after="0"/>
      </w:pPr>
      <w:r>
        <w:t>Progressive Delivery Techniques</w:t>
      </w:r>
    </w:p>
    <w:p>
      <w:pPr>
        <w:numPr>
          <w:ilvl w:val="1"/>
          <w:numId w:val="900"/>
        </w:numPr>
        <w:spacing w:before="0" w:after="0"/>
      </w:pPr>
      <w:r>
        <w:t>Gradual Rollouts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1"/>
          <w:numId w:val="900"/>
        </w:numPr>
        <w:spacing w:before="0" w:after="0"/>
      </w:pPr>
      <w:r>
        <w:t>Canary Releases</w:t>
      </w:r>
    </w:p>
    <w:p>
      <w:pPr>
        <w:numPr>
          <w:ilvl w:val="1"/>
          <w:numId w:val="900"/>
        </w:numPr>
        <w:spacing w:before="0" w:after="0"/>
      </w:pPr>
      <w:r>
        <w:t>Blue-Green Deployments</w:t>
      </w:r>
    </w:p>
    <w:p>
      <w:pPr>
        <w:numPr>
          <w:ilvl w:val="1"/>
          <w:numId w:val="900"/>
        </w:numPr>
        <w:spacing w:before="0" w:after="0"/>
      </w:pPr>
      <w:r>
        <w:t>A/B Testing for Reliability</w:t>
      </w:r>
    </w:p>
    <w:p>
      <w:pPr>
        <w:numPr>
          <w:ilvl w:val="0"/>
          <w:numId w:val="900"/>
        </w:numPr>
        <w:spacing w:before="0" w:after="0"/>
      </w:pPr>
      <w:r>
        <w:t>Continuous Integration and Delivery</w:t>
      </w:r>
    </w:p>
    <w:p>
      <w:pPr>
        <w:numPr>
          <w:ilvl w:val="1"/>
          <w:numId w:val="900"/>
        </w:numPr>
        <w:spacing w:before="0" w:after="0"/>
      </w:pPr>
      <w:r>
        <w:t>CI/CD Pipeline Design</w:t>
      </w:r>
    </w:p>
    <w:p>
      <w:pPr>
        <w:numPr>
          <w:ilvl w:val="1"/>
          <w:numId w:val="900"/>
        </w:numPr>
        <w:spacing w:before="0" w:after="0"/>
      </w:pPr>
      <w:r>
        <w:t>Automated Testing Gates</w:t>
      </w:r>
    </w:p>
    <w:p>
      <w:pPr>
        <w:numPr>
          <w:ilvl w:val="1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Pipeline Security</w:t>
      </w:r>
    </w:p>
    <w:p>
      <w:pPr>
        <w:numPr>
          <w:ilvl w:val="1"/>
          <w:numId w:val="900"/>
        </w:numPr>
        <w:spacing w:before="0" w:after="0"/>
      </w:pPr>
      <w:r>
        <w:t>Artifact Management</w:t>
      </w:r>
    </w:p>
    <w:p>
      <w:pPr>
        <w:numPr>
          <w:ilvl w:val="0"/>
          <w:numId w:val="900"/>
        </w:numPr>
        <w:spacing w:before="0" w:after="0"/>
      </w:pPr>
      <w:r>
        <w:t>Rollback and Recovery</w:t>
      </w:r>
    </w:p>
    <w:p>
      <w:pPr>
        <w:numPr>
          <w:ilvl w:val="1"/>
          <w:numId w:val="900"/>
        </w:numPr>
        <w:spacing w:before="0" w:after="0"/>
      </w:pPr>
      <w:r>
        <w:t>Designing for Quick Reversals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Monitoring for Rollback Triggers</w:t>
      </w:r>
    </w:p>
    <w:p>
      <w:pPr>
        <w:numPr>
          <w:ilvl w:val="1"/>
          <w:numId w:val="900"/>
        </w:numPr>
        <w:spacing w:before="0" w:after="0"/>
      </w:pPr>
      <w:r>
        <w:t>Post-Rollback Analysis</w:t>
      </w:r>
    </w:p>
    <w:p>
      <w:pPr>
        <w:numPr>
          <w:ilvl w:val="1"/>
          <w:numId w:val="900"/>
        </w:numPr>
        <w:spacing w:before="0" w:after="0"/>
      </w:pPr>
      <w:r>
        <w:t>Forward Fix vs Rollback Decisions</w:t>
      </w:r>
    </w:p>
    <w:p>
      <w:pPr>
        <w:pStyle w:val="Heading1"/>
      </w:pPr>
      <w:r>
        <w:t>System Design for Reliability</w:t>
      </w:r>
    </w:p>
    <w:p>
      <w:pPr>
        <w:numPr>
          <w:ilvl w:val="0"/>
          <w:numId w:val="900"/>
        </w:numPr>
        <w:spacing w:before="0" w:after="0"/>
      </w:pPr>
      <w:r>
        <w:t>Designing for Failure</w:t>
      </w:r>
    </w:p>
    <w:p>
      <w:pPr>
        <w:numPr>
          <w:ilvl w:val="1"/>
          <w:numId w:val="900"/>
        </w:numPr>
        <w:spacing w:before="0" w:after="0"/>
      </w:pPr>
      <w:r>
        <w:t>Failure Mode Analysis</w:t>
      </w:r>
    </w:p>
    <w:p>
      <w:pPr>
        <w:numPr>
          <w:ilvl w:val="1"/>
          <w:numId w:val="900"/>
        </w:numPr>
        <w:spacing w:before="0" w:after="0"/>
      </w:pPr>
      <w:r>
        <w:t>Single Points of Failure</w:t>
      </w:r>
    </w:p>
    <w:p>
      <w:pPr>
        <w:numPr>
          <w:ilvl w:val="1"/>
          <w:numId w:val="900"/>
        </w:numPr>
        <w:spacing w:before="0" w:after="0"/>
      </w:pPr>
      <w:r>
        <w:t>Redundancy and Replication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Fault Isolation</w:t>
      </w:r>
    </w:p>
    <w:p>
      <w:pPr>
        <w:numPr>
          <w:ilvl w:val="1"/>
          <w:numId w:val="900"/>
        </w:numPr>
        <w:spacing w:before="0" w:after="0"/>
      </w:pPr>
      <w:r>
        <w:t>Circuit Breaker Patterns</w:t>
      </w:r>
    </w:p>
    <w:p>
      <w:pPr>
        <w:numPr>
          <w:ilvl w:val="0"/>
          <w:numId w:val="900"/>
        </w:numPr>
        <w:spacing w:before="0" w:after="0"/>
      </w:pPr>
      <w:r>
        <w:t>Scalability and Performance</w:t>
      </w:r>
    </w:p>
    <w:p>
      <w:pPr>
        <w:numPr>
          <w:ilvl w:val="1"/>
          <w:numId w:val="900"/>
        </w:numPr>
        <w:spacing w:before="0" w:after="0"/>
      </w:pPr>
      <w:r>
        <w:t>Load Balancing Strategies</w:t>
      </w:r>
    </w:p>
    <w:p>
      <w:pPr>
        <w:numPr>
          <w:ilvl w:val="1"/>
          <w:numId w:val="900"/>
        </w:numPr>
        <w:spacing w:before="0" w:after="0"/>
      </w:pPr>
      <w:r>
        <w:t>Global Server Load Balancing</w:t>
      </w:r>
    </w:p>
    <w:p>
      <w:pPr>
        <w:numPr>
          <w:ilvl w:val="1"/>
          <w:numId w:val="900"/>
        </w:numPr>
        <w:spacing w:before="0" w:after="0"/>
      </w:pPr>
      <w:r>
        <w:t>Regional and Local Load Balancing</w:t>
      </w:r>
    </w:p>
    <w:p>
      <w:pPr>
        <w:numPr>
          <w:ilvl w:val="1"/>
          <w:numId w:val="900"/>
        </w:numPr>
        <w:spacing w:before="0" w:after="0"/>
      </w:pPr>
      <w:r>
        <w:t>Traffic Shaping and Throttling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Resource Utilization Analysis</w:t>
      </w:r>
    </w:p>
    <w:p>
      <w:pPr>
        <w:numPr>
          <w:ilvl w:val="1"/>
          <w:numId w:val="900"/>
        </w:numPr>
        <w:spacing w:before="0" w:after="0"/>
      </w:pPr>
      <w:r>
        <w:t>Provisioning for Growth</w:t>
      </w:r>
    </w:p>
    <w:p>
      <w:pPr>
        <w:numPr>
          <w:ilvl w:val="1"/>
          <w:numId w:val="900"/>
        </w:numPr>
        <w:spacing w:before="0" w:after="0"/>
      </w:pPr>
      <w:r>
        <w:t>Performance and Load Testing</w:t>
      </w:r>
    </w:p>
    <w:p>
      <w:pPr>
        <w:numPr>
          <w:ilvl w:val="1"/>
          <w:numId w:val="900"/>
        </w:numPr>
        <w:spacing w:before="0" w:after="0"/>
      </w:pPr>
      <w:r>
        <w:t>Scaling Strategies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0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Data Backup Strategies</w:t>
      </w:r>
    </w:p>
    <w:p>
      <w:pPr>
        <w:numPr>
          <w:ilvl w:val="1"/>
          <w:numId w:val="900"/>
        </w:numPr>
        <w:spacing w:before="0" w:after="0"/>
      </w:pPr>
      <w:r>
        <w:t>Restoration Procedures</w:t>
      </w:r>
    </w:p>
    <w:p>
      <w:pPr>
        <w:numPr>
          <w:ilvl w:val="1"/>
          <w:numId w:val="900"/>
        </w:numPr>
        <w:spacing w:before="0" w:after="0"/>
      </w:pPr>
      <w:r>
        <w:t>Recovery Point Objective</w:t>
      </w:r>
    </w:p>
    <w:p>
      <w:pPr>
        <w:numPr>
          <w:ilvl w:val="1"/>
          <w:numId w:val="900"/>
        </w:numPr>
        <w:spacing w:before="0" w:after="0"/>
      </w:pPr>
      <w:r>
        <w:t>Recovery Time Objective</w:t>
      </w:r>
    </w:p>
    <w:p>
      <w:pPr>
        <w:numPr>
          <w:ilvl w:val="1"/>
          <w:numId w:val="900"/>
        </w:numPr>
        <w:spacing w:before="0" w:after="0"/>
      </w:pPr>
      <w:r>
        <w:t>Disaster Recovery Testing</w:t>
      </w:r>
    </w:p>
    <w:p>
      <w:pPr>
        <w:numPr>
          <w:ilvl w:val="2"/>
          <w:numId w:val="900"/>
        </w:numPr>
        <w:spacing w:before="0" w:after="0"/>
      </w:pPr>
      <w:r>
        <w:t>Tabletop Exercises</w:t>
      </w:r>
    </w:p>
    <w:p>
      <w:pPr>
        <w:numPr>
          <w:ilvl w:val="2"/>
          <w:numId w:val="900"/>
        </w:numPr>
        <w:spacing w:before="0" w:after="0"/>
      </w:pPr>
      <w:r>
        <w:t>Partial Failover Tests</w:t>
      </w:r>
    </w:p>
    <w:p>
      <w:pPr>
        <w:numPr>
          <w:ilvl w:val="2"/>
          <w:numId w:val="900"/>
        </w:numPr>
        <w:spacing w:before="0" w:after="0"/>
      </w:pPr>
      <w:r>
        <w:t>Full-Scale Drills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pStyle w:val="Heading1"/>
      </w:pPr>
      <w:r>
        <w:t>SRE Organization and Culture</w:t>
      </w:r>
    </w:p>
    <w:p>
      <w:pPr>
        <w:numPr>
          <w:ilvl w:val="0"/>
          <w:numId w:val="900"/>
        </w:numPr>
        <w:spacing w:before="0" w:after="0"/>
      </w:pPr>
      <w:r>
        <w:t>SRE Team Structures</w:t>
      </w:r>
    </w:p>
    <w:p>
      <w:pPr>
        <w:numPr>
          <w:ilvl w:val="1"/>
          <w:numId w:val="900"/>
        </w:numPr>
        <w:spacing w:before="0" w:after="0"/>
      </w:pPr>
      <w:r>
        <w:t>Embedded SRE Model</w:t>
      </w:r>
    </w:p>
    <w:p>
      <w:pPr>
        <w:numPr>
          <w:ilvl w:val="1"/>
          <w:numId w:val="900"/>
        </w:numPr>
        <w:spacing w:before="0" w:after="0"/>
      </w:pPr>
      <w:r>
        <w:t>Centralized SRE Team Model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Team Size and Composition</w:t>
      </w:r>
    </w:p>
    <w:p>
      <w:pPr>
        <w:numPr>
          <w:ilvl w:val="1"/>
          <w:numId w:val="900"/>
        </w:numPr>
        <w:spacing w:before="0" w:after="0"/>
      </w:pPr>
      <w:r>
        <w:t>SRE Career Paths</w:t>
      </w:r>
    </w:p>
    <w:p>
      <w:pPr>
        <w:numPr>
          <w:ilvl w:val="0"/>
          <w:numId w:val="900"/>
        </w:numPr>
        <w:spacing w:before="0" w:after="0"/>
      </w:pPr>
      <w:r>
        <w:t>SRE Engagement Models</w:t>
      </w:r>
    </w:p>
    <w:p>
      <w:pPr>
        <w:numPr>
          <w:ilvl w:val="1"/>
          <w:numId w:val="900"/>
        </w:numPr>
        <w:spacing w:before="0" w:after="0"/>
      </w:pPr>
      <w:r>
        <w:t>Partnership with Development Teams</w:t>
      </w:r>
    </w:p>
    <w:p>
      <w:pPr>
        <w:numPr>
          <w:ilvl w:val="1"/>
          <w:numId w:val="900"/>
        </w:numPr>
        <w:spacing w:before="0" w:after="0"/>
      </w:pPr>
      <w:r>
        <w:t>SRE Onboarding Processes</w:t>
      </w:r>
    </w:p>
    <w:p>
      <w:pPr>
        <w:numPr>
          <w:ilvl w:val="1"/>
          <w:numId w:val="900"/>
        </w:numPr>
        <w:spacing w:before="0" w:after="0"/>
      </w:pPr>
      <w:r>
        <w:t>Production Readiness Reviews</w:t>
      </w:r>
    </w:p>
    <w:p>
      <w:pPr>
        <w:numPr>
          <w:ilvl w:val="1"/>
          <w:numId w:val="900"/>
        </w:numPr>
        <w:spacing w:before="0" w:after="0"/>
      </w:pPr>
      <w:r>
        <w:t>SRE Consulting and Support</w:t>
      </w:r>
    </w:p>
    <w:p>
      <w:pPr>
        <w:numPr>
          <w:ilvl w:val="1"/>
          <w:numId w:val="900"/>
        </w:numPr>
        <w:spacing w:before="0" w:after="0"/>
      </w:pPr>
      <w:r>
        <w:t>Service Handoff Criteria</w:t>
      </w:r>
    </w:p>
    <w:p>
      <w:pPr>
        <w:numPr>
          <w:ilvl w:val="0"/>
          <w:numId w:val="900"/>
        </w:numPr>
        <w:spacing w:before="0" w:after="0"/>
      </w:pPr>
      <w:r>
        <w:t>Building SRE Culture</w:t>
      </w:r>
    </w:p>
    <w:p>
      <w:pPr>
        <w:numPr>
          <w:ilvl w:val="1"/>
          <w:numId w:val="900"/>
        </w:numPr>
        <w:spacing w:before="0" w:after="0"/>
      </w:pPr>
      <w:r>
        <w:t>Blameless Culture</w:t>
      </w:r>
    </w:p>
    <w:p>
      <w:pPr>
        <w:numPr>
          <w:ilvl w:val="1"/>
          <w:numId w:val="900"/>
        </w:numPr>
        <w:spacing w:before="0" w:after="0"/>
      </w:pPr>
      <w:r>
        <w:t>Continuous Improvement Mindset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Psychological Safety</w:t>
      </w:r>
    </w:p>
    <w:p>
      <w:pPr>
        <w:numPr>
          <w:ilvl w:val="1"/>
          <w:numId w:val="900"/>
        </w:numPr>
        <w:spacing w:before="0" w:after="0"/>
      </w:pPr>
      <w:r>
        <w:t>Knowledge Sharing Practices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SRE Skills and Competencies</w:t>
      </w:r>
    </w:p>
    <w:p>
      <w:pPr>
        <w:numPr>
          <w:ilvl w:val="1"/>
          <w:numId w:val="900"/>
        </w:numPr>
        <w:spacing w:before="0" w:after="0"/>
      </w:pPr>
      <w:r>
        <w:t>Technical Skills</w:t>
      </w:r>
    </w:p>
    <w:p>
      <w:pPr>
        <w:numPr>
          <w:ilvl w:val="1"/>
          <w:numId w:val="900"/>
        </w:numPr>
        <w:spacing w:before="0" w:after="0"/>
      </w:pPr>
      <w:r>
        <w:t>Soft Skills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1"/>
          <w:numId w:val="900"/>
        </w:numPr>
        <w:spacing w:before="0" w:after="0"/>
      </w:pPr>
      <w:r>
        <w:t>Mentoring and Knowledge Transfer</w:t>
      </w:r>
    </w:p>
    <w:p>
      <w:pPr>
        <w:pStyle w:val="Heading1"/>
      </w:pPr>
      <w:r>
        <w:t>Advanced SRE Practices</w:t>
      </w:r>
    </w:p>
    <w:p>
      <w:pPr>
        <w:numPr>
          <w:ilvl w:val="0"/>
          <w:numId w:val="900"/>
        </w:numPr>
        <w:spacing w:before="0" w:after="0"/>
      </w:pPr>
      <w:r>
        <w:t>Large-Scale System Design</w:t>
      </w:r>
    </w:p>
    <w:p>
      <w:pPr>
        <w:numPr>
          <w:ilvl w:val="1"/>
          <w:numId w:val="900"/>
        </w:numPr>
        <w:spacing w:before="0" w:after="0"/>
      </w:pPr>
      <w:r>
        <w:t>Principles of Large-Scale Systems</w:t>
      </w:r>
    </w:p>
    <w:p>
      <w:pPr>
        <w:numPr>
          <w:ilvl w:val="1"/>
          <w:numId w:val="900"/>
        </w:numPr>
        <w:spacing w:before="0" w:after="0"/>
      </w:pPr>
      <w:r>
        <w:t>Practical System Architecture</w:t>
      </w:r>
    </w:p>
    <w:p>
      <w:pPr>
        <w:numPr>
          <w:ilvl w:val="1"/>
          <w:numId w:val="900"/>
        </w:numPr>
        <w:spacing w:before="0" w:after="0"/>
      </w:pPr>
      <w:r>
        <w:t>Design Tradeoffs at Scale</w:t>
      </w:r>
    </w:p>
    <w:p>
      <w:pPr>
        <w:numPr>
          <w:ilvl w:val="1"/>
          <w:numId w:val="900"/>
        </w:numPr>
        <w:spacing w:before="0" w:after="0"/>
      </w:pPr>
      <w:r>
        <w:t>Distributed System Challenges</w:t>
      </w:r>
    </w:p>
    <w:p>
      <w:pPr>
        <w:numPr>
          <w:ilvl w:val="0"/>
          <w:numId w:val="900"/>
        </w:numPr>
        <w:spacing w:before="0" w:after="0"/>
      </w:pPr>
      <w:r>
        <w:t>Security and SRE</w:t>
      </w:r>
    </w:p>
    <w:p>
      <w:pPr>
        <w:numPr>
          <w:ilvl w:val="1"/>
          <w:numId w:val="900"/>
        </w:numPr>
        <w:spacing w:before="0" w:after="0"/>
      </w:pPr>
      <w:r>
        <w:t>Security Integration in SRE</w:t>
      </w:r>
    </w:p>
    <w:p>
      <w:pPr>
        <w:numPr>
          <w:ilvl w:val="1"/>
          <w:numId w:val="900"/>
        </w:numPr>
        <w:spacing w:before="0" w:after="0"/>
      </w:pPr>
      <w:r>
        <w:t>Security Monitoring and Alerting</w:t>
      </w:r>
    </w:p>
    <w:p>
      <w:pPr>
        <w:numPr>
          <w:ilvl w:val="1"/>
          <w:numId w:val="900"/>
        </w:numPr>
        <w:spacing w:before="0" w:after="0"/>
      </w:pPr>
      <w:r>
        <w:t>Security Incident Response</w:t>
      </w:r>
    </w:p>
    <w:p>
      <w:pPr>
        <w:numPr>
          <w:ilvl w:val="1"/>
          <w:numId w:val="900"/>
        </w:numPr>
        <w:spacing w:before="0" w:after="0"/>
      </w:pPr>
      <w:r>
        <w:t>Security Automation</w:t>
      </w:r>
    </w:p>
    <w:p>
      <w:pPr>
        <w:numPr>
          <w:ilvl w:val="1"/>
          <w:numId w:val="900"/>
        </w:numPr>
        <w:spacing w:before="0" w:after="0"/>
      </w:pPr>
      <w:r>
        <w:t>Compliance and Governance</w:t>
      </w:r>
    </w:p>
    <w:p>
      <w:pPr>
        <w:numPr>
          <w:ilvl w:val="0"/>
          <w:numId w:val="900"/>
        </w:numPr>
        <w:spacing w:before="0" w:after="0"/>
      </w:pPr>
      <w:r>
        <w:t>Specialized System Reliability</w:t>
      </w:r>
    </w:p>
    <w:p>
      <w:pPr>
        <w:numPr>
          <w:ilvl w:val="1"/>
          <w:numId w:val="900"/>
        </w:numPr>
        <w:spacing w:before="0" w:after="0"/>
      </w:pPr>
      <w:r>
        <w:t>Stateful Systems Challenges</w:t>
      </w:r>
    </w:p>
    <w:p>
      <w:pPr>
        <w:numPr>
          <w:ilvl w:val="1"/>
          <w:numId w:val="900"/>
        </w:numPr>
        <w:spacing w:before="0" w:after="0"/>
      </w:pPr>
      <w:r>
        <w:t>Database Reliability</w:t>
      </w:r>
    </w:p>
    <w:p>
      <w:pPr>
        <w:numPr>
          <w:ilvl w:val="1"/>
          <w:numId w:val="900"/>
        </w:numPr>
        <w:spacing w:before="0" w:after="0"/>
      </w:pPr>
      <w:r>
        <w:t>Data Store Reliability Strategies</w:t>
      </w:r>
    </w:p>
    <w:p>
      <w:pPr>
        <w:numPr>
          <w:ilvl w:val="1"/>
          <w:numId w:val="900"/>
        </w:numPr>
        <w:spacing w:before="0" w:after="0"/>
      </w:pPr>
      <w:r>
        <w:t>Backup and Restore for Stateful Systems</w:t>
      </w:r>
    </w:p>
    <w:p>
      <w:pPr>
        <w:numPr>
          <w:ilvl w:val="1"/>
          <w:numId w:val="900"/>
        </w:numPr>
        <w:spacing w:before="0" w:after="0"/>
      </w:pPr>
      <w:r>
        <w:t>Microservices Reliability</w:t>
      </w:r>
    </w:p>
    <w:p>
      <w:pPr>
        <w:numPr>
          <w:ilvl w:val="0"/>
          <w:numId w:val="900"/>
        </w:numPr>
        <w:spacing w:before="0" w:after="0"/>
      </w:pPr>
      <w:r>
        <w:t>Emerging Trends in SRE</w:t>
      </w:r>
    </w:p>
    <w:p>
      <w:pPr>
        <w:numPr>
          <w:ilvl w:val="1"/>
          <w:numId w:val="900"/>
        </w:numPr>
        <w:spacing w:before="0" w:after="0"/>
      </w:pPr>
      <w:r>
        <w:t>AIOps and Machine Learning</w:t>
      </w:r>
    </w:p>
    <w:p>
      <w:pPr>
        <w:numPr>
          <w:ilvl w:val="1"/>
          <w:numId w:val="900"/>
        </w:numPr>
        <w:spacing w:before="0" w:after="0"/>
      </w:pPr>
      <w:r>
        <w:t>SRE in Serverless Environments</w:t>
      </w:r>
    </w:p>
    <w:p>
      <w:pPr>
        <w:numPr>
          <w:ilvl w:val="1"/>
          <w:numId w:val="900"/>
        </w:numPr>
        <w:spacing w:before="0" w:after="0"/>
      </w:pPr>
      <w:r>
        <w:t>Container Orchestration Reliability</w:t>
      </w:r>
    </w:p>
    <w:p>
      <w:pPr>
        <w:numPr>
          <w:ilvl w:val="1"/>
          <w:numId w:val="900"/>
        </w:numPr>
        <w:spacing w:before="0" w:after="0"/>
      </w:pPr>
      <w:r>
        <w:t>Edge Computing Considerations</w:t>
      </w:r>
    </w:p>
    <w:p>
      <w:pPr>
        <w:numPr>
          <w:ilvl w:val="1"/>
          <w:numId w:val="900"/>
        </w:numPr>
        <w:spacing w:before="0" w:after="0"/>
      </w:pPr>
      <w:r>
        <w:t>Cloud-Native SRE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