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Risk Analysis and Management</w:t>
      </w:r>
    </w:p>
    <w:p>
      <w:pPr>
        <w:pStyle w:val="Heading1"/>
      </w:pPr>
      <w:r>
        <w:t>Foundations of Risk Management</w:t>
      </w:r>
    </w:p>
    <w:p>
      <w:pPr>
        <w:numPr>
          <w:ilvl w:val="0"/>
          <w:numId w:val="900"/>
        </w:numPr>
        <w:spacing w:before="0" w:after="0"/>
      </w:pPr>
      <w:r>
        <w:t>Defining Risk</w:t>
      </w:r>
    </w:p>
    <w:p>
      <w:pPr>
        <w:numPr>
          <w:ilvl w:val="1"/>
          <w:numId w:val="900"/>
        </w:numPr>
        <w:spacing w:before="0" w:after="0"/>
      </w:pPr>
      <w:r>
        <w:t>Basic Concepts of Risk</w:t>
      </w:r>
    </w:p>
    <w:p>
      <w:pPr>
        <w:numPr>
          <w:ilvl w:val="1"/>
          <w:numId w:val="900"/>
        </w:numPr>
        <w:spacing w:before="0" w:after="0"/>
      </w:pPr>
      <w:r>
        <w:t>Risk vs. Uncertainty</w:t>
      </w:r>
    </w:p>
    <w:p>
      <w:pPr>
        <w:numPr>
          <w:ilvl w:val="2"/>
          <w:numId w:val="900"/>
        </w:numPr>
        <w:spacing w:before="0" w:after="0"/>
      </w:pPr>
      <w:r>
        <w:t>Measurable vs. Unmeasurable Outcomes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Ambiguity and Ignorance</w:t>
      </w:r>
    </w:p>
    <w:p>
      <w:pPr>
        <w:numPr>
          <w:ilvl w:val="1"/>
          <w:numId w:val="900"/>
        </w:numPr>
        <w:spacing w:before="0" w:after="0"/>
      </w:pPr>
      <w:r>
        <w:t>Risk Components</w:t>
      </w:r>
    </w:p>
    <w:p>
      <w:pPr>
        <w:numPr>
          <w:ilvl w:val="2"/>
          <w:numId w:val="900"/>
        </w:numPr>
        <w:spacing w:before="0" w:after="0"/>
      </w:pPr>
      <w:r>
        <w:t>Threats and Vulnerabilities</w:t>
      </w:r>
    </w:p>
    <w:p>
      <w:pPr>
        <w:numPr>
          <w:ilvl w:val="2"/>
          <w:numId w:val="900"/>
        </w:numPr>
        <w:spacing w:before="0" w:after="0"/>
      </w:pPr>
      <w:r>
        <w:t>Opportunities and Upside Risk</w:t>
      </w:r>
    </w:p>
    <w:p>
      <w:pPr>
        <w:numPr>
          <w:ilvl w:val="2"/>
          <w:numId w:val="900"/>
        </w:numPr>
        <w:spacing w:before="0" w:after="0"/>
      </w:pPr>
      <w:r>
        <w:t>Risk Events and Consequences</w:t>
      </w:r>
    </w:p>
    <w:p>
      <w:pPr>
        <w:numPr>
          <w:ilvl w:val="1"/>
          <w:numId w:val="900"/>
        </w:numPr>
        <w:spacing w:before="0" w:after="0"/>
      </w:pPr>
      <w:r>
        <w:t>Risk Classifications</w:t>
      </w:r>
    </w:p>
    <w:p>
      <w:pPr>
        <w:numPr>
          <w:ilvl w:val="2"/>
          <w:numId w:val="900"/>
        </w:numPr>
        <w:spacing w:before="0" w:after="0"/>
      </w:pPr>
      <w:r>
        <w:t>Inherent Risk</w:t>
      </w:r>
    </w:p>
    <w:p>
      <w:pPr>
        <w:numPr>
          <w:ilvl w:val="2"/>
          <w:numId w:val="900"/>
        </w:numPr>
        <w:spacing w:before="0" w:after="0"/>
      </w:pPr>
      <w:r>
        <w:t>Residual Risk</w:t>
      </w:r>
    </w:p>
    <w:p>
      <w:pPr>
        <w:numPr>
          <w:ilvl w:val="2"/>
          <w:numId w:val="900"/>
        </w:numPr>
        <w:spacing w:before="0" w:after="0"/>
      </w:pPr>
      <w:r>
        <w:t>Acceptable Risk</w:t>
      </w:r>
    </w:p>
    <w:p>
      <w:pPr>
        <w:numPr>
          <w:ilvl w:val="1"/>
          <w:numId w:val="900"/>
        </w:numPr>
        <w:spacing w:before="0" w:after="0"/>
      </w:pPr>
      <w:r>
        <w:t>Sources of Risk</w:t>
      </w:r>
    </w:p>
    <w:p>
      <w:pPr>
        <w:numPr>
          <w:ilvl w:val="2"/>
          <w:numId w:val="900"/>
        </w:numPr>
        <w:spacing w:before="0" w:after="0"/>
      </w:pPr>
      <w:r>
        <w:t>Internal Risk Sources</w:t>
      </w:r>
    </w:p>
    <w:p>
      <w:pPr>
        <w:numPr>
          <w:ilvl w:val="3"/>
          <w:numId w:val="900"/>
        </w:numPr>
        <w:spacing w:before="0" w:after="0"/>
      </w:pPr>
      <w:r>
        <w:t>Organizational Structure</w:t>
      </w:r>
    </w:p>
    <w:p>
      <w:pPr>
        <w:numPr>
          <w:ilvl w:val="3"/>
          <w:numId w:val="900"/>
        </w:numPr>
        <w:spacing w:before="0" w:after="0"/>
      </w:pPr>
      <w:r>
        <w:t>Human Resources</w:t>
      </w:r>
    </w:p>
    <w:p>
      <w:pPr>
        <w:numPr>
          <w:ilvl w:val="3"/>
          <w:numId w:val="900"/>
        </w:numPr>
        <w:spacing w:before="0" w:after="0"/>
      </w:pPr>
      <w:r>
        <w:t>Processes and Systems</w:t>
      </w:r>
    </w:p>
    <w:p>
      <w:pPr>
        <w:numPr>
          <w:ilvl w:val="3"/>
          <w:numId w:val="900"/>
        </w:numPr>
        <w:spacing w:before="0" w:after="0"/>
      </w:pPr>
      <w:r>
        <w:t>Financial Resources</w:t>
      </w:r>
    </w:p>
    <w:p>
      <w:pPr>
        <w:numPr>
          <w:ilvl w:val="2"/>
          <w:numId w:val="900"/>
        </w:numPr>
        <w:spacing w:before="0" w:after="0"/>
      </w:pPr>
      <w:r>
        <w:t>External Risk Sources</w:t>
      </w:r>
    </w:p>
    <w:p>
      <w:pPr>
        <w:numPr>
          <w:ilvl w:val="3"/>
          <w:numId w:val="900"/>
        </w:numPr>
        <w:spacing w:before="0" w:after="0"/>
      </w:pPr>
      <w:r>
        <w:t>Economic Environment</w:t>
      </w:r>
    </w:p>
    <w:p>
      <w:pPr>
        <w:numPr>
          <w:ilvl w:val="3"/>
          <w:numId w:val="900"/>
        </w:numPr>
        <w:spacing w:before="0" w:after="0"/>
      </w:pPr>
      <w:r>
        <w:t>Political and Regulatory Environment</w:t>
      </w:r>
    </w:p>
    <w:p>
      <w:pPr>
        <w:numPr>
          <w:ilvl w:val="3"/>
          <w:numId w:val="900"/>
        </w:numPr>
        <w:spacing w:before="0" w:after="0"/>
      </w:pPr>
      <w:r>
        <w:t>Natural Environment</w:t>
      </w:r>
    </w:p>
    <w:p>
      <w:pPr>
        <w:numPr>
          <w:ilvl w:val="3"/>
          <w:numId w:val="900"/>
        </w:numPr>
        <w:spacing w:before="0" w:after="0"/>
      </w:pPr>
      <w:r>
        <w:t>Technological Changes</w:t>
      </w:r>
    </w:p>
    <w:p>
      <w:pPr>
        <w:numPr>
          <w:ilvl w:val="3"/>
          <w:numId w:val="900"/>
        </w:numPr>
        <w:spacing w:before="0" w:after="0"/>
      </w:pPr>
      <w:r>
        <w:t>Social and Cultural Factors</w:t>
      </w:r>
    </w:p>
    <w:p>
      <w:pPr>
        <w:numPr>
          <w:ilvl w:val="0"/>
          <w:numId w:val="900"/>
        </w:numPr>
        <w:spacing w:before="0" w:after="0"/>
      </w:pPr>
      <w:r>
        <w:t>Core Risk Concepts</w:t>
      </w:r>
    </w:p>
    <w:p>
      <w:pPr>
        <w:numPr>
          <w:ilvl w:val="1"/>
          <w:numId w:val="900"/>
        </w:numPr>
        <w:spacing w:before="0" w:after="0"/>
      </w:pPr>
      <w:r>
        <w:t>Risk Appetite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Determining Organizational Risk Appetite</w:t>
      </w:r>
    </w:p>
    <w:p>
      <w:pPr>
        <w:numPr>
          <w:ilvl w:val="2"/>
          <w:numId w:val="900"/>
        </w:numPr>
        <w:spacing w:before="0" w:after="0"/>
      </w:pPr>
      <w:r>
        <w:t>Risk Appetite Statements</w:t>
      </w:r>
    </w:p>
    <w:p>
      <w:pPr>
        <w:numPr>
          <w:ilvl w:val="2"/>
          <w:numId w:val="900"/>
        </w:numPr>
        <w:spacing w:before="0" w:after="0"/>
      </w:pPr>
      <w:r>
        <w:t>Communicating Risk Appetite</w:t>
      </w:r>
    </w:p>
    <w:p>
      <w:pPr>
        <w:numPr>
          <w:ilvl w:val="2"/>
          <w:numId w:val="900"/>
        </w:numPr>
        <w:spacing w:before="0" w:after="0"/>
      </w:pPr>
      <w:r>
        <w:t>Aligning Risk Appetite with Strategy</w:t>
      </w:r>
    </w:p>
    <w:p>
      <w:pPr>
        <w:numPr>
          <w:ilvl w:val="1"/>
          <w:numId w:val="900"/>
        </w:numPr>
        <w:spacing w:before="0" w:after="0"/>
      </w:pPr>
      <w:r>
        <w:t>Risk Tolerance</w:t>
      </w:r>
    </w:p>
    <w:p>
      <w:pPr>
        <w:numPr>
          <w:ilvl w:val="2"/>
          <w:numId w:val="900"/>
        </w:numPr>
        <w:spacing w:before="0" w:after="0"/>
      </w:pPr>
      <w:r>
        <w:t>Operational Risk Tolerance</w:t>
      </w:r>
    </w:p>
    <w:p>
      <w:pPr>
        <w:numPr>
          <w:ilvl w:val="2"/>
          <w:numId w:val="900"/>
        </w:numPr>
        <w:spacing w:before="0" w:after="0"/>
      </w:pPr>
      <w:r>
        <w:t>Setting Risk Tolerance Levels</w:t>
      </w:r>
    </w:p>
    <w:p>
      <w:pPr>
        <w:numPr>
          <w:ilvl w:val="2"/>
          <w:numId w:val="900"/>
        </w:numPr>
        <w:spacing w:before="0" w:after="0"/>
      </w:pPr>
      <w:r>
        <w:t>Risk Tolerance vs. Risk Appetite</w:t>
      </w:r>
    </w:p>
    <w:p>
      <w:pPr>
        <w:numPr>
          <w:ilvl w:val="2"/>
          <w:numId w:val="900"/>
        </w:numPr>
        <w:spacing w:before="0" w:after="0"/>
      </w:pPr>
      <w:r>
        <w:t>Tolerance Boundaries</w:t>
      </w:r>
    </w:p>
    <w:p>
      <w:pPr>
        <w:numPr>
          <w:ilvl w:val="1"/>
          <w:numId w:val="900"/>
        </w:numPr>
        <w:spacing w:before="0" w:after="0"/>
      </w:pPr>
      <w:r>
        <w:t>Risk Capacity</w:t>
      </w:r>
    </w:p>
    <w:p>
      <w:pPr>
        <w:numPr>
          <w:ilvl w:val="2"/>
          <w:numId w:val="900"/>
        </w:numPr>
        <w:spacing w:before="0" w:after="0"/>
      </w:pPr>
      <w:r>
        <w:t>Financial Capacity</w:t>
      </w:r>
    </w:p>
    <w:p>
      <w:pPr>
        <w:numPr>
          <w:ilvl w:val="2"/>
          <w:numId w:val="900"/>
        </w:numPr>
        <w:spacing w:before="0" w:after="0"/>
      </w:pPr>
      <w:r>
        <w:t>Operational Capacity</w:t>
      </w:r>
    </w:p>
    <w:p>
      <w:pPr>
        <w:numPr>
          <w:ilvl w:val="2"/>
          <w:numId w:val="900"/>
        </w:numPr>
        <w:spacing w:before="0" w:after="0"/>
      </w:pPr>
      <w:r>
        <w:t>Assessing Organizational Capacity</w:t>
      </w:r>
    </w:p>
    <w:p>
      <w:pPr>
        <w:numPr>
          <w:ilvl w:val="2"/>
          <w:numId w:val="900"/>
        </w:numPr>
        <w:spacing w:before="0" w:after="0"/>
      </w:pPr>
      <w:r>
        <w:t>Capacity Constraints</w:t>
      </w:r>
    </w:p>
    <w:p>
      <w:pPr>
        <w:numPr>
          <w:ilvl w:val="1"/>
          <w:numId w:val="900"/>
        </w:numPr>
        <w:spacing w:before="0" w:after="0"/>
      </w:pPr>
      <w:r>
        <w:t>Risk Threshold</w:t>
      </w:r>
    </w:p>
    <w:p>
      <w:pPr>
        <w:numPr>
          <w:ilvl w:val="2"/>
          <w:numId w:val="900"/>
        </w:numPr>
        <w:spacing w:before="0" w:after="0"/>
      </w:pPr>
      <w:r>
        <w:t>Establishing Risk Thresholds</w:t>
      </w:r>
    </w:p>
    <w:p>
      <w:pPr>
        <w:numPr>
          <w:ilvl w:val="2"/>
          <w:numId w:val="900"/>
        </w:numPr>
        <w:spacing w:before="0" w:after="0"/>
      </w:pPr>
      <w:r>
        <w:t>Monitoring Threshold Breaches</w:t>
      </w:r>
    </w:p>
    <w:p>
      <w:pPr>
        <w:numPr>
          <w:ilvl w:val="2"/>
          <w:numId w:val="900"/>
        </w:numPr>
        <w:spacing w:before="0" w:after="0"/>
      </w:pPr>
      <w:r>
        <w:t>Threshold Escalation Procedures</w:t>
      </w:r>
    </w:p>
    <w:p>
      <w:pPr>
        <w:numPr>
          <w:ilvl w:val="0"/>
          <w:numId w:val="900"/>
        </w:numPr>
        <w:spacing w:before="0" w:after="0"/>
      </w:pPr>
      <w:r>
        <w:t>Risk Management Process Overview</w:t>
      </w:r>
    </w:p>
    <w:p>
      <w:pPr>
        <w:numPr>
          <w:ilvl w:val="1"/>
          <w:numId w:val="900"/>
        </w:numPr>
        <w:spacing w:before="0" w:after="0"/>
      </w:pPr>
      <w:r>
        <w:t>Process Stages</w:t>
      </w:r>
    </w:p>
    <w:p>
      <w:pPr>
        <w:numPr>
          <w:ilvl w:val="2"/>
          <w:numId w:val="900"/>
        </w:numPr>
        <w:spacing w:before="0" w:after="0"/>
      </w:pPr>
      <w:r>
        <w:t>Risk Context Establishment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Treatment</w:t>
      </w:r>
    </w:p>
    <w:p>
      <w:pPr>
        <w:numPr>
          <w:ilvl w:val="2"/>
          <w:numId w:val="900"/>
        </w:numPr>
        <w:spacing w:before="0" w:after="0"/>
      </w:pPr>
      <w:r>
        <w:t>Risk Monitoring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Continuous Risk Management Cycle</w:t>
      </w:r>
    </w:p>
    <w:p>
      <w:pPr>
        <w:numPr>
          <w:ilvl w:val="1"/>
          <w:numId w:val="900"/>
        </w:numPr>
        <w:spacing w:before="0" w:after="0"/>
      </w:pPr>
      <w:r>
        <w:t>Integration with Business Processes</w:t>
      </w:r>
    </w:p>
    <w:p>
      <w:pPr>
        <w:numPr>
          <w:ilvl w:val="1"/>
          <w:numId w:val="900"/>
        </w:numPr>
        <w:spacing w:before="0" w:after="0"/>
      </w:pPr>
      <w:r>
        <w:t>Key Objectives and Benefits</w:t>
      </w:r>
    </w:p>
    <w:p>
      <w:pPr>
        <w:numPr>
          <w:ilvl w:val="2"/>
          <w:numId w:val="900"/>
        </w:numPr>
        <w:spacing w:before="0" w:after="0"/>
      </w:pPr>
      <w:r>
        <w:t>Value Protection</w:t>
      </w:r>
    </w:p>
    <w:p>
      <w:pPr>
        <w:numPr>
          <w:ilvl w:val="2"/>
          <w:numId w:val="900"/>
        </w:numPr>
        <w:spacing w:before="0" w:after="0"/>
      </w:pPr>
      <w:r>
        <w:t>Value Creation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Compliance and Assurance</w:t>
      </w:r>
    </w:p>
    <w:p>
      <w:pPr>
        <w:numPr>
          <w:ilvl w:val="2"/>
          <w:numId w:val="900"/>
        </w:numPr>
        <w:spacing w:before="0" w:after="0"/>
      </w:pPr>
      <w:r>
        <w:t>Stakeholder Confidence</w:t>
      </w:r>
    </w:p>
    <w:p>
      <w:pPr>
        <w:numPr>
          <w:ilvl w:val="0"/>
          <w:numId w:val="900"/>
        </w:numPr>
        <w:spacing w:before="0" w:after="0"/>
      </w:pPr>
      <w:r>
        <w:t>Risk Taxonomy and Categories</w:t>
      </w:r>
    </w:p>
    <w:p>
      <w:pPr>
        <w:numPr>
          <w:ilvl w:val="1"/>
          <w:numId w:val="900"/>
        </w:numPr>
        <w:spacing w:before="0" w:after="0"/>
      </w:pPr>
      <w:r>
        <w:t>Strategic Risk</w:t>
      </w:r>
    </w:p>
    <w:p>
      <w:pPr>
        <w:numPr>
          <w:ilvl w:val="2"/>
          <w:numId w:val="900"/>
        </w:numPr>
        <w:spacing w:before="0" w:after="0"/>
      </w:pPr>
      <w:r>
        <w:t>Business Model Risk</w:t>
      </w:r>
    </w:p>
    <w:p>
      <w:pPr>
        <w:numPr>
          <w:ilvl w:val="2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Competitive Risk</w:t>
      </w:r>
    </w:p>
    <w:p>
      <w:pPr>
        <w:numPr>
          <w:ilvl w:val="2"/>
          <w:numId w:val="900"/>
        </w:numPr>
        <w:spacing w:before="0" w:after="0"/>
      </w:pPr>
      <w:r>
        <w:t>Innovation Risk</w:t>
      </w:r>
    </w:p>
    <w:p>
      <w:pPr>
        <w:numPr>
          <w:ilvl w:val="2"/>
          <w:numId w:val="900"/>
        </w:numPr>
        <w:spacing w:before="0" w:after="0"/>
      </w:pPr>
      <w:r>
        <w:t>Merger and Acquisition Risk</w:t>
      </w:r>
    </w:p>
    <w:p>
      <w:pPr>
        <w:numPr>
          <w:ilvl w:val="1"/>
          <w:numId w:val="900"/>
        </w:numPr>
        <w:spacing w:before="0" w:after="0"/>
      </w:pPr>
      <w:r>
        <w:t>Operational Risk</w:t>
      </w:r>
    </w:p>
    <w:p>
      <w:pPr>
        <w:numPr>
          <w:ilvl w:val="2"/>
          <w:numId w:val="900"/>
        </w:numPr>
        <w:spacing w:before="0" w:after="0"/>
      </w:pPr>
      <w:r>
        <w:t>Process Risk</w:t>
      </w:r>
    </w:p>
    <w:p>
      <w:pPr>
        <w:numPr>
          <w:ilvl w:val="2"/>
          <w:numId w:val="900"/>
        </w:numPr>
        <w:spacing w:before="0" w:after="0"/>
      </w:pPr>
      <w:r>
        <w:t>People Risk</w:t>
      </w:r>
    </w:p>
    <w:p>
      <w:pPr>
        <w:numPr>
          <w:ilvl w:val="2"/>
          <w:numId w:val="900"/>
        </w:numPr>
        <w:spacing w:before="0" w:after="0"/>
      </w:pPr>
      <w:r>
        <w:t>Technology Risk</w:t>
      </w:r>
    </w:p>
    <w:p>
      <w:pPr>
        <w:numPr>
          <w:ilvl w:val="2"/>
          <w:numId w:val="900"/>
        </w:numPr>
        <w:spacing w:before="0" w:after="0"/>
      </w:pPr>
      <w:r>
        <w:t>Supply Chain Risk</w:t>
      </w:r>
    </w:p>
    <w:p>
      <w:pPr>
        <w:numPr>
          <w:ilvl w:val="2"/>
          <w:numId w:val="900"/>
        </w:numPr>
        <w:spacing w:before="0" w:after="0"/>
      </w:pPr>
      <w:r>
        <w:t>Facility Risk</w:t>
      </w:r>
    </w:p>
    <w:p>
      <w:pPr>
        <w:numPr>
          <w:ilvl w:val="2"/>
          <w:numId w:val="900"/>
        </w:numPr>
        <w:spacing w:before="0" w:after="0"/>
      </w:pPr>
      <w:r>
        <w:t>Product Risk</w:t>
      </w:r>
    </w:p>
    <w:p>
      <w:pPr>
        <w:numPr>
          <w:ilvl w:val="1"/>
          <w:numId w:val="900"/>
        </w:numPr>
        <w:spacing w:before="0" w:after="0"/>
      </w:pPr>
      <w:r>
        <w:t>Financial Risk</w:t>
      </w:r>
    </w:p>
    <w:p>
      <w:pPr>
        <w:numPr>
          <w:ilvl w:val="2"/>
          <w:numId w:val="900"/>
        </w:numPr>
        <w:spacing w:before="0" w:after="0"/>
      </w:pPr>
      <w:r>
        <w:t>Credit Risk</w:t>
      </w:r>
    </w:p>
    <w:p>
      <w:pPr>
        <w:numPr>
          <w:ilvl w:val="2"/>
          <w:numId w:val="900"/>
        </w:numPr>
        <w:spacing w:before="0" w:after="0"/>
      </w:pPr>
      <w:r>
        <w:t>Liquidity Risk</w:t>
      </w:r>
    </w:p>
    <w:p>
      <w:pPr>
        <w:numPr>
          <w:ilvl w:val="2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Interest Rate Risk</w:t>
      </w:r>
    </w:p>
    <w:p>
      <w:pPr>
        <w:numPr>
          <w:ilvl w:val="2"/>
          <w:numId w:val="900"/>
        </w:numPr>
        <w:spacing w:before="0" w:after="0"/>
      </w:pPr>
      <w:r>
        <w:t>Currency Risk</w:t>
      </w:r>
    </w:p>
    <w:p>
      <w:pPr>
        <w:numPr>
          <w:ilvl w:val="2"/>
          <w:numId w:val="900"/>
        </w:numPr>
        <w:spacing w:before="0" w:after="0"/>
      </w:pPr>
      <w:r>
        <w:t>Commodity Risk</w:t>
      </w:r>
    </w:p>
    <w:p>
      <w:pPr>
        <w:numPr>
          <w:ilvl w:val="1"/>
          <w:numId w:val="900"/>
        </w:numPr>
        <w:spacing w:before="0" w:after="0"/>
      </w:pPr>
      <w:r>
        <w:t>Compliance and Legal Risk</w:t>
      </w:r>
    </w:p>
    <w:p>
      <w:pPr>
        <w:numPr>
          <w:ilvl w:val="2"/>
          <w:numId w:val="900"/>
        </w:numPr>
        <w:spacing w:before="0" w:after="0"/>
      </w:pPr>
      <w:r>
        <w:t>Regulatory Risk</w:t>
      </w:r>
    </w:p>
    <w:p>
      <w:pPr>
        <w:numPr>
          <w:ilvl w:val="2"/>
          <w:numId w:val="900"/>
        </w:numPr>
        <w:spacing w:before="0" w:after="0"/>
      </w:pPr>
      <w:r>
        <w:t>Contractual Risk</w:t>
      </w:r>
    </w:p>
    <w:p>
      <w:pPr>
        <w:numPr>
          <w:ilvl w:val="2"/>
          <w:numId w:val="900"/>
        </w:numPr>
        <w:spacing w:before="0" w:after="0"/>
      </w:pPr>
      <w:r>
        <w:t>Litigation Risk</w:t>
      </w:r>
    </w:p>
    <w:p>
      <w:pPr>
        <w:numPr>
          <w:ilvl w:val="2"/>
          <w:numId w:val="900"/>
        </w:numPr>
        <w:spacing w:before="0" w:after="0"/>
      </w:pPr>
      <w:r>
        <w:t>Intellectual Property Risk</w:t>
      </w:r>
    </w:p>
    <w:p>
      <w:pPr>
        <w:numPr>
          <w:ilvl w:val="1"/>
          <w:numId w:val="900"/>
        </w:numPr>
        <w:spacing w:before="0" w:after="0"/>
      </w:pPr>
      <w:r>
        <w:t>Reputational Risk</w:t>
      </w:r>
    </w:p>
    <w:p>
      <w:pPr>
        <w:numPr>
          <w:ilvl w:val="2"/>
          <w:numId w:val="900"/>
        </w:numPr>
        <w:spacing w:before="0" w:after="0"/>
      </w:pPr>
      <w:r>
        <w:t>Brand Risk</w:t>
      </w:r>
    </w:p>
    <w:p>
      <w:pPr>
        <w:numPr>
          <w:ilvl w:val="2"/>
          <w:numId w:val="900"/>
        </w:numPr>
        <w:spacing w:before="0" w:after="0"/>
      </w:pPr>
      <w:r>
        <w:t>Public Perception Risk</w:t>
      </w:r>
    </w:p>
    <w:p>
      <w:pPr>
        <w:numPr>
          <w:ilvl w:val="2"/>
          <w:numId w:val="900"/>
        </w:numPr>
        <w:spacing w:before="0" w:after="0"/>
      </w:pPr>
      <w:r>
        <w:t>Media Risk</w:t>
      </w:r>
    </w:p>
    <w:p>
      <w:pPr>
        <w:numPr>
          <w:ilvl w:val="2"/>
          <w:numId w:val="900"/>
        </w:numPr>
        <w:spacing w:before="0" w:after="0"/>
      </w:pPr>
      <w:r>
        <w:t>Social Media Risk</w:t>
      </w:r>
    </w:p>
    <w:p>
      <w:pPr>
        <w:numPr>
          <w:ilvl w:val="1"/>
          <w:numId w:val="900"/>
        </w:numPr>
        <w:spacing w:before="0" w:after="0"/>
      </w:pPr>
      <w:r>
        <w:t>Cybersecurity and Information Risk</w:t>
      </w:r>
    </w:p>
    <w:p>
      <w:pPr>
        <w:numPr>
          <w:ilvl w:val="2"/>
          <w:numId w:val="900"/>
        </w:numPr>
        <w:spacing w:before="0" w:after="0"/>
      </w:pPr>
      <w:r>
        <w:t>Data Breach Risk</w:t>
      </w:r>
    </w:p>
    <w:p>
      <w:pPr>
        <w:numPr>
          <w:ilvl w:val="2"/>
          <w:numId w:val="900"/>
        </w:numPr>
        <w:spacing w:before="0" w:after="0"/>
      </w:pPr>
      <w:r>
        <w:t>System Vulnerability Risk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Third-Party Risk</w:t>
      </w:r>
    </w:p>
    <w:p>
      <w:pPr>
        <w:numPr>
          <w:ilvl w:val="2"/>
          <w:numId w:val="900"/>
        </w:numPr>
        <w:spacing w:before="0" w:after="0"/>
      </w:pPr>
      <w:r>
        <w:t>Privacy Risk</w:t>
      </w:r>
    </w:p>
    <w:p>
      <w:pPr>
        <w:numPr>
          <w:ilvl w:val="1"/>
          <w:numId w:val="900"/>
        </w:numPr>
        <w:spacing w:before="0" w:after="0"/>
      </w:pPr>
      <w:r>
        <w:t>Environmental and Social Risk</w:t>
      </w:r>
    </w:p>
    <w:p>
      <w:pPr>
        <w:numPr>
          <w:ilvl w:val="2"/>
          <w:numId w:val="900"/>
        </w:numPr>
        <w:spacing w:before="0" w:after="0"/>
      </w:pPr>
      <w:r>
        <w:t>Climate Risk</w:t>
      </w:r>
    </w:p>
    <w:p>
      <w:pPr>
        <w:numPr>
          <w:ilvl w:val="2"/>
          <w:numId w:val="900"/>
        </w:numPr>
        <w:spacing w:before="0" w:after="0"/>
      </w:pPr>
      <w:r>
        <w:t>Environmental Compliance Risk</w:t>
      </w:r>
    </w:p>
    <w:p>
      <w:pPr>
        <w:numPr>
          <w:ilvl w:val="2"/>
          <w:numId w:val="900"/>
        </w:numPr>
        <w:spacing w:before="0" w:after="0"/>
      </w:pPr>
      <w:r>
        <w:t>Social License Risk</w:t>
      </w:r>
    </w:p>
    <w:p>
      <w:pPr>
        <w:numPr>
          <w:ilvl w:val="2"/>
          <w:numId w:val="900"/>
        </w:numPr>
        <w:spacing w:before="0" w:after="0"/>
      </w:pPr>
      <w:r>
        <w:t>Sustainability Risk</w:t>
      </w:r>
    </w:p>
    <w:p>
      <w:pPr>
        <w:pStyle w:val="Heading1"/>
      </w:pPr>
      <w:r>
        <w:t>Risk Management Frameworks and Standards</w:t>
      </w:r>
    </w:p>
    <w:p>
      <w:pPr>
        <w:numPr>
          <w:ilvl w:val="0"/>
          <w:numId w:val="900"/>
        </w:numPr>
        <w:spacing w:before="0" w:after="0"/>
      </w:pPr>
      <w:r>
        <w:t>ISO 31000 Risk Management Guidelines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Integrated Approach</w:t>
      </w:r>
    </w:p>
    <w:p>
      <w:pPr>
        <w:numPr>
          <w:ilvl w:val="2"/>
          <w:numId w:val="900"/>
        </w:numPr>
        <w:spacing w:before="0" w:after="0"/>
      </w:pPr>
      <w:r>
        <w:t>Structured and Comprehensive</w:t>
      </w:r>
    </w:p>
    <w:p>
      <w:pPr>
        <w:numPr>
          <w:ilvl w:val="2"/>
          <w:numId w:val="900"/>
        </w:numPr>
        <w:spacing w:before="0" w:after="0"/>
      </w:pPr>
      <w:r>
        <w:t>Customized to Organization</w:t>
      </w:r>
    </w:p>
    <w:p>
      <w:pPr>
        <w:numPr>
          <w:ilvl w:val="2"/>
          <w:numId w:val="900"/>
        </w:numPr>
        <w:spacing w:before="0" w:after="0"/>
      </w:pPr>
      <w:r>
        <w:t>Inclusive Stakeholder Engagement</w:t>
      </w:r>
    </w:p>
    <w:p>
      <w:pPr>
        <w:numPr>
          <w:ilvl w:val="2"/>
          <w:numId w:val="900"/>
        </w:numPr>
        <w:spacing w:before="0" w:after="0"/>
      </w:pPr>
      <w:r>
        <w:t>Dynamic and Responsive</w:t>
      </w:r>
    </w:p>
    <w:p>
      <w:pPr>
        <w:numPr>
          <w:ilvl w:val="2"/>
          <w:numId w:val="900"/>
        </w:numPr>
        <w:spacing w:before="0" w:after="0"/>
      </w:pPr>
      <w:r>
        <w:t>Best Available Information</w:t>
      </w:r>
    </w:p>
    <w:p>
      <w:pPr>
        <w:numPr>
          <w:ilvl w:val="2"/>
          <w:numId w:val="900"/>
        </w:numPr>
        <w:spacing w:before="0" w:after="0"/>
      </w:pPr>
      <w:r>
        <w:t>Human and Cultural Factors</w:t>
      </w:r>
    </w:p>
    <w:p>
      <w:pPr>
        <w:numPr>
          <w:ilvl w:val="2"/>
          <w:numId w:val="900"/>
        </w:numPr>
        <w:spacing w:before="0" w:after="0"/>
      </w:pPr>
      <w:r>
        <w:t>Continual Improvement</w:t>
      </w:r>
    </w:p>
    <w:p>
      <w:pPr>
        <w:numPr>
          <w:ilvl w:val="1"/>
          <w:numId w:val="900"/>
        </w:numPr>
        <w:spacing w:before="0" w:after="0"/>
      </w:pPr>
      <w:r>
        <w:t>Risk Management Framework</w:t>
      </w:r>
    </w:p>
    <w:p>
      <w:pPr>
        <w:numPr>
          <w:ilvl w:val="2"/>
          <w:numId w:val="900"/>
        </w:numPr>
        <w:spacing w:before="0" w:after="0"/>
      </w:pPr>
      <w:r>
        <w:t>Leadership and Commitment</w:t>
      </w:r>
    </w:p>
    <w:p>
      <w:pPr>
        <w:numPr>
          <w:ilvl w:val="2"/>
          <w:numId w:val="900"/>
        </w:numPr>
        <w:spacing w:before="0" w:after="0"/>
      </w:pPr>
      <w:r>
        <w:t>Integration into Organization</w:t>
      </w:r>
    </w:p>
    <w:p>
      <w:pPr>
        <w:numPr>
          <w:ilvl w:val="2"/>
          <w:numId w:val="900"/>
        </w:numPr>
        <w:spacing w:before="0" w:after="0"/>
      </w:pPr>
      <w:r>
        <w:t>Framework Design</w:t>
      </w:r>
    </w:p>
    <w:p>
      <w:pPr>
        <w:numPr>
          <w:ilvl w:val="2"/>
          <w:numId w:val="900"/>
        </w:numPr>
        <w:spacing w:before="0" w:after="0"/>
      </w:pPr>
      <w:r>
        <w:t>Implementation Strategy</w:t>
      </w:r>
    </w:p>
    <w:p>
      <w:pPr>
        <w:numPr>
          <w:ilvl w:val="2"/>
          <w:numId w:val="900"/>
        </w:numPr>
        <w:spacing w:before="0" w:after="0"/>
      </w:pPr>
      <w:r>
        <w:t>Evaluation and Improvement</w:t>
      </w:r>
    </w:p>
    <w:p>
      <w:pPr>
        <w:numPr>
          <w:ilvl w:val="1"/>
          <w:numId w:val="900"/>
        </w:numPr>
        <w:spacing w:before="0" w:after="0"/>
      </w:pPr>
      <w:r>
        <w:t>Risk Management Process</w:t>
      </w:r>
    </w:p>
    <w:p>
      <w:pPr>
        <w:numPr>
          <w:ilvl w:val="2"/>
          <w:numId w:val="900"/>
        </w:numPr>
        <w:spacing w:before="0" w:after="0"/>
      </w:pPr>
      <w:r>
        <w:t>Communication and Consultation</w:t>
      </w:r>
    </w:p>
    <w:p>
      <w:pPr>
        <w:numPr>
          <w:ilvl w:val="2"/>
          <w:numId w:val="900"/>
        </w:numPr>
        <w:spacing w:before="0" w:after="0"/>
      </w:pPr>
      <w:r>
        <w:t>Scope, Context, and Criteria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Treatment</w:t>
      </w:r>
    </w:p>
    <w:p>
      <w:pPr>
        <w:numPr>
          <w:ilvl w:val="2"/>
          <w:numId w:val="900"/>
        </w:numPr>
        <w:spacing w:before="0" w:after="0"/>
      </w:pPr>
      <w:r>
        <w:t>Monitoring and Review</w:t>
      </w:r>
    </w:p>
    <w:p>
      <w:pPr>
        <w:numPr>
          <w:ilvl w:val="2"/>
          <w:numId w:val="900"/>
        </w:numPr>
        <w:spacing w:before="0" w:after="0"/>
      </w:pPr>
      <w:r>
        <w:t>Recording and Reporting</w:t>
      </w:r>
    </w:p>
    <w:p>
      <w:pPr>
        <w:numPr>
          <w:ilvl w:val="0"/>
          <w:numId w:val="900"/>
        </w:numPr>
        <w:spacing w:before="0" w:after="0"/>
      </w:pPr>
      <w:r>
        <w:t>COSO Enterprise Risk Management Framework</w:t>
      </w:r>
    </w:p>
    <w:p>
      <w:pPr>
        <w:numPr>
          <w:ilvl w:val="1"/>
          <w:numId w:val="900"/>
        </w:numPr>
        <w:spacing w:before="0" w:after="0"/>
      </w:pPr>
      <w:r>
        <w:t>Governance and Culture</w:t>
      </w:r>
    </w:p>
    <w:p>
      <w:pPr>
        <w:numPr>
          <w:ilvl w:val="2"/>
          <w:numId w:val="900"/>
        </w:numPr>
        <w:spacing w:before="0" w:after="0"/>
      </w:pPr>
      <w:r>
        <w:t>Board Risk Oversight</w:t>
      </w:r>
    </w:p>
    <w:p>
      <w:pPr>
        <w:numPr>
          <w:ilvl w:val="2"/>
          <w:numId w:val="900"/>
        </w:numPr>
        <w:spacing w:before="0" w:after="0"/>
      </w:pPr>
      <w:r>
        <w:t>Operating Structure</w:t>
      </w:r>
    </w:p>
    <w:p>
      <w:pPr>
        <w:numPr>
          <w:ilvl w:val="2"/>
          <w:numId w:val="900"/>
        </w:numPr>
        <w:spacing w:before="0" w:after="0"/>
      </w:pPr>
      <w:r>
        <w:t>Core Values</w:t>
      </w:r>
    </w:p>
    <w:p>
      <w:pPr>
        <w:numPr>
          <w:ilvl w:val="2"/>
          <w:numId w:val="900"/>
        </w:numPr>
        <w:spacing w:before="0" w:after="0"/>
      </w:pPr>
      <w:r>
        <w:t>Risk Culture</w:t>
      </w:r>
    </w:p>
    <w:p>
      <w:pPr>
        <w:numPr>
          <w:ilvl w:val="1"/>
          <w:numId w:val="900"/>
        </w:numPr>
        <w:spacing w:before="0" w:after="0"/>
      </w:pPr>
      <w:r>
        <w:t>Strategy and Objective-Setting</w:t>
      </w:r>
    </w:p>
    <w:p>
      <w:pPr>
        <w:numPr>
          <w:ilvl w:val="2"/>
          <w:numId w:val="900"/>
        </w:numPr>
        <w:spacing w:before="0" w:after="0"/>
      </w:pPr>
      <w:r>
        <w:t>Business Context Analysis</w:t>
      </w:r>
    </w:p>
    <w:p>
      <w:pPr>
        <w:numPr>
          <w:ilvl w:val="2"/>
          <w:numId w:val="900"/>
        </w:numPr>
        <w:spacing w:before="0" w:after="0"/>
      </w:pPr>
      <w:r>
        <w:t>Risk Appetite Definition</w:t>
      </w:r>
    </w:p>
    <w:p>
      <w:pPr>
        <w:numPr>
          <w:ilvl w:val="2"/>
          <w:numId w:val="900"/>
        </w:numPr>
        <w:spacing w:before="0" w:after="0"/>
      </w:pPr>
      <w:r>
        <w:t>Strategy Evaluation</w:t>
      </w:r>
    </w:p>
    <w:p>
      <w:pPr>
        <w:numPr>
          <w:ilvl w:val="2"/>
          <w:numId w:val="900"/>
        </w:numPr>
        <w:spacing w:before="0" w:after="0"/>
      </w:pPr>
      <w:r>
        <w:t>Business Objective Formation</w:t>
      </w:r>
    </w:p>
    <w:p>
      <w:pPr>
        <w:numPr>
          <w:ilvl w:val="1"/>
          <w:numId w:val="900"/>
        </w:numPr>
        <w:spacing w:before="0" w:after="0"/>
      </w:pPr>
      <w:r>
        <w:t>Performance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2"/>
          <w:numId w:val="900"/>
        </w:numPr>
        <w:spacing w:before="0" w:after="0"/>
      </w:pPr>
      <w:r>
        <w:t>Risk Response Implementation</w:t>
      </w:r>
    </w:p>
    <w:p>
      <w:pPr>
        <w:numPr>
          <w:ilvl w:val="1"/>
          <w:numId w:val="900"/>
        </w:numPr>
        <w:spacing w:before="0" w:after="0"/>
      </w:pPr>
      <w:r>
        <w:t>Review and Revision</w:t>
      </w:r>
    </w:p>
    <w:p>
      <w:pPr>
        <w:numPr>
          <w:ilvl w:val="2"/>
          <w:numId w:val="900"/>
        </w:numPr>
        <w:spacing w:before="0" w:after="0"/>
      </w:pPr>
      <w:r>
        <w:t>Substantial Change Assessment</w:t>
      </w:r>
    </w:p>
    <w:p>
      <w:pPr>
        <w:numPr>
          <w:ilvl w:val="2"/>
          <w:numId w:val="900"/>
        </w:numPr>
        <w:spacing w:before="0" w:after="0"/>
      </w:pPr>
      <w:r>
        <w:t>Risk and Performance Review</w:t>
      </w:r>
    </w:p>
    <w:p>
      <w:pPr>
        <w:numPr>
          <w:ilvl w:val="2"/>
          <w:numId w:val="900"/>
        </w:numPr>
        <w:spacing w:before="0" w:after="0"/>
      </w:pPr>
      <w:r>
        <w:t>ERM Improvement</w:t>
      </w:r>
    </w:p>
    <w:p>
      <w:pPr>
        <w:numPr>
          <w:ilvl w:val="1"/>
          <w:numId w:val="900"/>
        </w:numPr>
        <w:spacing w:before="0" w:after="0"/>
      </w:pPr>
      <w:r>
        <w:t>Information, Communication, and Reporting</w:t>
      </w:r>
    </w:p>
    <w:p>
      <w:pPr>
        <w:numPr>
          <w:ilvl w:val="2"/>
          <w:numId w:val="900"/>
        </w:numPr>
        <w:spacing w:before="0" w:after="0"/>
      </w:pPr>
      <w:r>
        <w:t>Information Systems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0"/>
          <w:numId w:val="900"/>
        </w:numPr>
        <w:spacing w:before="0" w:after="0"/>
      </w:pPr>
      <w:r>
        <w:t>Additional Risk Frameworks</w:t>
      </w:r>
    </w:p>
    <w:p>
      <w:pPr>
        <w:numPr>
          <w:ilvl w:val="1"/>
          <w:numId w:val="900"/>
        </w:numPr>
        <w:spacing w:before="0" w:after="0"/>
      </w:pPr>
      <w:r>
        <w:t>NIST Cybersecurity Framework</w:t>
      </w:r>
    </w:p>
    <w:p>
      <w:pPr>
        <w:numPr>
          <w:ilvl w:val="2"/>
          <w:numId w:val="900"/>
        </w:numPr>
        <w:spacing w:before="0" w:after="0"/>
      </w:pPr>
      <w:r>
        <w:t>Identify Function</w:t>
      </w:r>
    </w:p>
    <w:p>
      <w:pPr>
        <w:numPr>
          <w:ilvl w:val="2"/>
          <w:numId w:val="900"/>
        </w:numPr>
        <w:spacing w:before="0" w:after="0"/>
      </w:pPr>
      <w:r>
        <w:t>Protect Function</w:t>
      </w:r>
    </w:p>
    <w:p>
      <w:pPr>
        <w:numPr>
          <w:ilvl w:val="2"/>
          <w:numId w:val="900"/>
        </w:numPr>
        <w:spacing w:before="0" w:after="0"/>
      </w:pPr>
      <w:r>
        <w:t>Detect Function</w:t>
      </w:r>
    </w:p>
    <w:p>
      <w:pPr>
        <w:numPr>
          <w:ilvl w:val="2"/>
          <w:numId w:val="900"/>
        </w:numPr>
        <w:spacing w:before="0" w:after="0"/>
      </w:pPr>
      <w:r>
        <w:t>Respond Function</w:t>
      </w:r>
    </w:p>
    <w:p>
      <w:pPr>
        <w:numPr>
          <w:ilvl w:val="2"/>
          <w:numId w:val="900"/>
        </w:numPr>
        <w:spacing w:before="0" w:after="0"/>
      </w:pPr>
      <w:r>
        <w:t>Recover Function</w:t>
      </w:r>
    </w:p>
    <w:p>
      <w:pPr>
        <w:numPr>
          <w:ilvl w:val="1"/>
          <w:numId w:val="900"/>
        </w:numPr>
        <w:spacing w:before="0" w:after="0"/>
      </w:pPr>
      <w:r>
        <w:t>Basel Accords for Financial Institutions</w:t>
      </w:r>
    </w:p>
    <w:p>
      <w:pPr>
        <w:numPr>
          <w:ilvl w:val="2"/>
          <w:numId w:val="900"/>
        </w:numPr>
        <w:spacing w:before="0" w:after="0"/>
      </w:pPr>
      <w:r>
        <w:t>Basel I Capital Requirements</w:t>
      </w:r>
    </w:p>
    <w:p>
      <w:pPr>
        <w:numPr>
          <w:ilvl w:val="2"/>
          <w:numId w:val="900"/>
        </w:numPr>
        <w:spacing w:before="0" w:after="0"/>
      </w:pPr>
      <w:r>
        <w:t>Basel II Risk-Based Capital</w:t>
      </w:r>
    </w:p>
    <w:p>
      <w:pPr>
        <w:numPr>
          <w:ilvl w:val="2"/>
          <w:numId w:val="900"/>
        </w:numPr>
        <w:spacing w:before="0" w:after="0"/>
      </w:pPr>
      <w:r>
        <w:t>Basel III Enhanced Regulations</w:t>
      </w:r>
    </w:p>
    <w:p>
      <w:pPr>
        <w:numPr>
          <w:ilvl w:val="1"/>
          <w:numId w:val="900"/>
        </w:numPr>
        <w:spacing w:before="0" w:after="0"/>
      </w:pPr>
      <w:r>
        <w:t>COBIT for IT Governance</w:t>
      </w:r>
    </w:p>
    <w:p>
      <w:pPr>
        <w:numPr>
          <w:ilvl w:val="1"/>
          <w:numId w:val="900"/>
        </w:numPr>
        <w:spacing w:before="0" w:after="0"/>
      </w:pPr>
      <w:r>
        <w:t>ITIL for IT Service Management</w:t>
      </w:r>
    </w:p>
    <w:p>
      <w:pPr>
        <w:numPr>
          <w:ilvl w:val="1"/>
          <w:numId w:val="900"/>
        </w:numPr>
        <w:spacing w:before="0" w:after="0"/>
      </w:pPr>
      <w:r>
        <w:t>Project Management Risk Standards</w:t>
      </w:r>
    </w:p>
    <w:p>
      <w:pPr>
        <w:numPr>
          <w:ilvl w:val="2"/>
          <w:numId w:val="900"/>
        </w:numPr>
        <w:spacing w:before="0" w:after="0"/>
      </w:pPr>
      <w:r>
        <w:t>PMI Risk Management</w:t>
      </w:r>
    </w:p>
    <w:p>
      <w:pPr>
        <w:numPr>
          <w:ilvl w:val="2"/>
          <w:numId w:val="900"/>
        </w:numPr>
        <w:spacing w:before="0" w:after="0"/>
      </w:pPr>
      <w:r>
        <w:t>PRINCE2 Risk Management</w:t>
      </w:r>
    </w:p>
    <w:p>
      <w:pPr>
        <w:pStyle w:val="Heading1"/>
      </w:pPr>
      <w:r>
        <w:t>Risk Context and Environment</w:t>
      </w:r>
    </w:p>
    <w:p>
      <w:pPr>
        <w:numPr>
          <w:ilvl w:val="0"/>
          <w:numId w:val="900"/>
        </w:numPr>
        <w:spacing w:before="0" w:after="0"/>
      </w:pPr>
      <w:r>
        <w:t>Internal Context Analysis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1"/>
          <w:numId w:val="900"/>
        </w:numPr>
        <w:spacing w:before="0" w:after="0"/>
      </w:pPr>
      <w:r>
        <w:t>Governance Framework</w:t>
      </w:r>
    </w:p>
    <w:p>
      <w:pPr>
        <w:numPr>
          <w:ilvl w:val="1"/>
          <w:numId w:val="900"/>
        </w:numPr>
        <w:spacing w:before="0" w:after="0"/>
      </w:pPr>
      <w:r>
        <w:t>Capabilities and Resources</w:t>
      </w:r>
    </w:p>
    <w:p>
      <w:pPr>
        <w:numPr>
          <w:ilvl w:val="1"/>
          <w:numId w:val="900"/>
        </w:numPr>
        <w:spacing w:before="0" w:after="0"/>
      </w:pPr>
      <w:r>
        <w:t>Culture and Values</w:t>
      </w:r>
    </w:p>
    <w:p>
      <w:pPr>
        <w:numPr>
          <w:ilvl w:val="1"/>
          <w:numId w:val="900"/>
        </w:numPr>
        <w:spacing w:before="0" w:after="0"/>
      </w:pPr>
      <w:r>
        <w:t>Stakeholder Relationships</w:t>
      </w:r>
    </w:p>
    <w:p>
      <w:pPr>
        <w:numPr>
          <w:ilvl w:val="0"/>
          <w:numId w:val="900"/>
        </w:numPr>
        <w:spacing w:before="0" w:after="0"/>
      </w:pPr>
      <w:r>
        <w:t>External Context Analysis</w:t>
      </w:r>
    </w:p>
    <w:p>
      <w:pPr>
        <w:numPr>
          <w:ilvl w:val="1"/>
          <w:numId w:val="900"/>
        </w:numPr>
        <w:spacing w:before="0" w:after="0"/>
      </w:pPr>
      <w:r>
        <w:t>Industry Environment</w:t>
      </w:r>
    </w:p>
    <w:p>
      <w:pPr>
        <w:numPr>
          <w:ilvl w:val="1"/>
          <w:numId w:val="900"/>
        </w:numPr>
        <w:spacing w:before="0" w:after="0"/>
      </w:pPr>
      <w:r>
        <w:t>Regulatory Environment</w:t>
      </w:r>
    </w:p>
    <w:p>
      <w:pPr>
        <w:numPr>
          <w:ilvl w:val="1"/>
          <w:numId w:val="900"/>
        </w:numPr>
        <w:spacing w:before="0" w:after="0"/>
      </w:pPr>
      <w:r>
        <w:t>Economic Environment</w:t>
      </w:r>
    </w:p>
    <w:p>
      <w:pPr>
        <w:numPr>
          <w:ilvl w:val="1"/>
          <w:numId w:val="900"/>
        </w:numPr>
        <w:spacing w:before="0" w:after="0"/>
      </w:pPr>
      <w:r>
        <w:t>Technological Environment</w:t>
      </w:r>
    </w:p>
    <w:p>
      <w:pPr>
        <w:numPr>
          <w:ilvl w:val="1"/>
          <w:numId w:val="900"/>
        </w:numPr>
        <w:spacing w:before="0" w:after="0"/>
      </w:pPr>
      <w:r>
        <w:t>Social and Political Environment</w:t>
      </w:r>
    </w:p>
    <w:p>
      <w:pPr>
        <w:numPr>
          <w:ilvl w:val="0"/>
          <w:numId w:val="900"/>
        </w:numPr>
        <w:spacing w:before="0" w:after="0"/>
      </w:pPr>
      <w:r>
        <w:t>Risk Criteria Establishment</w:t>
      </w:r>
    </w:p>
    <w:p>
      <w:pPr>
        <w:numPr>
          <w:ilvl w:val="1"/>
          <w:numId w:val="900"/>
        </w:numPr>
        <w:spacing w:before="0" w:after="0"/>
      </w:pPr>
      <w:r>
        <w:t>Risk Evaluation Criteria</w:t>
      </w:r>
    </w:p>
    <w:p>
      <w:pPr>
        <w:numPr>
          <w:ilvl w:val="1"/>
          <w:numId w:val="900"/>
        </w:numPr>
        <w:spacing w:before="0" w:after="0"/>
      </w:pPr>
      <w:r>
        <w:t>Impact Criteria</w:t>
      </w:r>
    </w:p>
    <w:p>
      <w:pPr>
        <w:numPr>
          <w:ilvl w:val="1"/>
          <w:numId w:val="900"/>
        </w:numPr>
        <w:spacing w:before="0" w:after="0"/>
      </w:pPr>
      <w:r>
        <w:t>Likelihood Criteria</w:t>
      </w:r>
    </w:p>
    <w:p>
      <w:pPr>
        <w:numPr>
          <w:ilvl w:val="1"/>
          <w:numId w:val="900"/>
        </w:numPr>
        <w:spacing w:before="0" w:after="0"/>
      </w:pPr>
      <w:r>
        <w:t>Risk Acceptance Criteria</w:t>
      </w:r>
    </w:p>
    <w:p>
      <w:pPr>
        <w:pStyle w:val="Heading1"/>
      </w:pPr>
      <w:r>
        <w:t>Risk Identification</w:t>
      </w:r>
    </w:p>
    <w:p>
      <w:pPr>
        <w:numPr>
          <w:ilvl w:val="0"/>
          <w:numId w:val="900"/>
        </w:numPr>
        <w:spacing w:before="0" w:after="0"/>
      </w:pPr>
      <w:r>
        <w:t>Risk Identification Techniques</w:t>
      </w:r>
    </w:p>
    <w:p>
      <w:pPr>
        <w:numPr>
          <w:ilvl w:val="1"/>
          <w:numId w:val="900"/>
        </w:numPr>
        <w:spacing w:before="0" w:after="0"/>
      </w:pPr>
      <w:r>
        <w:t>Brainstorming Methods</w:t>
      </w:r>
    </w:p>
    <w:p>
      <w:pPr>
        <w:numPr>
          <w:ilvl w:val="2"/>
          <w:numId w:val="900"/>
        </w:numPr>
        <w:spacing w:before="0" w:after="0"/>
      </w:pPr>
      <w:r>
        <w:t>Structured Brainstorming</w:t>
      </w:r>
    </w:p>
    <w:p>
      <w:pPr>
        <w:numPr>
          <w:ilvl w:val="2"/>
          <w:numId w:val="900"/>
        </w:numPr>
        <w:spacing w:before="0" w:after="0"/>
      </w:pPr>
      <w:r>
        <w:t>Nominal Group Technique</w:t>
      </w:r>
    </w:p>
    <w:p>
      <w:pPr>
        <w:numPr>
          <w:ilvl w:val="2"/>
          <w:numId w:val="900"/>
        </w:numPr>
        <w:spacing w:before="0" w:after="0"/>
      </w:pPr>
      <w:r>
        <w:t>Cross-Functional Team Sessions</w:t>
      </w:r>
    </w:p>
    <w:p>
      <w:pPr>
        <w:numPr>
          <w:ilvl w:val="1"/>
          <w:numId w:val="900"/>
        </w:numPr>
        <w:spacing w:before="0" w:after="0"/>
      </w:pPr>
      <w:r>
        <w:t>Analytical Techniques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PESTLE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Cause and Effect Analysis</w:t>
      </w:r>
    </w:p>
    <w:p>
      <w:pPr>
        <w:numPr>
          <w:ilvl w:val="1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Stakeholder Interviews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Questionnaires and Surveys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1"/>
          <w:numId w:val="900"/>
        </w:numPr>
        <w:spacing w:before="0" w:after="0"/>
      </w:pPr>
      <w:r>
        <w:t>Scenario-Based Techniques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What-If Analysis</w:t>
      </w:r>
    </w:p>
    <w:p>
      <w:pPr>
        <w:numPr>
          <w:ilvl w:val="2"/>
          <w:numId w:val="900"/>
        </w:numPr>
        <w:spacing w:before="0" w:after="0"/>
      </w:pPr>
      <w:r>
        <w:t>Assumption Analysis</w:t>
      </w:r>
    </w:p>
    <w:p>
      <w:pPr>
        <w:numPr>
          <w:ilvl w:val="1"/>
          <w:numId w:val="900"/>
        </w:numPr>
        <w:spacing w:before="0" w:after="0"/>
      </w:pPr>
      <w:r>
        <w:t>Documentation Review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Previous Risk Assessments</w:t>
      </w:r>
    </w:p>
    <w:p>
      <w:pPr>
        <w:numPr>
          <w:ilvl w:val="2"/>
          <w:numId w:val="900"/>
        </w:numPr>
        <w:spacing w:before="0" w:after="0"/>
      </w:pPr>
      <w:r>
        <w:t>Incident Reports</w:t>
      </w:r>
    </w:p>
    <w:p>
      <w:pPr>
        <w:numPr>
          <w:ilvl w:val="2"/>
          <w:numId w:val="900"/>
        </w:numPr>
        <w:spacing w:before="0" w:after="0"/>
      </w:pPr>
      <w:r>
        <w:t>Audit Reports</w:t>
      </w:r>
    </w:p>
    <w:p>
      <w:pPr>
        <w:numPr>
          <w:ilvl w:val="0"/>
          <w:numId w:val="900"/>
        </w:numPr>
        <w:spacing w:before="0" w:after="0"/>
      </w:pPr>
      <w:r>
        <w:t>Risk Documentation</w:t>
      </w:r>
    </w:p>
    <w:p>
      <w:pPr>
        <w:numPr>
          <w:ilvl w:val="1"/>
          <w:numId w:val="900"/>
        </w:numPr>
        <w:spacing w:before="0" w:after="0"/>
      </w:pPr>
      <w:r>
        <w:t>Risk Register Development</w:t>
      </w:r>
    </w:p>
    <w:p>
      <w:pPr>
        <w:numPr>
          <w:ilvl w:val="2"/>
          <w:numId w:val="900"/>
        </w:numPr>
        <w:spacing w:before="0" w:after="0"/>
      </w:pPr>
      <w:r>
        <w:t>Risk Identification Number</w:t>
      </w:r>
    </w:p>
    <w:p>
      <w:pPr>
        <w:numPr>
          <w:ilvl w:val="2"/>
          <w:numId w:val="900"/>
        </w:numPr>
        <w:spacing w:before="0" w:after="0"/>
      </w:pPr>
      <w:r>
        <w:t>Risk Description</w:t>
      </w:r>
    </w:p>
    <w:p>
      <w:pPr>
        <w:numPr>
          <w:ilvl w:val="2"/>
          <w:numId w:val="900"/>
        </w:numPr>
        <w:spacing w:before="0" w:after="0"/>
      </w:pPr>
      <w:r>
        <w:t>Risk Category</w:t>
      </w:r>
    </w:p>
    <w:p>
      <w:pPr>
        <w:numPr>
          <w:ilvl w:val="2"/>
          <w:numId w:val="900"/>
        </w:numPr>
        <w:spacing w:before="0" w:after="0"/>
      </w:pPr>
      <w:r>
        <w:t>Risk Source</w:t>
      </w:r>
    </w:p>
    <w:p>
      <w:pPr>
        <w:numPr>
          <w:ilvl w:val="2"/>
          <w:numId w:val="900"/>
        </w:numPr>
        <w:spacing w:before="0" w:after="0"/>
      </w:pPr>
      <w:r>
        <w:t>Potential Causes</w:t>
      </w:r>
    </w:p>
    <w:p>
      <w:pPr>
        <w:numPr>
          <w:ilvl w:val="2"/>
          <w:numId w:val="900"/>
        </w:numPr>
        <w:spacing w:before="0" w:after="0"/>
      </w:pPr>
      <w:r>
        <w:t>Risk Events</w:t>
      </w:r>
    </w:p>
    <w:p>
      <w:pPr>
        <w:numPr>
          <w:ilvl w:val="2"/>
          <w:numId w:val="900"/>
        </w:numPr>
        <w:spacing w:before="0" w:after="0"/>
      </w:pPr>
      <w:r>
        <w:t>Potential Consequences</w:t>
      </w:r>
    </w:p>
    <w:p>
      <w:pPr>
        <w:numPr>
          <w:ilvl w:val="2"/>
          <w:numId w:val="900"/>
        </w:numPr>
        <w:spacing w:before="0" w:after="0"/>
      </w:pPr>
      <w:r>
        <w:t>Current Controls</w:t>
      </w:r>
    </w:p>
    <w:p>
      <w:pPr>
        <w:numPr>
          <w:ilvl w:val="2"/>
          <w:numId w:val="900"/>
        </w:numPr>
        <w:spacing w:before="0" w:after="0"/>
      </w:pPr>
      <w:r>
        <w:t>Risk Owner</w:t>
      </w:r>
    </w:p>
    <w:p>
      <w:pPr>
        <w:numPr>
          <w:ilvl w:val="2"/>
          <w:numId w:val="900"/>
        </w:numPr>
        <w:spacing w:before="0" w:after="0"/>
      </w:pPr>
      <w:r>
        <w:t>Date Identified</w:t>
      </w:r>
    </w:p>
    <w:p>
      <w:pPr>
        <w:numPr>
          <w:ilvl w:val="1"/>
          <w:numId w:val="900"/>
        </w:numPr>
        <w:spacing w:before="0" w:after="0"/>
      </w:pPr>
      <w:r>
        <w:t>Risk Statement Formulation</w:t>
      </w:r>
    </w:p>
    <w:p>
      <w:pPr>
        <w:numPr>
          <w:ilvl w:val="1"/>
          <w:numId w:val="900"/>
        </w:numPr>
        <w:spacing w:before="0" w:after="0"/>
      </w:pPr>
      <w:r>
        <w:t>Risk Categorization Systems</w:t>
      </w:r>
    </w:p>
    <w:p>
      <w:pPr>
        <w:pStyle w:val="Heading1"/>
      </w:pPr>
      <w:r>
        <w:t>Risk Analysis and Assessment</w:t>
      </w:r>
    </w:p>
    <w:p>
      <w:pPr>
        <w:numPr>
          <w:ilvl w:val="0"/>
          <w:numId w:val="900"/>
        </w:numPr>
        <w:spacing w:before="0" w:after="0"/>
      </w:pPr>
      <w:r>
        <w:t>Qualitative Risk Analysis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Probability Assessment</w:t>
      </w:r>
    </w:p>
    <w:p>
      <w:pPr>
        <w:numPr>
          <w:ilvl w:val="2"/>
          <w:numId w:val="900"/>
        </w:numPr>
        <w:spacing w:before="0" w:after="0"/>
      </w:pPr>
      <w:r>
        <w:t>Probability Scales</w:t>
      </w:r>
    </w:p>
    <w:p>
      <w:pPr>
        <w:numPr>
          <w:ilvl w:val="2"/>
          <w:numId w:val="900"/>
        </w:numPr>
        <w:spacing w:before="0" w:after="0"/>
      </w:pPr>
      <w:r>
        <w:t>Probability Estimation Techniques</w:t>
      </w:r>
    </w:p>
    <w:p>
      <w:pPr>
        <w:numPr>
          <w:ilvl w:val="2"/>
          <w:numId w:val="900"/>
        </w:numPr>
        <w:spacing w:before="0" w:after="0"/>
      </w:pPr>
      <w:r>
        <w:t>Expert Judgment Methods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Impact Categories</w:t>
      </w:r>
    </w:p>
    <w:p>
      <w:pPr>
        <w:numPr>
          <w:ilvl w:val="2"/>
          <w:numId w:val="900"/>
        </w:numPr>
        <w:spacing w:before="0" w:after="0"/>
      </w:pPr>
      <w:r>
        <w:t>Impact Scales</w:t>
      </w:r>
    </w:p>
    <w:p>
      <w:pPr>
        <w:numPr>
          <w:ilvl w:val="2"/>
          <w:numId w:val="900"/>
        </w:numPr>
        <w:spacing w:before="0" w:after="0"/>
      </w:pPr>
      <w:r>
        <w:t>Multi-Dimensional Impact</w:t>
      </w:r>
    </w:p>
    <w:p>
      <w:pPr>
        <w:numPr>
          <w:ilvl w:val="1"/>
          <w:numId w:val="900"/>
        </w:numPr>
        <w:spacing w:before="0" w:after="0"/>
      </w:pPr>
      <w:r>
        <w:t>Risk Evaluation Methods</w:t>
      </w:r>
    </w:p>
    <w:p>
      <w:pPr>
        <w:numPr>
          <w:ilvl w:val="2"/>
          <w:numId w:val="900"/>
        </w:numPr>
        <w:spacing w:before="0" w:after="0"/>
      </w:pPr>
      <w:r>
        <w:t>Probability-Impact Matrix</w:t>
      </w:r>
    </w:p>
    <w:p>
      <w:pPr>
        <w:numPr>
          <w:ilvl w:val="2"/>
          <w:numId w:val="900"/>
        </w:numPr>
        <w:spacing w:before="0" w:after="0"/>
      </w:pPr>
      <w:r>
        <w:t>Risk Scoring Systems</w:t>
      </w:r>
    </w:p>
    <w:p>
      <w:pPr>
        <w:numPr>
          <w:ilvl w:val="2"/>
          <w:numId w:val="900"/>
        </w:numPr>
        <w:spacing w:before="0" w:after="0"/>
      </w:pPr>
      <w:r>
        <w:t>Risk Heat Maps</w:t>
      </w:r>
    </w:p>
    <w:p>
      <w:pPr>
        <w:numPr>
          <w:ilvl w:val="1"/>
          <w:numId w:val="900"/>
        </w:numPr>
        <w:spacing w:before="0" w:after="0"/>
      </w:pPr>
      <w:r>
        <w:t>Risk Prioritization</w:t>
      </w:r>
    </w:p>
    <w:p>
      <w:pPr>
        <w:numPr>
          <w:ilvl w:val="2"/>
          <w:numId w:val="900"/>
        </w:numPr>
        <w:spacing w:before="0" w:after="0"/>
      </w:pPr>
      <w:r>
        <w:t>Ranking Methods</w:t>
      </w:r>
    </w:p>
    <w:p>
      <w:pPr>
        <w:numPr>
          <w:ilvl w:val="2"/>
          <w:numId w:val="900"/>
        </w:numPr>
        <w:spacing w:before="0" w:after="0"/>
      </w:pPr>
      <w:r>
        <w:t>Filtering Techniques</w:t>
      </w:r>
    </w:p>
    <w:p>
      <w:pPr>
        <w:numPr>
          <w:ilvl w:val="2"/>
          <w:numId w:val="900"/>
        </w:numPr>
        <w:spacing w:before="0" w:after="0"/>
      </w:pPr>
      <w:r>
        <w:t>Resource Allocation Considerations</w:t>
      </w:r>
    </w:p>
    <w:p>
      <w:pPr>
        <w:numPr>
          <w:ilvl w:val="0"/>
          <w:numId w:val="900"/>
        </w:numPr>
        <w:spacing w:before="0" w:after="0"/>
      </w:pPr>
      <w:r>
        <w:t>Quantitative Risk Analysis</w:t>
      </w:r>
    </w:p>
    <w:p>
      <w:pPr>
        <w:numPr>
          <w:ilvl w:val="1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Data Validation Techniques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Triangular Distribution</w:t>
      </w:r>
    </w:p>
    <w:p>
      <w:pPr>
        <w:numPr>
          <w:ilvl w:val="2"/>
          <w:numId w:val="900"/>
        </w:numPr>
        <w:spacing w:before="0" w:after="0"/>
      </w:pPr>
      <w:r>
        <w:t>Beta Distribution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1"/>
          <w:numId w:val="900"/>
        </w:numPr>
        <w:spacing w:before="0" w:after="0"/>
      </w:pPr>
      <w:r>
        <w:t>Risk Modeling Techniques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3"/>
          <w:numId w:val="900"/>
        </w:numPr>
        <w:spacing w:before="0" w:after="0"/>
      </w:pPr>
      <w:r>
        <w:t>Model Development</w:t>
      </w:r>
    </w:p>
    <w:p>
      <w:pPr>
        <w:numPr>
          <w:ilvl w:val="3"/>
          <w:numId w:val="900"/>
        </w:numPr>
        <w:spacing w:before="0" w:after="0"/>
      </w:pPr>
      <w:r>
        <w:t>Input Parameter Definition</w:t>
      </w:r>
    </w:p>
    <w:p>
      <w:pPr>
        <w:numPr>
          <w:ilvl w:val="3"/>
          <w:numId w:val="900"/>
        </w:numPr>
        <w:spacing w:before="0" w:after="0"/>
      </w:pPr>
      <w:r>
        <w:t>Simulation Execution</w:t>
      </w:r>
    </w:p>
    <w:p>
      <w:pPr>
        <w:numPr>
          <w:ilvl w:val="3"/>
          <w:numId w:val="900"/>
        </w:numPr>
        <w:spacing w:before="0" w:after="0"/>
      </w:pPr>
      <w:r>
        <w:t>Results Interpretation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One-Way Sensitivity</w:t>
      </w:r>
    </w:p>
    <w:p>
      <w:pPr>
        <w:numPr>
          <w:ilvl w:val="3"/>
          <w:numId w:val="900"/>
        </w:numPr>
        <w:spacing w:before="0" w:after="0"/>
      </w:pPr>
      <w:r>
        <w:t>Multi-Way Sensitivity</w:t>
      </w:r>
    </w:p>
    <w:p>
      <w:pPr>
        <w:numPr>
          <w:ilvl w:val="3"/>
          <w:numId w:val="900"/>
        </w:numPr>
        <w:spacing w:before="0" w:after="0"/>
      </w:pPr>
      <w:r>
        <w:t>Tornado Diagrams</w:t>
      </w:r>
    </w:p>
    <w:p>
      <w:pPr>
        <w:numPr>
          <w:ilvl w:val="2"/>
          <w:numId w:val="900"/>
        </w:numPr>
        <w:spacing w:before="0" w:after="0"/>
      </w:pPr>
      <w:r>
        <w:t>Decision Tree Analysis</w:t>
      </w:r>
    </w:p>
    <w:p>
      <w:pPr>
        <w:numPr>
          <w:ilvl w:val="3"/>
          <w:numId w:val="900"/>
        </w:numPr>
        <w:spacing w:before="0" w:after="0"/>
      </w:pPr>
      <w:r>
        <w:t>Tree Construction</w:t>
      </w:r>
    </w:p>
    <w:p>
      <w:pPr>
        <w:numPr>
          <w:ilvl w:val="3"/>
          <w:numId w:val="900"/>
        </w:numPr>
        <w:spacing w:before="0" w:after="0"/>
      </w:pPr>
      <w:r>
        <w:t>Probability Assignment</w:t>
      </w:r>
    </w:p>
    <w:p>
      <w:pPr>
        <w:numPr>
          <w:ilvl w:val="3"/>
          <w:numId w:val="900"/>
        </w:numPr>
        <w:spacing w:before="0" w:after="0"/>
      </w:pPr>
      <w:r>
        <w:t>Expected Value Calculation</w:t>
      </w:r>
    </w:p>
    <w:p>
      <w:pPr>
        <w:numPr>
          <w:ilvl w:val="1"/>
          <w:numId w:val="900"/>
        </w:numPr>
        <w:spacing w:before="0" w:after="0"/>
      </w:pPr>
      <w:r>
        <w:t>Financial Risk Metrics</w:t>
      </w:r>
    </w:p>
    <w:p>
      <w:pPr>
        <w:numPr>
          <w:ilvl w:val="2"/>
          <w:numId w:val="900"/>
        </w:numPr>
        <w:spacing w:before="0" w:after="0"/>
      </w:pPr>
      <w:r>
        <w:t>Expected Monetary Value</w:t>
      </w:r>
    </w:p>
    <w:p>
      <w:pPr>
        <w:numPr>
          <w:ilvl w:val="2"/>
          <w:numId w:val="900"/>
        </w:numPr>
        <w:spacing w:before="0" w:after="0"/>
      </w:pPr>
      <w:r>
        <w:t>Value at Risk</w:t>
      </w:r>
    </w:p>
    <w:p>
      <w:pPr>
        <w:numPr>
          <w:ilvl w:val="2"/>
          <w:numId w:val="900"/>
        </w:numPr>
        <w:spacing w:before="0" w:after="0"/>
      </w:pPr>
      <w:r>
        <w:t>Conditional Value at Risk</w:t>
      </w:r>
    </w:p>
    <w:p>
      <w:pPr>
        <w:numPr>
          <w:ilvl w:val="2"/>
          <w:numId w:val="900"/>
        </w:numPr>
        <w:spacing w:before="0" w:after="0"/>
      </w:pPr>
      <w:r>
        <w:t>Risk-Adjusted Return Measures</w:t>
      </w:r>
    </w:p>
    <w:p>
      <w:pPr>
        <w:numPr>
          <w:ilvl w:val="1"/>
          <w:numId w:val="900"/>
        </w:numPr>
        <w:spacing w:before="0" w:after="0"/>
      </w:pPr>
      <w:r>
        <w:t>Advanced Analytical Methods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Backtesting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pStyle w:val="Heading1"/>
      </w:pPr>
      <w:r>
        <w:t>Risk Evaluation and Prioritization</w:t>
      </w:r>
    </w:p>
    <w:p>
      <w:pPr>
        <w:numPr>
          <w:ilvl w:val="0"/>
          <w:numId w:val="900"/>
        </w:numPr>
        <w:spacing w:before="0" w:after="0"/>
      </w:pPr>
      <w:r>
        <w:t>Risk Evaluation Criteria</w:t>
      </w:r>
    </w:p>
    <w:p>
      <w:pPr>
        <w:numPr>
          <w:ilvl w:val="1"/>
          <w:numId w:val="900"/>
        </w:numPr>
        <w:spacing w:before="0" w:after="0"/>
      </w:pPr>
      <w:r>
        <w:t>Significance Assessment</w:t>
      </w:r>
    </w:p>
    <w:p>
      <w:pPr>
        <w:numPr>
          <w:ilvl w:val="1"/>
          <w:numId w:val="900"/>
        </w:numPr>
        <w:spacing w:before="0" w:after="0"/>
      </w:pPr>
      <w:r>
        <w:t>Tolerability Evaluation</w:t>
      </w:r>
    </w:p>
    <w:p>
      <w:pPr>
        <w:numPr>
          <w:ilvl w:val="1"/>
          <w:numId w:val="900"/>
        </w:numPr>
        <w:spacing w:before="0" w:after="0"/>
      </w:pPr>
      <w:r>
        <w:t>ALARP Principle</w:t>
      </w:r>
    </w:p>
    <w:p>
      <w:pPr>
        <w:numPr>
          <w:ilvl w:val="0"/>
          <w:numId w:val="900"/>
        </w:numPr>
        <w:spacing w:before="0" w:after="0"/>
      </w:pPr>
      <w:r>
        <w:t>Risk Ranking Methods</w:t>
      </w:r>
    </w:p>
    <w:p>
      <w:pPr>
        <w:numPr>
          <w:ilvl w:val="1"/>
          <w:numId w:val="900"/>
        </w:numPr>
        <w:spacing w:before="0" w:after="0"/>
      </w:pPr>
      <w:r>
        <w:t>Single Criterion Ranking</w:t>
      </w:r>
    </w:p>
    <w:p>
      <w:pPr>
        <w:numPr>
          <w:ilvl w:val="1"/>
          <w:numId w:val="900"/>
        </w:numPr>
        <w:spacing w:before="0" w:after="0"/>
      </w:pPr>
      <w:r>
        <w:t>Multi-Criteria Decision Analysis</w:t>
      </w:r>
    </w:p>
    <w:p>
      <w:pPr>
        <w:numPr>
          <w:ilvl w:val="1"/>
          <w:numId w:val="900"/>
        </w:numPr>
        <w:spacing w:before="0" w:after="0"/>
      </w:pPr>
      <w:r>
        <w:t>Portfolio Risk Assessment</w:t>
      </w:r>
    </w:p>
    <w:p>
      <w:pPr>
        <w:numPr>
          <w:ilvl w:val="0"/>
          <w:numId w:val="900"/>
        </w:numPr>
        <w:spacing w:before="0" w:after="0"/>
      </w:pPr>
      <w:r>
        <w:t>Risk Aggregation</w:t>
      </w:r>
    </w:p>
    <w:p>
      <w:pPr>
        <w:numPr>
          <w:ilvl w:val="1"/>
          <w:numId w:val="900"/>
        </w:numPr>
        <w:spacing w:before="0" w:after="0"/>
      </w:pPr>
      <w:r>
        <w:t>Risk Correlation Analysis</w:t>
      </w:r>
    </w:p>
    <w:p>
      <w:pPr>
        <w:numPr>
          <w:ilvl w:val="1"/>
          <w:numId w:val="900"/>
        </w:numPr>
        <w:spacing w:before="0" w:after="0"/>
      </w:pPr>
      <w:r>
        <w:t>Portfolio Effects</w:t>
      </w:r>
    </w:p>
    <w:p>
      <w:pPr>
        <w:numPr>
          <w:ilvl w:val="1"/>
          <w:numId w:val="900"/>
        </w:numPr>
        <w:spacing w:before="0" w:after="0"/>
      </w:pPr>
      <w:r>
        <w:t>Concentration Risk</w:t>
      </w:r>
    </w:p>
    <w:p>
      <w:pPr>
        <w:pStyle w:val="Heading1"/>
      </w:pPr>
      <w:r>
        <w:t>Risk Treatment and Response</w:t>
      </w:r>
    </w:p>
    <w:p>
      <w:pPr>
        <w:numPr>
          <w:ilvl w:val="0"/>
          <w:numId w:val="900"/>
        </w:numPr>
        <w:spacing w:before="0" w:after="0"/>
      </w:pPr>
      <w:r>
        <w:t>Risk Response Strategy Development</w:t>
      </w:r>
    </w:p>
    <w:p>
      <w:pPr>
        <w:numPr>
          <w:ilvl w:val="1"/>
          <w:numId w:val="900"/>
        </w:numPr>
        <w:spacing w:before="0" w:after="0"/>
      </w:pPr>
      <w:r>
        <w:t>Strategy Selection Criteria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Timeline Considerations</w:t>
      </w:r>
    </w:p>
    <w:p>
      <w:pPr>
        <w:numPr>
          <w:ilvl w:val="0"/>
          <w:numId w:val="900"/>
        </w:numPr>
        <w:spacing w:before="0" w:after="0"/>
      </w:pPr>
      <w:r>
        <w:t>Risk Treatment Options for Threats</w:t>
      </w:r>
    </w:p>
    <w:p>
      <w:pPr>
        <w:numPr>
          <w:ilvl w:val="1"/>
          <w:numId w:val="900"/>
        </w:numPr>
        <w:spacing w:before="0" w:after="0"/>
      </w:pPr>
      <w:r>
        <w:t>Risk Avoidance</w:t>
      </w:r>
    </w:p>
    <w:p>
      <w:pPr>
        <w:numPr>
          <w:ilvl w:val="2"/>
          <w:numId w:val="900"/>
        </w:numPr>
        <w:spacing w:before="0" w:after="0"/>
      </w:pPr>
      <w:r>
        <w:t>Activity Elimination</w:t>
      </w:r>
    </w:p>
    <w:p>
      <w:pPr>
        <w:numPr>
          <w:ilvl w:val="2"/>
          <w:numId w:val="900"/>
        </w:numPr>
        <w:spacing w:before="0" w:after="0"/>
      </w:pPr>
      <w:r>
        <w:t>Scope Modification</w:t>
      </w:r>
    </w:p>
    <w:p>
      <w:pPr>
        <w:numPr>
          <w:ilvl w:val="2"/>
          <w:numId w:val="900"/>
        </w:numPr>
        <w:spacing w:before="0" w:after="0"/>
      </w:pPr>
      <w:r>
        <w:t>Alternative Approaches</w:t>
      </w:r>
    </w:p>
    <w:p>
      <w:pPr>
        <w:numPr>
          <w:ilvl w:val="1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Prevention Measures</w:t>
      </w:r>
    </w:p>
    <w:p>
      <w:pPr>
        <w:numPr>
          <w:ilvl w:val="2"/>
          <w:numId w:val="900"/>
        </w:numPr>
        <w:spacing w:before="0" w:after="0"/>
      </w:pPr>
      <w:r>
        <w:t>Protection Measures</w:t>
      </w:r>
    </w:p>
    <w:p>
      <w:pPr>
        <w:numPr>
          <w:ilvl w:val="2"/>
          <w:numId w:val="900"/>
        </w:numPr>
        <w:spacing w:before="0" w:after="0"/>
      </w:pPr>
      <w:r>
        <w:t>Detection Measures</w:t>
      </w:r>
    </w:p>
    <w:p>
      <w:pPr>
        <w:numPr>
          <w:ilvl w:val="1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Insurance Solutions</w:t>
      </w:r>
    </w:p>
    <w:p>
      <w:pPr>
        <w:numPr>
          <w:ilvl w:val="2"/>
          <w:numId w:val="900"/>
        </w:numPr>
        <w:spacing w:before="0" w:after="0"/>
      </w:pPr>
      <w:r>
        <w:t>Contractual Transfer</w:t>
      </w:r>
    </w:p>
    <w:p>
      <w:pPr>
        <w:numPr>
          <w:ilvl w:val="2"/>
          <w:numId w:val="900"/>
        </w:numPr>
        <w:spacing w:before="0" w:after="0"/>
      </w:pPr>
      <w:r>
        <w:t>Outsourcing Arrangements</w:t>
      </w:r>
    </w:p>
    <w:p>
      <w:pPr>
        <w:numPr>
          <w:ilvl w:val="2"/>
          <w:numId w:val="900"/>
        </w:numPr>
        <w:spacing w:before="0" w:after="0"/>
      </w:pPr>
      <w:r>
        <w:t>Financial Instruments</w:t>
      </w:r>
    </w:p>
    <w:p>
      <w:pPr>
        <w:numPr>
          <w:ilvl w:val="1"/>
          <w:numId w:val="900"/>
        </w:numPr>
        <w:spacing w:before="0" w:after="0"/>
      </w:pPr>
      <w:r>
        <w:t>Risk Acceptance</w:t>
      </w:r>
    </w:p>
    <w:p>
      <w:pPr>
        <w:numPr>
          <w:ilvl w:val="2"/>
          <w:numId w:val="900"/>
        </w:numPr>
        <w:spacing w:before="0" w:after="0"/>
      </w:pPr>
      <w:r>
        <w:t>Active Acceptance</w:t>
      </w:r>
    </w:p>
    <w:p>
      <w:pPr>
        <w:numPr>
          <w:ilvl w:val="2"/>
          <w:numId w:val="900"/>
        </w:numPr>
        <w:spacing w:before="0" w:after="0"/>
      </w:pPr>
      <w:r>
        <w:t>Passive Acceptance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0"/>
          <w:numId w:val="900"/>
        </w:numPr>
        <w:spacing w:before="0" w:after="0"/>
      </w:pPr>
      <w:r>
        <w:t>Risk Treatment Options for Opportunities</w:t>
      </w:r>
    </w:p>
    <w:p>
      <w:pPr>
        <w:numPr>
          <w:ilvl w:val="1"/>
          <w:numId w:val="900"/>
        </w:numPr>
        <w:spacing w:before="0" w:after="0"/>
      </w:pPr>
      <w:r>
        <w:t>Opportunity Exploitation</w:t>
      </w:r>
    </w:p>
    <w:p>
      <w:pPr>
        <w:numPr>
          <w:ilvl w:val="1"/>
          <w:numId w:val="900"/>
        </w:numPr>
        <w:spacing w:before="0" w:after="0"/>
      </w:pPr>
      <w:r>
        <w:t>Opportunity Enhancement</w:t>
      </w:r>
    </w:p>
    <w:p>
      <w:pPr>
        <w:numPr>
          <w:ilvl w:val="1"/>
          <w:numId w:val="900"/>
        </w:numPr>
        <w:spacing w:before="0" w:after="0"/>
      </w:pPr>
      <w:r>
        <w:t>Opportunity Sharing</w:t>
      </w:r>
    </w:p>
    <w:p>
      <w:pPr>
        <w:numPr>
          <w:ilvl w:val="1"/>
          <w:numId w:val="900"/>
        </w:numPr>
        <w:spacing w:before="0" w:after="0"/>
      </w:pPr>
      <w:r>
        <w:t>Opportunity Acceptance</w:t>
      </w:r>
    </w:p>
    <w:p>
      <w:pPr>
        <w:numPr>
          <w:ilvl w:val="0"/>
          <w:numId w:val="900"/>
        </w:numPr>
        <w:spacing w:before="0" w:after="0"/>
      </w:pPr>
      <w:r>
        <w:t>Risk Treatment Planning</w:t>
      </w:r>
    </w:p>
    <w:p>
      <w:pPr>
        <w:numPr>
          <w:ilvl w:val="1"/>
          <w:numId w:val="900"/>
        </w:numPr>
        <w:spacing w:before="0" w:after="0"/>
      </w:pPr>
      <w:r>
        <w:t>Treatment Plan Development</w:t>
      </w:r>
    </w:p>
    <w:p>
      <w:pPr>
        <w:numPr>
          <w:ilvl w:val="1"/>
          <w:numId w:val="900"/>
        </w:numPr>
        <w:spacing w:before="0" w:after="0"/>
      </w:pPr>
      <w:r>
        <w:t>Action Item Definition</w:t>
      </w:r>
    </w:p>
    <w:p>
      <w:pPr>
        <w:numPr>
          <w:ilvl w:val="1"/>
          <w:numId w:val="900"/>
        </w:numPr>
        <w:spacing w:before="0" w:after="0"/>
      </w:pPr>
      <w:r>
        <w:t>Responsibility Assignment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Timeline Establishment</w:t>
      </w:r>
    </w:p>
    <w:p>
      <w:pPr>
        <w:numPr>
          <w:ilvl w:val="1"/>
          <w:numId w:val="900"/>
        </w:numPr>
        <w:spacing w:before="0" w:after="0"/>
      </w:pPr>
      <w:r>
        <w:t>Success Criteria</w:t>
      </w:r>
    </w:p>
    <w:p>
      <w:pPr>
        <w:numPr>
          <w:ilvl w:val="0"/>
          <w:numId w:val="900"/>
        </w:numPr>
        <w:spacing w:before="0" w:after="0"/>
      </w:pPr>
      <w:r>
        <w:t>Implementation Management</w:t>
      </w:r>
    </w:p>
    <w:p>
      <w:pPr>
        <w:numPr>
          <w:ilvl w:val="1"/>
          <w:numId w:val="900"/>
        </w:numPr>
        <w:spacing w:before="0" w:after="0"/>
      </w:pPr>
      <w:r>
        <w:t>Implementation Monitoring</w:t>
      </w:r>
    </w:p>
    <w:p>
      <w:pPr>
        <w:numPr>
          <w:ilvl w:val="1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Issue Resolution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pStyle w:val="Heading1"/>
      </w:pPr>
      <w:r>
        <w:t>Risk Monitoring and Control</w:t>
      </w:r>
    </w:p>
    <w:p>
      <w:pPr>
        <w:numPr>
          <w:ilvl w:val="0"/>
          <w:numId w:val="900"/>
        </w:numPr>
        <w:spacing w:before="0" w:after="0"/>
      </w:pPr>
      <w:r>
        <w:t>Monitoring Framework</w:t>
      </w:r>
    </w:p>
    <w:p>
      <w:pPr>
        <w:numPr>
          <w:ilvl w:val="1"/>
          <w:numId w:val="900"/>
        </w:numPr>
        <w:spacing w:before="0" w:after="0"/>
      </w:pPr>
      <w:r>
        <w:t>Monitoring Objectives</w:t>
      </w:r>
    </w:p>
    <w:p>
      <w:pPr>
        <w:numPr>
          <w:ilvl w:val="1"/>
          <w:numId w:val="900"/>
        </w:numPr>
        <w:spacing w:before="0" w:after="0"/>
      </w:pPr>
      <w:r>
        <w:t>Monitoring Scope</w:t>
      </w:r>
    </w:p>
    <w:p>
      <w:pPr>
        <w:numPr>
          <w:ilvl w:val="1"/>
          <w:numId w:val="900"/>
        </w:numPr>
        <w:spacing w:before="0" w:after="0"/>
      </w:pPr>
      <w:r>
        <w:t>Monitoring Frequency</w:t>
      </w:r>
    </w:p>
    <w:p>
      <w:pPr>
        <w:numPr>
          <w:ilvl w:val="1"/>
          <w:numId w:val="900"/>
        </w:numPr>
        <w:spacing w:before="0" w:after="0"/>
      </w:pPr>
      <w:r>
        <w:t>Monitoring Methods</w:t>
      </w:r>
    </w:p>
    <w:p>
      <w:pPr>
        <w:numPr>
          <w:ilvl w:val="0"/>
          <w:numId w:val="900"/>
        </w:numPr>
        <w:spacing w:before="0" w:after="0"/>
      </w:pPr>
      <w:r>
        <w:t>Key Risk Indicators</w:t>
      </w:r>
    </w:p>
    <w:p>
      <w:pPr>
        <w:numPr>
          <w:ilvl w:val="1"/>
          <w:numId w:val="900"/>
        </w:numPr>
        <w:spacing w:before="0" w:after="0"/>
      </w:pPr>
      <w:r>
        <w:t>KRI Selection Criteria</w:t>
      </w:r>
    </w:p>
    <w:p>
      <w:pPr>
        <w:numPr>
          <w:ilvl w:val="1"/>
          <w:numId w:val="900"/>
        </w:numPr>
        <w:spacing w:before="0" w:after="0"/>
      </w:pPr>
      <w:r>
        <w:t>Leading vs. Lagging Indicators</w:t>
      </w:r>
    </w:p>
    <w:p>
      <w:pPr>
        <w:numPr>
          <w:ilvl w:val="1"/>
          <w:numId w:val="900"/>
        </w:numPr>
        <w:spacing w:before="0" w:after="0"/>
      </w:pPr>
      <w:r>
        <w:t>Threshold Setting</w:t>
      </w:r>
    </w:p>
    <w:p>
      <w:pPr>
        <w:numPr>
          <w:ilvl w:val="1"/>
          <w:numId w:val="900"/>
        </w:numPr>
        <w:spacing w:before="0" w:after="0"/>
      </w:pPr>
      <w:r>
        <w:t>Alert Mechanisms</w:t>
      </w:r>
    </w:p>
    <w:p>
      <w:pPr>
        <w:numPr>
          <w:ilvl w:val="0"/>
          <w:numId w:val="900"/>
        </w:numPr>
        <w:spacing w:before="0" w:after="0"/>
      </w:pPr>
      <w:r>
        <w:t>Risk Performance Measurement</w:t>
      </w:r>
    </w:p>
    <w:p>
      <w:pPr>
        <w:numPr>
          <w:ilvl w:val="1"/>
          <w:numId w:val="900"/>
        </w:numPr>
        <w:spacing w:before="0" w:after="0"/>
      </w:pPr>
      <w:r>
        <w:t>Risk Metrics Development</w:t>
      </w:r>
    </w:p>
    <w:p>
      <w:pPr>
        <w:numPr>
          <w:ilvl w:val="1"/>
          <w:numId w:val="900"/>
        </w:numPr>
        <w:spacing w:before="0" w:after="0"/>
      </w:pPr>
      <w:r>
        <w:t>Performance Dashboards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Variance Analysis</w:t>
      </w:r>
    </w:p>
    <w:p>
      <w:pPr>
        <w:numPr>
          <w:ilvl w:val="0"/>
          <w:numId w:val="900"/>
        </w:numPr>
        <w:spacing w:before="0" w:after="0"/>
      </w:pPr>
      <w:r>
        <w:t>Risk Review Processes</w:t>
      </w:r>
    </w:p>
    <w:p>
      <w:pPr>
        <w:numPr>
          <w:ilvl w:val="1"/>
          <w:numId w:val="900"/>
        </w:numPr>
        <w:spacing w:before="0" w:after="0"/>
      </w:pPr>
      <w:r>
        <w:t>Periodic Risk Reviews</w:t>
      </w:r>
    </w:p>
    <w:p>
      <w:pPr>
        <w:numPr>
          <w:ilvl w:val="1"/>
          <w:numId w:val="900"/>
        </w:numPr>
        <w:spacing w:before="0" w:after="0"/>
      </w:pPr>
      <w:r>
        <w:t>Event-Triggered Reviews</w:t>
      </w:r>
    </w:p>
    <w:p>
      <w:pPr>
        <w:numPr>
          <w:ilvl w:val="1"/>
          <w:numId w:val="900"/>
        </w:numPr>
        <w:spacing w:before="0" w:after="0"/>
      </w:pPr>
      <w:r>
        <w:t>Risk Audit Procedures</w:t>
      </w:r>
    </w:p>
    <w:p>
      <w:pPr>
        <w:numPr>
          <w:ilvl w:val="1"/>
          <w:numId w:val="900"/>
        </w:numPr>
        <w:spacing w:before="0" w:after="0"/>
      </w:pPr>
      <w:r>
        <w:t>Independent Assessments</w:t>
      </w:r>
    </w:p>
    <w:p>
      <w:pPr>
        <w:numPr>
          <w:ilvl w:val="0"/>
          <w:numId w:val="900"/>
        </w:numPr>
        <w:spacing w:before="0" w:after="0"/>
      </w:pPr>
      <w:r>
        <w:t>Risk Register Maintenance</w:t>
      </w:r>
    </w:p>
    <w:p>
      <w:pPr>
        <w:numPr>
          <w:ilvl w:val="1"/>
          <w:numId w:val="900"/>
        </w:numPr>
        <w:spacing w:before="0" w:after="0"/>
      </w:pPr>
      <w:r>
        <w:t>Risk Status Updates</w:t>
      </w:r>
    </w:p>
    <w:p>
      <w:pPr>
        <w:numPr>
          <w:ilvl w:val="1"/>
          <w:numId w:val="900"/>
        </w:numPr>
        <w:spacing w:before="0" w:after="0"/>
      </w:pPr>
      <w:r>
        <w:t>New Risk Addition</w:t>
      </w:r>
    </w:p>
    <w:p>
      <w:pPr>
        <w:numPr>
          <w:ilvl w:val="1"/>
          <w:numId w:val="900"/>
        </w:numPr>
        <w:spacing w:before="0" w:after="0"/>
      </w:pPr>
      <w:r>
        <w:t>Risk Closure Procedures</w:t>
      </w:r>
    </w:p>
    <w:p>
      <w:pPr>
        <w:numPr>
          <w:ilvl w:val="1"/>
          <w:numId w:val="900"/>
        </w:numPr>
        <w:spacing w:before="0" w:after="0"/>
      </w:pPr>
      <w:r>
        <w:t>Historical Record Keeping</w:t>
      </w:r>
    </w:p>
    <w:p>
      <w:pPr>
        <w:numPr>
          <w:ilvl w:val="0"/>
          <w:numId w:val="900"/>
        </w:numPr>
        <w:spacing w:before="0" w:after="0"/>
      </w:pPr>
      <w:r>
        <w:t>Risk Reporting and Communication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Internal Reporting</w:t>
      </w:r>
    </w:p>
    <w:p>
      <w:pPr>
        <w:numPr>
          <w:ilvl w:val="2"/>
          <w:numId w:val="900"/>
        </w:numPr>
        <w:spacing w:before="0" w:after="0"/>
      </w:pPr>
      <w:r>
        <w:t>External Reporting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1"/>
          <w:numId w:val="900"/>
        </w:numPr>
        <w:spacing w:before="0" w:after="0"/>
      </w:pPr>
      <w:r>
        <w:t>Report Design and Content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Detailed Risk Reports</w:t>
      </w:r>
    </w:p>
    <w:p>
      <w:pPr>
        <w:numPr>
          <w:ilvl w:val="2"/>
          <w:numId w:val="900"/>
        </w:numPr>
        <w:spacing w:before="0" w:after="0"/>
      </w:pPr>
      <w:r>
        <w:t>Exception Reports</w:t>
      </w:r>
    </w:p>
    <w:p>
      <w:pPr>
        <w:numPr>
          <w:ilvl w:val="1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Formal Reporting Lines</w:t>
      </w:r>
    </w:p>
    <w:p>
      <w:pPr>
        <w:numPr>
          <w:ilvl w:val="2"/>
          <w:numId w:val="900"/>
        </w:numPr>
        <w:spacing w:before="0" w:after="0"/>
      </w:pPr>
      <w:r>
        <w:t>Informal Communication</w:t>
      </w:r>
    </w:p>
    <w:p>
      <w:pPr>
        <w:numPr>
          <w:ilvl w:val="2"/>
          <w:numId w:val="900"/>
        </w:numPr>
        <w:spacing w:before="0" w:after="0"/>
      </w:pPr>
      <w:r>
        <w:t>Emergency Communication</w:t>
      </w:r>
    </w:p>
    <w:p>
      <w:pPr>
        <w:numPr>
          <w:ilvl w:val="1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Escalation Triggers</w:t>
      </w:r>
    </w:p>
    <w:p>
      <w:pPr>
        <w:numPr>
          <w:ilvl w:val="2"/>
          <w:numId w:val="900"/>
        </w:numPr>
        <w:spacing w:before="0" w:after="0"/>
      </w:pPr>
      <w:r>
        <w:t>Escalation Paths</w:t>
      </w:r>
    </w:p>
    <w:p>
      <w:pPr>
        <w:numPr>
          <w:ilvl w:val="2"/>
          <w:numId w:val="900"/>
        </w:numPr>
        <w:spacing w:before="0" w:after="0"/>
      </w:pPr>
      <w:r>
        <w:t>Response Protocols</w:t>
      </w:r>
    </w:p>
    <w:p>
      <w:pPr>
        <w:pStyle w:val="Heading1"/>
      </w:pPr>
      <w:r>
        <w:t>Risk Governance and Organization</w:t>
      </w:r>
    </w:p>
    <w:p>
      <w:pPr>
        <w:numPr>
          <w:ilvl w:val="0"/>
          <w:numId w:val="900"/>
        </w:numPr>
        <w:spacing w:before="0" w:after="0"/>
      </w:pPr>
      <w:r>
        <w:t>Risk Governance Structure</w:t>
      </w:r>
    </w:p>
    <w:p>
      <w:pPr>
        <w:numPr>
          <w:ilvl w:val="1"/>
          <w:numId w:val="900"/>
        </w:numPr>
        <w:spacing w:before="0" w:after="0"/>
      </w:pPr>
      <w:r>
        <w:t>Board Oversight</w:t>
      </w:r>
    </w:p>
    <w:p>
      <w:pPr>
        <w:numPr>
          <w:ilvl w:val="2"/>
          <w:numId w:val="900"/>
        </w:numPr>
        <w:spacing w:before="0" w:after="0"/>
      </w:pPr>
      <w:r>
        <w:t>Risk Committee Charter</w:t>
      </w:r>
    </w:p>
    <w:p>
      <w:pPr>
        <w:numPr>
          <w:ilvl w:val="2"/>
          <w:numId w:val="900"/>
        </w:numPr>
        <w:spacing w:before="0" w:after="0"/>
      </w:pPr>
      <w:r>
        <w:t>Board Risk Responsibilities</w:t>
      </w:r>
    </w:p>
    <w:p>
      <w:pPr>
        <w:numPr>
          <w:ilvl w:val="2"/>
          <w:numId w:val="900"/>
        </w:numPr>
        <w:spacing w:before="0" w:after="0"/>
      </w:pPr>
      <w:r>
        <w:t>Risk Appetite Setting</w:t>
      </w:r>
    </w:p>
    <w:p>
      <w:pPr>
        <w:numPr>
          <w:ilvl w:val="1"/>
          <w:numId w:val="900"/>
        </w:numPr>
        <w:spacing w:before="0" w:after="0"/>
      </w:pPr>
      <w:r>
        <w:t>Executive Management</w:t>
      </w:r>
    </w:p>
    <w:p>
      <w:pPr>
        <w:numPr>
          <w:ilvl w:val="2"/>
          <w:numId w:val="900"/>
        </w:numPr>
        <w:spacing w:before="0" w:after="0"/>
      </w:pPr>
      <w:r>
        <w:t>Chief Risk Officer Role</w:t>
      </w:r>
    </w:p>
    <w:p>
      <w:pPr>
        <w:numPr>
          <w:ilvl w:val="2"/>
          <w:numId w:val="900"/>
        </w:numPr>
        <w:spacing w:before="0" w:after="0"/>
      </w:pPr>
      <w:r>
        <w:t>Risk Management Committee</w:t>
      </w:r>
    </w:p>
    <w:p>
      <w:pPr>
        <w:numPr>
          <w:ilvl w:val="2"/>
          <w:numId w:val="900"/>
        </w:numPr>
        <w:spacing w:before="0" w:after="0"/>
      </w:pPr>
      <w:r>
        <w:t>Business Unit Accountability</w:t>
      </w:r>
    </w:p>
    <w:p>
      <w:pPr>
        <w:numPr>
          <w:ilvl w:val="1"/>
          <w:numId w:val="900"/>
        </w:numPr>
        <w:spacing w:before="0" w:after="0"/>
      </w:pPr>
      <w:r>
        <w:t>Organizational Roles</w:t>
      </w:r>
    </w:p>
    <w:p>
      <w:pPr>
        <w:numPr>
          <w:ilvl w:val="2"/>
          <w:numId w:val="900"/>
        </w:numPr>
        <w:spacing w:before="0" w:after="0"/>
      </w:pPr>
      <w:r>
        <w:t>Risk Owners</w:t>
      </w:r>
    </w:p>
    <w:p>
      <w:pPr>
        <w:numPr>
          <w:ilvl w:val="2"/>
          <w:numId w:val="900"/>
        </w:numPr>
        <w:spacing w:before="0" w:after="0"/>
      </w:pPr>
      <w:r>
        <w:t>Risk Coordinators</w:t>
      </w:r>
    </w:p>
    <w:p>
      <w:pPr>
        <w:numPr>
          <w:ilvl w:val="2"/>
          <w:numId w:val="900"/>
        </w:numPr>
        <w:spacing w:before="0" w:after="0"/>
      </w:pPr>
      <w:r>
        <w:t>Risk Champions</w:t>
      </w:r>
    </w:p>
    <w:p>
      <w:pPr>
        <w:numPr>
          <w:ilvl w:val="2"/>
          <w:numId w:val="900"/>
        </w:numPr>
        <w:spacing w:before="0" w:after="0"/>
      </w:pPr>
      <w:r>
        <w:t>Control Owners</w:t>
      </w:r>
    </w:p>
    <w:p>
      <w:pPr>
        <w:numPr>
          <w:ilvl w:val="0"/>
          <w:numId w:val="900"/>
        </w:numPr>
        <w:spacing w:before="0" w:after="0"/>
      </w:pPr>
      <w:r>
        <w:t>Three Lines of Defense Model</w:t>
      </w:r>
    </w:p>
    <w:p>
      <w:pPr>
        <w:numPr>
          <w:ilvl w:val="1"/>
          <w:numId w:val="900"/>
        </w:numPr>
        <w:spacing w:before="0" w:after="0"/>
      </w:pPr>
      <w:r>
        <w:t>First Line of Defense</w:t>
      </w:r>
    </w:p>
    <w:p>
      <w:pPr>
        <w:numPr>
          <w:ilvl w:val="2"/>
          <w:numId w:val="900"/>
        </w:numPr>
        <w:spacing w:before="0" w:after="0"/>
      </w:pPr>
      <w:r>
        <w:t>Operational Management</w:t>
      </w:r>
    </w:p>
    <w:p>
      <w:pPr>
        <w:numPr>
          <w:ilvl w:val="2"/>
          <w:numId w:val="900"/>
        </w:numPr>
        <w:spacing w:before="0" w:after="0"/>
      </w:pPr>
      <w:r>
        <w:t>Front-Line Controls</w:t>
      </w:r>
    </w:p>
    <w:p>
      <w:pPr>
        <w:numPr>
          <w:ilvl w:val="2"/>
          <w:numId w:val="900"/>
        </w:numPr>
        <w:spacing w:before="0" w:after="0"/>
      </w:pPr>
      <w:r>
        <w:t>Risk Ownership</w:t>
      </w:r>
    </w:p>
    <w:p>
      <w:pPr>
        <w:numPr>
          <w:ilvl w:val="1"/>
          <w:numId w:val="900"/>
        </w:numPr>
        <w:spacing w:before="0" w:after="0"/>
      </w:pPr>
      <w:r>
        <w:t>Second Line of Defense</w:t>
      </w:r>
    </w:p>
    <w:p>
      <w:pPr>
        <w:numPr>
          <w:ilvl w:val="2"/>
          <w:numId w:val="900"/>
        </w:numPr>
        <w:spacing w:before="0" w:after="0"/>
      </w:pPr>
      <w:r>
        <w:t>Risk Management Function</w:t>
      </w:r>
    </w:p>
    <w:p>
      <w:pPr>
        <w:numPr>
          <w:ilvl w:val="2"/>
          <w:numId w:val="900"/>
        </w:numPr>
        <w:spacing w:before="0" w:after="0"/>
      </w:pPr>
      <w:r>
        <w:t>Compliance Function</w:t>
      </w:r>
    </w:p>
    <w:p>
      <w:pPr>
        <w:numPr>
          <w:ilvl w:val="2"/>
          <w:numId w:val="900"/>
        </w:numPr>
        <w:spacing w:before="0" w:after="0"/>
      </w:pPr>
      <w:r>
        <w:t>Control Monitoring</w:t>
      </w:r>
    </w:p>
    <w:p>
      <w:pPr>
        <w:numPr>
          <w:ilvl w:val="1"/>
          <w:numId w:val="900"/>
        </w:numPr>
        <w:spacing w:before="0" w:after="0"/>
      </w:pPr>
      <w:r>
        <w:t>Third Line of Defense</w:t>
      </w:r>
    </w:p>
    <w:p>
      <w:pPr>
        <w:numPr>
          <w:ilvl w:val="2"/>
          <w:numId w:val="900"/>
        </w:numPr>
        <w:spacing w:before="0" w:after="0"/>
      </w:pPr>
      <w:r>
        <w:t>Internal Audit</w:t>
      </w:r>
    </w:p>
    <w:p>
      <w:pPr>
        <w:numPr>
          <w:ilvl w:val="2"/>
          <w:numId w:val="900"/>
        </w:numPr>
        <w:spacing w:before="0" w:after="0"/>
      </w:pPr>
      <w:r>
        <w:t>Independent Assurance</w:t>
      </w:r>
    </w:p>
    <w:p>
      <w:pPr>
        <w:numPr>
          <w:ilvl w:val="2"/>
          <w:numId w:val="900"/>
        </w:numPr>
        <w:spacing w:before="0" w:after="0"/>
      </w:pPr>
      <w:r>
        <w:t>Governance Evaluation</w:t>
      </w:r>
    </w:p>
    <w:p>
      <w:pPr>
        <w:numPr>
          <w:ilvl w:val="0"/>
          <w:numId w:val="900"/>
        </w:numPr>
        <w:spacing w:before="0" w:after="0"/>
      </w:pPr>
      <w:r>
        <w:t>Risk Management Policies and Procedures</w:t>
      </w:r>
    </w:p>
    <w:p>
      <w:pPr>
        <w:numPr>
          <w:ilvl w:val="1"/>
          <w:numId w:val="900"/>
        </w:numPr>
        <w:spacing w:before="0" w:after="0"/>
      </w:pPr>
      <w:r>
        <w:t>Policy Framework</w:t>
      </w:r>
    </w:p>
    <w:p>
      <w:pPr>
        <w:numPr>
          <w:ilvl w:val="1"/>
          <w:numId w:val="900"/>
        </w:numPr>
        <w:spacing w:before="0" w:after="0"/>
      </w:pPr>
      <w:r>
        <w:t>Procedure Documentation</w:t>
      </w:r>
    </w:p>
    <w:p>
      <w:pPr>
        <w:numPr>
          <w:ilvl w:val="1"/>
          <w:numId w:val="900"/>
        </w:numPr>
        <w:spacing w:before="0" w:after="0"/>
      </w:pPr>
      <w:r>
        <w:t>Standards and Guidelines</w:t>
      </w:r>
    </w:p>
    <w:p>
      <w:pPr>
        <w:numPr>
          <w:ilvl w:val="1"/>
          <w:numId w:val="900"/>
        </w:numPr>
        <w:spacing w:before="0" w:after="0"/>
      </w:pPr>
      <w:r>
        <w:t>Regular Updates and Reviews</w:t>
      </w:r>
    </w:p>
    <w:p>
      <w:pPr>
        <w:pStyle w:val="Heading1"/>
      </w:pPr>
      <w:r>
        <w:t>Risk Culture and Human Factors</w:t>
      </w:r>
    </w:p>
    <w:p>
      <w:pPr>
        <w:numPr>
          <w:ilvl w:val="0"/>
          <w:numId w:val="900"/>
        </w:numPr>
        <w:spacing w:before="0" w:after="0"/>
      </w:pPr>
      <w:r>
        <w:t>Risk Culture Development</w:t>
      </w:r>
    </w:p>
    <w:p>
      <w:pPr>
        <w:numPr>
          <w:ilvl w:val="1"/>
          <w:numId w:val="900"/>
        </w:numPr>
        <w:spacing w:before="0" w:after="0"/>
      </w:pPr>
      <w:r>
        <w:t>Culture Assessment</w:t>
      </w:r>
    </w:p>
    <w:p>
      <w:pPr>
        <w:numPr>
          <w:ilvl w:val="1"/>
          <w:numId w:val="900"/>
        </w:numPr>
        <w:spacing w:before="0" w:after="0"/>
      </w:pPr>
      <w:r>
        <w:t>Cultural Change Management</w:t>
      </w:r>
    </w:p>
    <w:p>
      <w:pPr>
        <w:numPr>
          <w:ilvl w:val="1"/>
          <w:numId w:val="900"/>
        </w:numPr>
        <w:spacing w:before="0" w:after="0"/>
      </w:pPr>
      <w:r>
        <w:t>Leadership Influence</w:t>
      </w:r>
    </w:p>
    <w:p>
      <w:pPr>
        <w:numPr>
          <w:ilvl w:val="1"/>
          <w:numId w:val="900"/>
        </w:numPr>
        <w:spacing w:before="0" w:after="0"/>
      </w:pPr>
      <w:r>
        <w:t>Behavioral Factors</w:t>
      </w:r>
    </w:p>
    <w:p>
      <w:pPr>
        <w:numPr>
          <w:ilvl w:val="0"/>
          <w:numId w:val="900"/>
        </w:numPr>
        <w:spacing w:before="0" w:after="0"/>
      </w:pPr>
      <w:r>
        <w:t>Training and Competency</w:t>
      </w:r>
    </w:p>
    <w:p>
      <w:pPr>
        <w:numPr>
          <w:ilvl w:val="1"/>
          <w:numId w:val="900"/>
        </w:numPr>
        <w:spacing w:before="0" w:after="0"/>
      </w:pPr>
      <w:r>
        <w:t>Risk Awareness Training</w:t>
      </w:r>
    </w:p>
    <w:p>
      <w:pPr>
        <w:numPr>
          <w:ilvl w:val="1"/>
          <w:numId w:val="900"/>
        </w:numPr>
        <w:spacing w:before="0" w:after="0"/>
      </w:pPr>
      <w:r>
        <w:t>Specialized Risk Training</w:t>
      </w:r>
    </w:p>
    <w:p>
      <w:pPr>
        <w:numPr>
          <w:ilvl w:val="1"/>
          <w:numId w:val="900"/>
        </w:numPr>
        <w:spacing w:before="0" w:after="0"/>
      </w:pPr>
      <w:r>
        <w:t>Competency Assessment</w:t>
      </w:r>
    </w:p>
    <w:p>
      <w:pPr>
        <w:numPr>
          <w:ilvl w:val="1"/>
          <w:numId w:val="900"/>
        </w:numPr>
        <w:spacing w:before="0" w:after="0"/>
      </w:pPr>
      <w:r>
        <w:t>Continuous Learning</w:t>
      </w:r>
    </w:p>
    <w:p>
      <w:pPr>
        <w:numPr>
          <w:ilvl w:val="0"/>
          <w:numId w:val="900"/>
        </w:numPr>
        <w:spacing w:before="0" w:after="0"/>
      </w:pPr>
      <w:r>
        <w:t>Incentives and Accountability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Reward Systems</w:t>
      </w:r>
    </w:p>
    <w:p>
      <w:pPr>
        <w:numPr>
          <w:ilvl w:val="1"/>
          <w:numId w:val="900"/>
        </w:numPr>
        <w:spacing w:before="0" w:after="0"/>
      </w:pPr>
      <w:r>
        <w:t>Accountability Mechanisms</w:t>
      </w:r>
    </w:p>
    <w:p>
      <w:pPr>
        <w:numPr>
          <w:ilvl w:val="1"/>
          <w:numId w:val="900"/>
        </w:numPr>
        <w:spacing w:before="0" w:after="0"/>
      </w:pPr>
      <w:r>
        <w:t>Behavioral Incentives</w:t>
      </w:r>
    </w:p>
    <w:p>
      <w:pPr>
        <w:pStyle w:val="Heading1"/>
      </w:pPr>
      <w:r>
        <w:t>Enterprise Risk Management</w:t>
      </w:r>
    </w:p>
    <w:p>
      <w:pPr>
        <w:numPr>
          <w:ilvl w:val="0"/>
          <w:numId w:val="900"/>
        </w:numPr>
        <w:spacing w:before="0" w:after="0"/>
      </w:pPr>
      <w:r>
        <w:t>ERM Implementation</w:t>
      </w:r>
    </w:p>
    <w:p>
      <w:pPr>
        <w:numPr>
          <w:ilvl w:val="1"/>
          <w:numId w:val="900"/>
        </w:numPr>
        <w:spacing w:before="0" w:after="0"/>
      </w:pPr>
      <w:r>
        <w:t>ERM Strategy Development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Success Factors</w:t>
      </w:r>
    </w:p>
    <w:p>
      <w:pPr>
        <w:numPr>
          <w:ilvl w:val="0"/>
          <w:numId w:val="900"/>
        </w:numPr>
        <w:spacing w:before="0" w:after="0"/>
      </w:pPr>
      <w:r>
        <w:t>Integration with Business Processes</w:t>
      </w:r>
    </w:p>
    <w:p>
      <w:pPr>
        <w:numPr>
          <w:ilvl w:val="1"/>
          <w:numId w:val="900"/>
        </w:numPr>
        <w:spacing w:before="0" w:after="0"/>
      </w:pPr>
      <w:r>
        <w:t>Strategic Planning Integration</w:t>
      </w:r>
    </w:p>
    <w:p>
      <w:pPr>
        <w:numPr>
          <w:ilvl w:val="1"/>
          <w:numId w:val="900"/>
        </w:numPr>
        <w:spacing w:before="0" w:after="0"/>
      </w:pPr>
      <w:r>
        <w:t>Operational Process Integration</w:t>
      </w:r>
    </w:p>
    <w:p>
      <w:pPr>
        <w:numPr>
          <w:ilvl w:val="1"/>
          <w:numId w:val="900"/>
        </w:numPr>
        <w:spacing w:before="0" w:after="0"/>
      </w:pPr>
      <w:r>
        <w:t>Decision-Making Integration</w:t>
      </w:r>
    </w:p>
    <w:p>
      <w:pPr>
        <w:numPr>
          <w:ilvl w:val="1"/>
          <w:numId w:val="900"/>
        </w:numPr>
        <w:spacing w:before="0" w:after="0"/>
      </w:pPr>
      <w:r>
        <w:t>Performance Management Integration</w:t>
      </w:r>
    </w:p>
    <w:p>
      <w:pPr>
        <w:numPr>
          <w:ilvl w:val="0"/>
          <w:numId w:val="900"/>
        </w:numPr>
        <w:spacing w:before="0" w:after="0"/>
      </w:pPr>
      <w:r>
        <w:t>ERM Maturity</w:t>
      </w:r>
    </w:p>
    <w:p>
      <w:pPr>
        <w:numPr>
          <w:ilvl w:val="1"/>
          <w:numId w:val="900"/>
        </w:numPr>
        <w:spacing w:before="0" w:after="0"/>
      </w:pPr>
      <w:r>
        <w:t>Maturity Models</w:t>
      </w:r>
    </w:p>
    <w:p>
      <w:pPr>
        <w:numPr>
          <w:ilvl w:val="1"/>
          <w:numId w:val="900"/>
        </w:numPr>
        <w:spacing w:before="0" w:after="0"/>
      </w:pPr>
      <w:r>
        <w:t>Assessment Methods</w:t>
      </w:r>
    </w:p>
    <w:p>
      <w:pPr>
        <w:numPr>
          <w:ilvl w:val="1"/>
          <w:numId w:val="900"/>
        </w:numPr>
        <w:spacing w:before="0" w:after="0"/>
      </w:pPr>
      <w:r>
        <w:t>Improvement Planning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ERM Technology and Tools</w:t>
      </w:r>
    </w:p>
    <w:p>
      <w:pPr>
        <w:numPr>
          <w:ilvl w:val="1"/>
          <w:numId w:val="900"/>
        </w:numPr>
        <w:spacing w:before="0" w:after="0"/>
      </w:pPr>
      <w:r>
        <w:t>Risk Management Systems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Analytics and Reporting</w:t>
      </w:r>
    </w:p>
    <w:p>
      <w:pPr>
        <w:numPr>
          <w:ilvl w:val="1"/>
          <w:numId w:val="900"/>
        </w:numPr>
        <w:spacing w:before="0" w:after="0"/>
      </w:pPr>
      <w:r>
        <w:t>Integration Platforms</w:t>
      </w:r>
    </w:p>
    <w:p>
      <w:pPr>
        <w:pStyle w:val="Heading1"/>
      </w:pPr>
      <w:r>
        <w:t>Specialized Risk Management Applications</w:t>
      </w:r>
    </w:p>
    <w:p>
      <w:pPr>
        <w:numPr>
          <w:ilvl w:val="0"/>
          <w:numId w:val="900"/>
        </w:numPr>
        <w:spacing w:before="0" w:after="0"/>
      </w:pPr>
      <w:r>
        <w:t>Project Risk Management</w:t>
      </w:r>
    </w:p>
    <w:p>
      <w:pPr>
        <w:numPr>
          <w:ilvl w:val="1"/>
          <w:numId w:val="900"/>
        </w:numPr>
        <w:spacing w:before="0" w:after="0"/>
      </w:pPr>
      <w:r>
        <w:t>Project Risk Planning</w:t>
      </w:r>
    </w:p>
    <w:p>
      <w:pPr>
        <w:numPr>
          <w:ilvl w:val="1"/>
          <w:numId w:val="900"/>
        </w:numPr>
        <w:spacing w:before="0" w:after="0"/>
      </w:pPr>
      <w:r>
        <w:t>Project Risk Identification</w:t>
      </w:r>
    </w:p>
    <w:p>
      <w:pPr>
        <w:numPr>
          <w:ilvl w:val="1"/>
          <w:numId w:val="900"/>
        </w:numPr>
        <w:spacing w:before="0" w:after="0"/>
      </w:pPr>
      <w:r>
        <w:t>Project Risk Analysis</w:t>
      </w:r>
    </w:p>
    <w:p>
      <w:pPr>
        <w:numPr>
          <w:ilvl w:val="1"/>
          <w:numId w:val="900"/>
        </w:numPr>
        <w:spacing w:before="0" w:after="0"/>
      </w:pPr>
      <w:r>
        <w:t>Project Risk Response</w:t>
      </w:r>
    </w:p>
    <w:p>
      <w:pPr>
        <w:numPr>
          <w:ilvl w:val="1"/>
          <w:numId w:val="900"/>
        </w:numPr>
        <w:spacing w:before="0" w:after="0"/>
      </w:pPr>
      <w:r>
        <w:t>Project Risk Monitoring</w:t>
      </w:r>
    </w:p>
    <w:p>
      <w:pPr>
        <w:numPr>
          <w:ilvl w:val="0"/>
          <w:numId w:val="900"/>
        </w:numPr>
        <w:spacing w:before="0" w:after="0"/>
      </w:pPr>
      <w:r>
        <w:t>Operational Risk Management</w:t>
      </w:r>
    </w:p>
    <w:p>
      <w:pPr>
        <w:numPr>
          <w:ilvl w:val="1"/>
          <w:numId w:val="900"/>
        </w:numPr>
        <w:spacing w:before="0" w:after="0"/>
      </w:pPr>
      <w:r>
        <w:t>Process Risk Assessment</w:t>
      </w:r>
    </w:p>
    <w:p>
      <w:pPr>
        <w:numPr>
          <w:ilvl w:val="1"/>
          <w:numId w:val="900"/>
        </w:numPr>
        <w:spacing w:before="0" w:after="0"/>
      </w:pPr>
      <w:r>
        <w:t>Control Design and Testing</w:t>
      </w:r>
    </w:p>
    <w:p>
      <w:pPr>
        <w:numPr>
          <w:ilvl w:val="1"/>
          <w:numId w:val="900"/>
        </w:numPr>
        <w:spacing w:before="0" w:after="0"/>
      </w:pPr>
      <w:r>
        <w:t>Loss Event Management</w:t>
      </w:r>
    </w:p>
    <w:p>
      <w:pPr>
        <w:numPr>
          <w:ilvl w:val="1"/>
          <w:numId w:val="900"/>
        </w:numPr>
        <w:spacing w:before="0" w:after="0"/>
      </w:pPr>
      <w:r>
        <w:t>Business Continuity Planning</w:t>
      </w:r>
    </w:p>
    <w:p>
      <w:pPr>
        <w:numPr>
          <w:ilvl w:val="0"/>
          <w:numId w:val="900"/>
        </w:numPr>
        <w:spacing w:before="0" w:after="0"/>
      </w:pPr>
      <w:r>
        <w:t>Financial Risk Management</w:t>
      </w:r>
    </w:p>
    <w:p>
      <w:pPr>
        <w:numPr>
          <w:ilvl w:val="1"/>
          <w:numId w:val="900"/>
        </w:numPr>
        <w:spacing w:before="0" w:after="0"/>
      </w:pPr>
      <w:r>
        <w:t>Market Risk Management</w:t>
      </w:r>
    </w:p>
    <w:p>
      <w:pPr>
        <w:numPr>
          <w:ilvl w:val="1"/>
          <w:numId w:val="900"/>
        </w:numPr>
        <w:spacing w:before="0" w:after="0"/>
      </w:pPr>
      <w:r>
        <w:t>Credit Risk Management</w:t>
      </w:r>
    </w:p>
    <w:p>
      <w:pPr>
        <w:numPr>
          <w:ilvl w:val="1"/>
          <w:numId w:val="900"/>
        </w:numPr>
        <w:spacing w:before="0" w:after="0"/>
      </w:pPr>
      <w:r>
        <w:t>Liquidity Risk Management</w:t>
      </w:r>
    </w:p>
    <w:p>
      <w:pPr>
        <w:numPr>
          <w:ilvl w:val="1"/>
          <w:numId w:val="900"/>
        </w:numPr>
        <w:spacing w:before="0" w:after="0"/>
      </w:pPr>
      <w:r>
        <w:t>Capital Risk Management</w:t>
      </w:r>
    </w:p>
    <w:p>
      <w:pPr>
        <w:numPr>
          <w:ilvl w:val="0"/>
          <w:numId w:val="900"/>
        </w:numPr>
        <w:spacing w:before="0" w:after="0"/>
      </w:pPr>
      <w:r>
        <w:t>Cybersecurity Risk Management</w:t>
      </w:r>
    </w:p>
    <w:p>
      <w:pPr>
        <w:numPr>
          <w:ilvl w:val="1"/>
          <w:numId w:val="900"/>
        </w:numPr>
        <w:spacing w:before="0" w:after="0"/>
      </w:pPr>
      <w:r>
        <w:t>Threat Assessment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Recovery Planning</w:t>
      </w:r>
    </w:p>
    <w:p>
      <w:pPr>
        <w:numPr>
          <w:ilvl w:val="0"/>
          <w:numId w:val="900"/>
        </w:numPr>
        <w:spacing w:before="0" w:after="0"/>
      </w:pPr>
      <w:r>
        <w:t>Supply Chain Risk Management</w:t>
      </w:r>
    </w:p>
    <w:p>
      <w:pPr>
        <w:numPr>
          <w:ilvl w:val="1"/>
          <w:numId w:val="900"/>
        </w:numPr>
        <w:spacing w:before="0" w:after="0"/>
      </w:pPr>
      <w:r>
        <w:t>Supplier Risk Assessment</w:t>
      </w:r>
    </w:p>
    <w:p>
      <w:pPr>
        <w:numPr>
          <w:ilvl w:val="1"/>
          <w:numId w:val="900"/>
        </w:numPr>
        <w:spacing w:before="0" w:after="0"/>
      </w:pPr>
      <w:r>
        <w:t>Supply Chain Mapping</w:t>
      </w:r>
    </w:p>
    <w:p>
      <w:pPr>
        <w:numPr>
          <w:ilvl w:val="1"/>
          <w:numId w:val="900"/>
        </w:numPr>
        <w:spacing w:before="0" w:after="0"/>
      </w:pPr>
      <w:r>
        <w:t>Disruption Planning</w:t>
      </w:r>
    </w:p>
    <w:p>
      <w:pPr>
        <w:numPr>
          <w:ilvl w:val="1"/>
          <w:numId w:val="900"/>
        </w:numPr>
        <w:spacing w:before="0" w:after="0"/>
      </w:pPr>
      <w:r>
        <w:t>Supplier Relationship Management</w:t>
      </w:r>
    </w:p>
    <w:p>
      <w:pPr>
        <w:pStyle w:val="Heading1"/>
      </w:pPr>
      <w:r>
        <w:t>Risk Management in Different Contexts</w:t>
      </w:r>
    </w:p>
    <w:p>
      <w:pPr>
        <w:numPr>
          <w:ilvl w:val="0"/>
          <w:numId w:val="900"/>
        </w:numPr>
        <w:spacing w:before="0" w:after="0"/>
      </w:pPr>
      <w:r>
        <w:t>Industry-Specific Considerations</w:t>
      </w:r>
    </w:p>
    <w:p>
      <w:pPr>
        <w:numPr>
          <w:ilvl w:val="1"/>
          <w:numId w:val="900"/>
        </w:numPr>
        <w:spacing w:before="0" w:after="0"/>
      </w:pPr>
      <w:r>
        <w:t>Financial Services</w:t>
      </w:r>
    </w:p>
    <w:p>
      <w:pPr>
        <w:numPr>
          <w:ilvl w:val="1"/>
          <w:numId w:val="900"/>
        </w:numPr>
        <w:spacing w:before="0" w:after="0"/>
      </w:pPr>
      <w:r>
        <w:t>Healthcare</w:t>
      </w:r>
    </w:p>
    <w:p>
      <w:pPr>
        <w:numPr>
          <w:ilvl w:val="1"/>
          <w:numId w:val="900"/>
        </w:numPr>
        <w:spacing w:before="0" w:after="0"/>
      </w:pPr>
      <w:r>
        <w:t>Manufacturing</w:t>
      </w:r>
    </w:p>
    <w:p>
      <w:pPr>
        <w:numPr>
          <w:ilvl w:val="1"/>
          <w:numId w:val="900"/>
        </w:numPr>
        <w:spacing w:before="0" w:after="0"/>
      </w:pPr>
      <w:r>
        <w:t>Technology</w:t>
      </w:r>
    </w:p>
    <w:p>
      <w:pPr>
        <w:numPr>
          <w:ilvl w:val="1"/>
          <w:numId w:val="900"/>
        </w:numPr>
        <w:spacing w:before="0" w:after="0"/>
      </w:pPr>
      <w:r>
        <w:t>Government and Public Sector</w:t>
      </w:r>
    </w:p>
    <w:p>
      <w:pPr>
        <w:numPr>
          <w:ilvl w:val="0"/>
          <w:numId w:val="900"/>
        </w:numPr>
        <w:spacing w:before="0" w:after="0"/>
      </w:pPr>
      <w:r>
        <w:t>Organizational Size Considerations</w:t>
      </w:r>
    </w:p>
    <w:p>
      <w:pPr>
        <w:numPr>
          <w:ilvl w:val="1"/>
          <w:numId w:val="900"/>
        </w:numPr>
        <w:spacing w:before="0" w:after="0"/>
      </w:pPr>
      <w:r>
        <w:t>Small and Medium Enterprises</w:t>
      </w:r>
    </w:p>
    <w:p>
      <w:pPr>
        <w:numPr>
          <w:ilvl w:val="1"/>
          <w:numId w:val="900"/>
        </w:numPr>
        <w:spacing w:before="0" w:after="0"/>
      </w:pPr>
      <w:r>
        <w:t>Large Corporations</w:t>
      </w:r>
    </w:p>
    <w:p>
      <w:pPr>
        <w:numPr>
          <w:ilvl w:val="1"/>
          <w:numId w:val="900"/>
        </w:numPr>
        <w:spacing w:before="0" w:after="0"/>
      </w:pPr>
      <w:r>
        <w:t>Multinational Organizations</w:t>
      </w:r>
    </w:p>
    <w:p>
      <w:pPr>
        <w:numPr>
          <w:ilvl w:val="0"/>
          <w:numId w:val="900"/>
        </w:numPr>
        <w:spacing w:before="0" w:after="0"/>
      </w:pPr>
      <w:r>
        <w:t>Geographic and Cultural Considerations</w:t>
      </w:r>
    </w:p>
    <w:p>
      <w:pPr>
        <w:numPr>
          <w:ilvl w:val="1"/>
          <w:numId w:val="900"/>
        </w:numPr>
        <w:spacing w:before="0" w:after="0"/>
      </w:pPr>
      <w:r>
        <w:t>Regional Risk Factors</w:t>
      </w:r>
    </w:p>
    <w:p>
      <w:pPr>
        <w:numPr>
          <w:ilvl w:val="1"/>
          <w:numId w:val="900"/>
        </w:numPr>
        <w:spacing w:before="0" w:after="0"/>
      </w:pPr>
      <w:r>
        <w:t>Cultural Risk Perspectives</w:t>
      </w:r>
    </w:p>
    <w:p>
      <w:pPr>
        <w:numPr>
          <w:ilvl w:val="1"/>
          <w:numId w:val="900"/>
        </w:numPr>
        <w:spacing w:before="0" w:after="0"/>
      </w:pPr>
      <w:r>
        <w:t>Cross-Border Risk Management</w:t>
      </w:r>
    </w:p>
    <w:p>
      <w:pPr>
        <w:pStyle w:val="Heading1"/>
      </w:pPr>
      <w:r>
        <w:t>Emerging Trends and Future Directions</w:t>
      </w:r>
    </w:p>
    <w:p>
      <w:pPr>
        <w:numPr>
          <w:ilvl w:val="0"/>
          <w:numId w:val="900"/>
        </w:numPr>
        <w:spacing w:before="0" w:after="0"/>
      </w:pPr>
      <w:r>
        <w:t>Technology and Risk Management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1"/>
          <w:numId w:val="900"/>
        </w:numPr>
        <w:spacing w:before="0" w:after="0"/>
      </w:pPr>
      <w:r>
        <w:t>Big Data Analytics</w:t>
      </w:r>
    </w:p>
    <w:p>
      <w:pPr>
        <w:numPr>
          <w:ilvl w:val="1"/>
          <w:numId w:val="900"/>
        </w:numPr>
        <w:spacing w:before="0" w:after="0"/>
      </w:pPr>
      <w:r>
        <w:t>Automation and Robotics</w:t>
      </w:r>
    </w:p>
    <w:p>
      <w:pPr>
        <w:numPr>
          <w:ilvl w:val="1"/>
          <w:numId w:val="900"/>
        </w:numPr>
        <w:spacing w:before="0" w:after="0"/>
      </w:pPr>
      <w:r>
        <w:t>Blockchain Technology</w:t>
      </w:r>
    </w:p>
    <w:p>
      <w:pPr>
        <w:numPr>
          <w:ilvl w:val="0"/>
          <w:numId w:val="900"/>
        </w:numPr>
        <w:spacing w:before="0" w:after="0"/>
      </w:pPr>
      <w:r>
        <w:t>Evolving Risk Landscape</w:t>
      </w:r>
    </w:p>
    <w:p>
      <w:pPr>
        <w:numPr>
          <w:ilvl w:val="1"/>
          <w:numId w:val="900"/>
        </w:numPr>
        <w:spacing w:before="0" w:after="0"/>
      </w:pPr>
      <w:r>
        <w:t>Climate Change Risks</w:t>
      </w:r>
    </w:p>
    <w:p>
      <w:pPr>
        <w:numPr>
          <w:ilvl w:val="1"/>
          <w:numId w:val="900"/>
        </w:numPr>
        <w:spacing w:before="0" w:after="0"/>
      </w:pPr>
      <w:r>
        <w:t>Pandemic Risks</w:t>
      </w:r>
    </w:p>
    <w:p>
      <w:pPr>
        <w:numPr>
          <w:ilvl w:val="1"/>
          <w:numId w:val="900"/>
        </w:numPr>
        <w:spacing w:before="0" w:after="0"/>
      </w:pPr>
      <w:r>
        <w:t>Cyber Threats Evolution</w:t>
      </w:r>
    </w:p>
    <w:p>
      <w:pPr>
        <w:numPr>
          <w:ilvl w:val="1"/>
          <w:numId w:val="900"/>
        </w:numPr>
        <w:spacing w:before="0" w:after="0"/>
      </w:pPr>
      <w:r>
        <w:t>Geopolitical Risks</w:t>
      </w:r>
    </w:p>
    <w:p>
      <w:pPr>
        <w:numPr>
          <w:ilvl w:val="0"/>
          <w:numId w:val="900"/>
        </w:numPr>
        <w:spacing w:before="0" w:after="0"/>
      </w:pPr>
      <w:r>
        <w:t>Risk Management Innovation</w:t>
      </w:r>
    </w:p>
    <w:p>
      <w:pPr>
        <w:numPr>
          <w:ilvl w:val="1"/>
          <w:numId w:val="900"/>
        </w:numPr>
        <w:spacing w:before="0" w:after="0"/>
      </w:pPr>
      <w:r>
        <w:t>Predictive Risk Analytics</w:t>
      </w:r>
    </w:p>
    <w:p>
      <w:pPr>
        <w:numPr>
          <w:ilvl w:val="1"/>
          <w:numId w:val="900"/>
        </w:numPr>
        <w:spacing w:before="0" w:after="0"/>
      </w:pPr>
      <w:r>
        <w:t>Real-Time Risk Monitoring</w:t>
      </w:r>
    </w:p>
    <w:p>
      <w:pPr>
        <w:numPr>
          <w:ilvl w:val="1"/>
          <w:numId w:val="900"/>
        </w:numPr>
        <w:spacing w:before="0" w:after="0"/>
      </w:pPr>
      <w:r>
        <w:t>Integrated Risk Platforms</w:t>
      </w:r>
    </w:p>
    <w:p>
      <w:pPr>
        <w:numPr>
          <w:ilvl w:val="1"/>
          <w:numId w:val="900"/>
        </w:numPr>
        <w:spacing w:before="0" w:after="0"/>
      </w:pPr>
      <w:r>
        <w:t>Risk Visualization Technologies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