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Real Estate Finance and Investment</w:t>
      </w:r>
    </w:p>
    <w:p>
      <w:pPr>
        <w:pStyle w:val="Heading1"/>
      </w:pPr>
      <w:r>
        <w:t>Foundations of Real Estate Finance and Investment</w:t>
      </w:r>
    </w:p>
    <w:p>
      <w:pPr>
        <w:numPr>
          <w:ilvl w:val="0"/>
          <w:numId w:val="900"/>
        </w:numPr>
        <w:spacing w:before="0" w:after="0"/>
      </w:pPr>
      <w:r>
        <w:t>The Real Estate System</w:t>
      </w:r>
    </w:p>
    <w:p>
      <w:pPr>
        <w:numPr>
          <w:ilvl w:val="1"/>
          <w:numId w:val="900"/>
        </w:numPr>
        <w:spacing w:before="0" w:after="0"/>
      </w:pPr>
      <w:r>
        <w:t>Space Market Fundamentals</w:t>
      </w:r>
    </w:p>
    <w:p>
      <w:pPr>
        <w:numPr>
          <w:ilvl w:val="2"/>
          <w:numId w:val="900"/>
        </w:numPr>
        <w:spacing w:before="0" w:after="0"/>
      </w:pPr>
      <w:r>
        <w:t>Demand for Space</w:t>
      </w:r>
    </w:p>
    <w:p>
      <w:pPr>
        <w:numPr>
          <w:ilvl w:val="3"/>
          <w:numId w:val="900"/>
        </w:numPr>
        <w:spacing w:before="0" w:after="0"/>
      </w:pPr>
      <w:r>
        <w:t>Population Growth Drivers</w:t>
      </w:r>
    </w:p>
    <w:p>
      <w:pPr>
        <w:numPr>
          <w:ilvl w:val="3"/>
          <w:numId w:val="900"/>
        </w:numPr>
        <w:spacing w:before="0" w:after="0"/>
      </w:pPr>
      <w:r>
        <w:t>Economic Activity Indicators</w:t>
      </w:r>
    </w:p>
    <w:p>
      <w:pPr>
        <w:numPr>
          <w:ilvl w:val="3"/>
          <w:numId w:val="900"/>
        </w:numPr>
        <w:spacing w:before="0" w:after="0"/>
      </w:pPr>
      <w:r>
        <w:t>Demographic Trends</w:t>
      </w:r>
    </w:p>
    <w:p>
      <w:pPr>
        <w:numPr>
          <w:ilvl w:val="3"/>
          <w:numId w:val="900"/>
        </w:numPr>
        <w:spacing w:before="0" w:after="0"/>
      </w:pPr>
      <w:r>
        <w:t>Employment Patterns</w:t>
      </w:r>
    </w:p>
    <w:p>
      <w:pPr>
        <w:numPr>
          <w:ilvl w:val="2"/>
          <w:numId w:val="900"/>
        </w:numPr>
        <w:spacing w:before="0" w:after="0"/>
      </w:pPr>
      <w:r>
        <w:t>Supply of Space</w:t>
      </w:r>
    </w:p>
    <w:p>
      <w:pPr>
        <w:numPr>
          <w:ilvl w:val="3"/>
          <w:numId w:val="900"/>
        </w:numPr>
        <w:spacing w:before="0" w:after="0"/>
      </w:pPr>
      <w:r>
        <w:t>Existing Inventory</w:t>
      </w:r>
    </w:p>
    <w:p>
      <w:pPr>
        <w:numPr>
          <w:ilvl w:val="3"/>
          <w:numId w:val="900"/>
        </w:numPr>
        <w:spacing w:before="0" w:after="0"/>
      </w:pPr>
      <w:r>
        <w:t>New Construction Pipeline</w:t>
      </w:r>
    </w:p>
    <w:p>
      <w:pPr>
        <w:numPr>
          <w:ilvl w:val="3"/>
          <w:numId w:val="900"/>
        </w:numPr>
        <w:spacing w:before="0" w:after="0"/>
      </w:pPr>
      <w:r>
        <w:t>Obsolescence and Demolition</w:t>
      </w:r>
    </w:p>
    <w:p>
      <w:pPr>
        <w:numPr>
          <w:ilvl w:val="3"/>
          <w:numId w:val="900"/>
        </w:numPr>
        <w:spacing w:before="0" w:after="0"/>
      </w:pPr>
      <w:r>
        <w:t>Conversion and Adaptive Reuse</w:t>
      </w:r>
    </w:p>
    <w:p>
      <w:pPr>
        <w:numPr>
          <w:ilvl w:val="2"/>
          <w:numId w:val="900"/>
        </w:numPr>
        <w:spacing w:before="0" w:after="0"/>
      </w:pPr>
      <w:r>
        <w:t>Rent Determination</w:t>
      </w:r>
    </w:p>
    <w:p>
      <w:pPr>
        <w:numPr>
          <w:ilvl w:val="3"/>
          <w:numId w:val="900"/>
        </w:numPr>
        <w:spacing w:before="0" w:after="0"/>
      </w:pPr>
      <w:r>
        <w:t>Market Equilibrium Pricing</w:t>
      </w:r>
    </w:p>
    <w:p>
      <w:pPr>
        <w:numPr>
          <w:ilvl w:val="3"/>
          <w:numId w:val="900"/>
        </w:numPr>
        <w:spacing w:before="0" w:after="0"/>
      </w:pPr>
      <w:r>
        <w:t>Rent Growth Patterns</w:t>
      </w:r>
    </w:p>
    <w:p>
      <w:pPr>
        <w:numPr>
          <w:ilvl w:val="3"/>
          <w:numId w:val="900"/>
        </w:numPr>
        <w:spacing w:before="0" w:after="0"/>
      </w:pPr>
      <w:r>
        <w:t>Lease Escalation Mechanisms</w:t>
      </w:r>
    </w:p>
    <w:p>
      <w:pPr>
        <w:numPr>
          <w:ilvl w:val="3"/>
          <w:numId w:val="900"/>
        </w:numPr>
        <w:spacing w:before="0" w:after="0"/>
      </w:pPr>
      <w:r>
        <w:t>Market Rent vs. Contract Rent</w:t>
      </w:r>
    </w:p>
    <w:p>
      <w:pPr>
        <w:numPr>
          <w:ilvl w:val="2"/>
          <w:numId w:val="900"/>
        </w:numPr>
        <w:spacing w:before="0" w:after="0"/>
      </w:pPr>
      <w:r>
        <w:t>Market Segmentation</w:t>
      </w:r>
    </w:p>
    <w:p>
      <w:pPr>
        <w:numPr>
          <w:ilvl w:val="3"/>
          <w:numId w:val="900"/>
        </w:numPr>
        <w:spacing w:before="0" w:after="0"/>
      </w:pPr>
      <w:r>
        <w:t>Geographic Submarkets</w:t>
      </w:r>
    </w:p>
    <w:p>
      <w:pPr>
        <w:numPr>
          <w:ilvl w:val="3"/>
          <w:numId w:val="900"/>
        </w:numPr>
        <w:spacing w:before="0" w:after="0"/>
      </w:pPr>
      <w:r>
        <w:t>Property Quality Tiers</w:t>
      </w:r>
    </w:p>
    <w:p>
      <w:pPr>
        <w:numPr>
          <w:ilvl w:val="3"/>
          <w:numId w:val="900"/>
        </w:numPr>
        <w:spacing w:before="0" w:after="0"/>
      </w:pPr>
      <w:r>
        <w:t>Tenant Size Categories</w:t>
      </w:r>
    </w:p>
    <w:p>
      <w:pPr>
        <w:numPr>
          <w:ilvl w:val="3"/>
          <w:numId w:val="900"/>
        </w:numPr>
        <w:spacing w:before="0" w:after="0"/>
      </w:pPr>
      <w:r>
        <w:t>Use-Specific Markets</w:t>
      </w:r>
    </w:p>
    <w:p>
      <w:pPr>
        <w:numPr>
          <w:ilvl w:val="2"/>
          <w:numId w:val="900"/>
        </w:numPr>
        <w:spacing w:before="0" w:after="0"/>
      </w:pPr>
      <w:r>
        <w:t>Vacancy Rates</w:t>
      </w:r>
    </w:p>
    <w:p>
      <w:pPr>
        <w:numPr>
          <w:ilvl w:val="3"/>
          <w:numId w:val="900"/>
        </w:numPr>
        <w:spacing w:before="0" w:after="0"/>
      </w:pPr>
      <w:r>
        <w:t>Natural Vacancy Rate</w:t>
      </w:r>
    </w:p>
    <w:p>
      <w:pPr>
        <w:numPr>
          <w:ilvl w:val="3"/>
          <w:numId w:val="900"/>
        </w:numPr>
        <w:spacing w:before="0" w:after="0"/>
      </w:pPr>
      <w:r>
        <w:t>Structural vs. Frictional Vacancy</w:t>
      </w:r>
    </w:p>
    <w:p>
      <w:pPr>
        <w:numPr>
          <w:ilvl w:val="3"/>
          <w:numId w:val="900"/>
        </w:numPr>
        <w:spacing w:before="0" w:after="0"/>
      </w:pPr>
      <w:r>
        <w:t>Absorption Rates</w:t>
      </w:r>
    </w:p>
    <w:p>
      <w:pPr>
        <w:numPr>
          <w:ilvl w:val="3"/>
          <w:numId w:val="900"/>
        </w:numPr>
        <w:spacing w:before="0" w:after="0"/>
      </w:pPr>
      <w:r>
        <w:t>Market Cycle Impact</w:t>
      </w:r>
    </w:p>
    <w:p>
      <w:pPr>
        <w:numPr>
          <w:ilvl w:val="1"/>
          <w:numId w:val="900"/>
        </w:numPr>
        <w:spacing w:before="0" w:after="0"/>
      </w:pPr>
      <w:r>
        <w:t>Asset Market Dynamics</w:t>
      </w:r>
    </w:p>
    <w:p>
      <w:pPr>
        <w:numPr>
          <w:ilvl w:val="2"/>
          <w:numId w:val="900"/>
        </w:numPr>
        <w:spacing w:before="0" w:after="0"/>
      </w:pPr>
      <w:r>
        <w:t>Capital Flows into Real Estate</w:t>
      </w:r>
    </w:p>
    <w:p>
      <w:pPr>
        <w:numPr>
          <w:ilvl w:val="3"/>
          <w:numId w:val="900"/>
        </w:numPr>
        <w:spacing w:before="0" w:after="0"/>
      </w:pPr>
      <w:r>
        <w:t>Domestic Investment Sources</w:t>
      </w:r>
    </w:p>
    <w:p>
      <w:pPr>
        <w:numPr>
          <w:ilvl w:val="3"/>
          <w:numId w:val="900"/>
        </w:numPr>
        <w:spacing w:before="0" w:after="0"/>
      </w:pPr>
      <w:r>
        <w:t>Foreign Investment Patterns</w:t>
      </w:r>
    </w:p>
    <w:p>
      <w:pPr>
        <w:numPr>
          <w:ilvl w:val="3"/>
          <w:numId w:val="900"/>
        </w:numPr>
        <w:spacing w:before="0" w:after="0"/>
      </w:pPr>
      <w:r>
        <w:t>Capital Market Cycles</w:t>
      </w:r>
    </w:p>
    <w:p>
      <w:pPr>
        <w:numPr>
          <w:ilvl w:val="3"/>
          <w:numId w:val="900"/>
        </w:numPr>
        <w:spacing w:before="0" w:after="0"/>
      </w:pPr>
      <w:r>
        <w:t>Flight to Quality Trends</w:t>
      </w:r>
    </w:p>
    <w:p>
      <w:pPr>
        <w:numPr>
          <w:ilvl w:val="2"/>
          <w:numId w:val="900"/>
        </w:numPr>
        <w:spacing w:before="0" w:after="0"/>
      </w:pPr>
      <w:r>
        <w:t>Pricing of Real Estate Assets</w:t>
      </w:r>
    </w:p>
    <w:p>
      <w:pPr>
        <w:numPr>
          <w:ilvl w:val="3"/>
          <w:numId w:val="900"/>
        </w:numPr>
        <w:spacing w:before="0" w:after="0"/>
      </w:pPr>
      <w:r>
        <w:t>Cap Rate Compression and Expansion</w:t>
      </w:r>
    </w:p>
    <w:p>
      <w:pPr>
        <w:numPr>
          <w:ilvl w:val="3"/>
          <w:numId w:val="900"/>
        </w:numPr>
        <w:spacing w:before="0" w:after="0"/>
      </w:pPr>
      <w:r>
        <w:t>Yield Spreads to Other Assets</w:t>
      </w:r>
    </w:p>
    <w:p>
      <w:pPr>
        <w:numPr>
          <w:ilvl w:val="3"/>
          <w:numId w:val="900"/>
        </w:numPr>
        <w:spacing w:before="0" w:after="0"/>
      </w:pPr>
      <w:r>
        <w:t>Replacement Cost Considerations</w:t>
      </w:r>
    </w:p>
    <w:p>
      <w:pPr>
        <w:numPr>
          <w:ilvl w:val="3"/>
          <w:numId w:val="900"/>
        </w:numPr>
        <w:spacing w:before="0" w:after="0"/>
      </w:pPr>
      <w:r>
        <w:t>Market Sentiment Impact</w:t>
      </w:r>
    </w:p>
    <w:p>
      <w:pPr>
        <w:numPr>
          <w:ilvl w:val="2"/>
          <w:numId w:val="900"/>
        </w:numPr>
        <w:spacing w:before="0" w:after="0"/>
      </w:pPr>
      <w:r>
        <w:t>Relationship to Other Asset Classes</w:t>
      </w:r>
    </w:p>
    <w:p>
      <w:pPr>
        <w:numPr>
          <w:ilvl w:val="3"/>
          <w:numId w:val="900"/>
        </w:numPr>
        <w:spacing w:before="0" w:after="0"/>
      </w:pPr>
      <w:r>
        <w:t>Correlation with Stocks and Bonds</w:t>
      </w:r>
    </w:p>
    <w:p>
      <w:pPr>
        <w:numPr>
          <w:ilvl w:val="3"/>
          <w:numId w:val="900"/>
        </w:numPr>
        <w:spacing w:before="0" w:after="0"/>
      </w:pPr>
      <w:r>
        <w:t>Inflation Hedging Characteristics</w:t>
      </w:r>
    </w:p>
    <w:p>
      <w:pPr>
        <w:numPr>
          <w:ilvl w:val="3"/>
          <w:numId w:val="900"/>
        </w:numPr>
        <w:spacing w:before="0" w:after="0"/>
      </w:pPr>
      <w:r>
        <w:t>Portfolio Diversification Benefits</w:t>
      </w:r>
    </w:p>
    <w:p>
      <w:pPr>
        <w:numPr>
          <w:ilvl w:val="3"/>
          <w:numId w:val="900"/>
        </w:numPr>
        <w:spacing w:before="0" w:after="0"/>
      </w:pPr>
      <w:r>
        <w:t>Risk-Adjusted Return Comparisons</w:t>
      </w:r>
    </w:p>
    <w:p>
      <w:pPr>
        <w:numPr>
          <w:ilvl w:val="2"/>
          <w:numId w:val="900"/>
        </w:numPr>
        <w:spacing w:before="0" w:after="0"/>
      </w:pPr>
      <w:r>
        <w:t>Investor Types in Asset Markets</w:t>
      </w:r>
    </w:p>
    <w:p>
      <w:pPr>
        <w:numPr>
          <w:ilvl w:val="3"/>
          <w:numId w:val="900"/>
        </w:numPr>
        <w:spacing w:before="0" w:after="0"/>
      </w:pPr>
      <w:r>
        <w:t>Institutional Investors</w:t>
      </w:r>
    </w:p>
    <w:p>
      <w:pPr>
        <w:numPr>
          <w:ilvl w:val="3"/>
          <w:numId w:val="900"/>
        </w:numPr>
        <w:spacing w:before="0" w:after="0"/>
      </w:pPr>
      <w:r>
        <w:t>High Net Worth Individuals</w:t>
      </w:r>
    </w:p>
    <w:p>
      <w:pPr>
        <w:numPr>
          <w:ilvl w:val="3"/>
          <w:numId w:val="900"/>
        </w:numPr>
        <w:spacing w:before="0" w:after="0"/>
      </w:pPr>
      <w:r>
        <w:t>Foreign Investors</w:t>
      </w:r>
    </w:p>
    <w:p>
      <w:pPr>
        <w:numPr>
          <w:ilvl w:val="3"/>
          <w:numId w:val="900"/>
        </w:numPr>
        <w:spacing w:before="0" w:after="0"/>
      </w:pPr>
      <w:r>
        <w:t>Opportunistic vs. Core Investors</w:t>
      </w:r>
    </w:p>
    <w:p>
      <w:pPr>
        <w:numPr>
          <w:ilvl w:val="1"/>
          <w:numId w:val="900"/>
        </w:numPr>
        <w:spacing w:before="0" w:after="0"/>
      </w:pPr>
      <w:r>
        <w:t>Development Industry Structure</w:t>
      </w:r>
    </w:p>
    <w:p>
      <w:pPr>
        <w:numPr>
          <w:ilvl w:val="2"/>
          <w:numId w:val="900"/>
        </w:numPr>
        <w:spacing w:before="0" w:after="0"/>
      </w:pPr>
      <w:r>
        <w:t>Role of Developers</w:t>
      </w:r>
    </w:p>
    <w:p>
      <w:pPr>
        <w:numPr>
          <w:ilvl w:val="3"/>
          <w:numId w:val="900"/>
        </w:numPr>
        <w:spacing w:before="0" w:after="0"/>
      </w:pPr>
      <w:r>
        <w:t>Project Initiation and Vision</w:t>
      </w:r>
    </w:p>
    <w:p>
      <w:pPr>
        <w:numPr>
          <w:ilvl w:val="3"/>
          <w:numId w:val="900"/>
        </w:numPr>
        <w:spacing w:before="0" w:after="0"/>
      </w:pPr>
      <w:r>
        <w:t>Risk Management</w:t>
      </w:r>
    </w:p>
    <w:p>
      <w:pPr>
        <w:numPr>
          <w:ilvl w:val="3"/>
          <w:numId w:val="900"/>
        </w:numPr>
        <w:spacing w:before="0" w:after="0"/>
      </w:pPr>
      <w:r>
        <w:t>Coordination of Stakeholders</w:t>
      </w:r>
    </w:p>
    <w:p>
      <w:pPr>
        <w:numPr>
          <w:ilvl w:val="3"/>
          <w:numId w:val="900"/>
        </w:numPr>
        <w:spacing w:before="0" w:after="0"/>
      </w:pPr>
      <w:r>
        <w:t>Value Creation Process</w:t>
      </w:r>
    </w:p>
    <w:p>
      <w:pPr>
        <w:numPr>
          <w:ilvl w:val="2"/>
          <w:numId w:val="900"/>
        </w:numPr>
        <w:spacing w:before="0" w:after="0"/>
      </w:pPr>
      <w:r>
        <w:t>Phases of Development</w:t>
      </w:r>
    </w:p>
    <w:p>
      <w:pPr>
        <w:numPr>
          <w:ilvl w:val="3"/>
          <w:numId w:val="900"/>
        </w:numPr>
        <w:spacing w:before="0" w:after="0"/>
      </w:pPr>
      <w:r>
        <w:t>Pre-Development Planning</w:t>
      </w:r>
    </w:p>
    <w:p>
      <w:pPr>
        <w:numPr>
          <w:ilvl w:val="3"/>
          <w:numId w:val="900"/>
        </w:numPr>
        <w:spacing w:before="0" w:after="0"/>
      </w:pPr>
      <w:r>
        <w:t>Entitlement and Approvals</w:t>
      </w:r>
    </w:p>
    <w:p>
      <w:pPr>
        <w:numPr>
          <w:ilvl w:val="3"/>
          <w:numId w:val="900"/>
        </w:numPr>
        <w:spacing w:before="0" w:after="0"/>
      </w:pPr>
      <w:r>
        <w:t>Construction Phase</w:t>
      </w:r>
    </w:p>
    <w:p>
      <w:pPr>
        <w:numPr>
          <w:ilvl w:val="3"/>
          <w:numId w:val="900"/>
        </w:numPr>
        <w:spacing w:before="0" w:after="0"/>
      </w:pPr>
      <w:r>
        <w:t>Lease-Up and Stabilization</w:t>
      </w:r>
    </w:p>
    <w:p>
      <w:pPr>
        <w:numPr>
          <w:ilvl w:val="2"/>
          <w:numId w:val="900"/>
        </w:numPr>
        <w:spacing w:before="0" w:after="0"/>
      </w:pPr>
      <w:r>
        <w:t>Financing Development Projects</w:t>
      </w:r>
    </w:p>
    <w:p>
      <w:pPr>
        <w:numPr>
          <w:ilvl w:val="3"/>
          <w:numId w:val="900"/>
        </w:numPr>
        <w:spacing w:before="0" w:after="0"/>
      </w:pPr>
      <w:r>
        <w:t>Equity Requirements</w:t>
      </w:r>
    </w:p>
    <w:p>
      <w:pPr>
        <w:numPr>
          <w:ilvl w:val="3"/>
          <w:numId w:val="900"/>
        </w:numPr>
        <w:spacing w:before="0" w:after="0"/>
      </w:pPr>
      <w:r>
        <w:t>Construction Lending</w:t>
      </w:r>
    </w:p>
    <w:p>
      <w:pPr>
        <w:numPr>
          <w:ilvl w:val="3"/>
          <w:numId w:val="900"/>
        </w:numPr>
        <w:spacing w:before="0" w:after="0"/>
      </w:pPr>
      <w:r>
        <w:t>Permanent Financing</w:t>
      </w:r>
    </w:p>
    <w:p>
      <w:pPr>
        <w:numPr>
          <w:ilvl w:val="3"/>
          <w:numId w:val="900"/>
        </w:numPr>
        <w:spacing w:before="0" w:after="0"/>
      </w:pPr>
      <w:r>
        <w:t>Joint Venture Structures</w:t>
      </w:r>
    </w:p>
    <w:p>
      <w:pPr>
        <w:numPr>
          <w:ilvl w:val="2"/>
          <w:numId w:val="900"/>
        </w:numPr>
        <w:spacing w:before="0" w:after="0"/>
      </w:pPr>
      <w:r>
        <w:t>Regulatory Approvals</w:t>
      </w:r>
    </w:p>
    <w:p>
      <w:pPr>
        <w:numPr>
          <w:ilvl w:val="3"/>
          <w:numId w:val="900"/>
        </w:numPr>
        <w:spacing w:before="0" w:after="0"/>
      </w:pPr>
      <w:r>
        <w:t>Zoning and Land Use</w:t>
      </w:r>
    </w:p>
    <w:p>
      <w:pPr>
        <w:numPr>
          <w:ilvl w:val="3"/>
          <w:numId w:val="900"/>
        </w:numPr>
        <w:spacing w:before="0" w:after="0"/>
      </w:pPr>
      <w:r>
        <w:t>Environmental Clearances</w:t>
      </w:r>
    </w:p>
    <w:p>
      <w:pPr>
        <w:numPr>
          <w:ilvl w:val="3"/>
          <w:numId w:val="900"/>
        </w:numPr>
        <w:spacing w:before="0" w:after="0"/>
      </w:pPr>
      <w:r>
        <w:t>Building Permits</w:t>
      </w:r>
    </w:p>
    <w:p>
      <w:pPr>
        <w:numPr>
          <w:ilvl w:val="3"/>
          <w:numId w:val="900"/>
        </w:numPr>
        <w:spacing w:before="0" w:after="0"/>
      </w:pPr>
      <w:r>
        <w:t>Impact Fees and Exactions</w:t>
      </w:r>
    </w:p>
    <w:p>
      <w:pPr>
        <w:numPr>
          <w:ilvl w:val="0"/>
          <w:numId w:val="900"/>
        </w:numPr>
        <w:spacing w:before="0" w:after="0"/>
      </w:pPr>
      <w:r>
        <w:t>Real Estate as an Asset Class</w:t>
      </w:r>
    </w:p>
    <w:p>
      <w:pPr>
        <w:numPr>
          <w:ilvl w:val="1"/>
          <w:numId w:val="900"/>
        </w:numPr>
        <w:spacing w:before="0" w:after="0"/>
      </w:pPr>
      <w:r>
        <w:t>Fundamental Characteristics</w:t>
      </w:r>
    </w:p>
    <w:p>
      <w:pPr>
        <w:numPr>
          <w:ilvl w:val="2"/>
          <w:numId w:val="900"/>
        </w:numPr>
        <w:spacing w:before="0" w:after="0"/>
      </w:pPr>
      <w:r>
        <w:t>Immobility</w:t>
      </w:r>
    </w:p>
    <w:p>
      <w:pPr>
        <w:numPr>
          <w:ilvl w:val="3"/>
          <w:numId w:val="900"/>
        </w:numPr>
        <w:spacing w:before="0" w:after="0"/>
      </w:pPr>
      <w:r>
        <w:t>Location-Specific Risk</w:t>
      </w:r>
    </w:p>
    <w:p>
      <w:pPr>
        <w:numPr>
          <w:ilvl w:val="3"/>
          <w:numId w:val="900"/>
        </w:numPr>
        <w:spacing w:before="0" w:after="0"/>
      </w:pPr>
      <w:r>
        <w:t>Local Market Dependencies</w:t>
      </w:r>
    </w:p>
    <w:p>
      <w:pPr>
        <w:numPr>
          <w:ilvl w:val="3"/>
          <w:numId w:val="900"/>
        </w:numPr>
        <w:spacing w:before="0" w:after="0"/>
      </w:pPr>
      <w:r>
        <w:t>Transportation Access Impact</w:t>
      </w:r>
    </w:p>
    <w:p>
      <w:pPr>
        <w:numPr>
          <w:ilvl w:val="3"/>
          <w:numId w:val="900"/>
        </w:numPr>
        <w:spacing w:before="0" w:after="0"/>
      </w:pPr>
      <w:r>
        <w:t>Neighborhood Effects</w:t>
      </w:r>
    </w:p>
    <w:p>
      <w:pPr>
        <w:numPr>
          <w:ilvl w:val="2"/>
          <w:numId w:val="900"/>
        </w:numPr>
        <w:spacing w:before="0" w:after="0"/>
      </w:pPr>
      <w:r>
        <w:t>Durability</w:t>
      </w:r>
    </w:p>
    <w:p>
      <w:pPr>
        <w:numPr>
          <w:ilvl w:val="3"/>
          <w:numId w:val="900"/>
        </w:numPr>
        <w:spacing w:before="0" w:after="0"/>
      </w:pPr>
      <w:r>
        <w:t>Long Economic Life</w:t>
      </w:r>
    </w:p>
    <w:p>
      <w:pPr>
        <w:numPr>
          <w:ilvl w:val="3"/>
          <w:numId w:val="900"/>
        </w:numPr>
        <w:spacing w:before="0" w:after="0"/>
      </w:pPr>
      <w:r>
        <w:t>Physical Deterioration Patterns</w:t>
      </w:r>
    </w:p>
    <w:p>
      <w:pPr>
        <w:numPr>
          <w:ilvl w:val="3"/>
          <w:numId w:val="900"/>
        </w:numPr>
        <w:spacing w:before="0" w:after="0"/>
      </w:pPr>
      <w:r>
        <w:t>Maintenance Requirements</w:t>
      </w:r>
    </w:p>
    <w:p>
      <w:pPr>
        <w:numPr>
          <w:ilvl w:val="3"/>
          <w:numId w:val="900"/>
        </w:numPr>
        <w:spacing w:before="0" w:after="0"/>
      </w:pPr>
      <w:r>
        <w:t>Capital Improvement Needs</w:t>
      </w:r>
    </w:p>
    <w:p>
      <w:pPr>
        <w:numPr>
          <w:ilvl w:val="2"/>
          <w:numId w:val="900"/>
        </w:numPr>
        <w:spacing w:before="0" w:after="0"/>
      </w:pPr>
      <w:r>
        <w:t>Heterogeneity</w:t>
      </w:r>
    </w:p>
    <w:p>
      <w:pPr>
        <w:numPr>
          <w:ilvl w:val="3"/>
          <w:numId w:val="900"/>
        </w:numPr>
        <w:spacing w:before="0" w:after="0"/>
      </w:pPr>
      <w:r>
        <w:t>Unique Property Features</w:t>
      </w:r>
    </w:p>
    <w:p>
      <w:pPr>
        <w:numPr>
          <w:ilvl w:val="3"/>
          <w:numId w:val="900"/>
        </w:numPr>
        <w:spacing w:before="0" w:after="0"/>
      </w:pPr>
      <w:r>
        <w:t>Impact on Valuation</w:t>
      </w:r>
    </w:p>
    <w:p>
      <w:pPr>
        <w:numPr>
          <w:ilvl w:val="3"/>
          <w:numId w:val="900"/>
        </w:numPr>
        <w:spacing w:before="0" w:after="0"/>
      </w:pPr>
      <w:r>
        <w:t>Comparability Challenges</w:t>
      </w:r>
    </w:p>
    <w:p>
      <w:pPr>
        <w:numPr>
          <w:ilvl w:val="3"/>
          <w:numId w:val="900"/>
        </w:numPr>
        <w:spacing w:before="0" w:after="0"/>
      </w:pPr>
      <w:r>
        <w:t>Market Segmentation Effects</w:t>
      </w:r>
    </w:p>
    <w:p>
      <w:pPr>
        <w:numPr>
          <w:ilvl w:val="2"/>
          <w:numId w:val="900"/>
        </w:numPr>
        <w:spacing w:before="0" w:after="0"/>
      </w:pPr>
      <w:r>
        <w:t>High Transaction Costs</w:t>
      </w:r>
    </w:p>
    <w:p>
      <w:pPr>
        <w:numPr>
          <w:ilvl w:val="3"/>
          <w:numId w:val="900"/>
        </w:numPr>
        <w:spacing w:before="0" w:after="0"/>
      </w:pPr>
      <w:r>
        <w:t>Brokerage Fees</w:t>
      </w:r>
    </w:p>
    <w:p>
      <w:pPr>
        <w:numPr>
          <w:ilvl w:val="3"/>
          <w:numId w:val="900"/>
        </w:numPr>
        <w:spacing w:before="0" w:after="0"/>
      </w:pPr>
      <w:r>
        <w:t>Legal and Due Diligence Costs</w:t>
      </w:r>
    </w:p>
    <w:p>
      <w:pPr>
        <w:numPr>
          <w:ilvl w:val="3"/>
          <w:numId w:val="900"/>
        </w:numPr>
        <w:spacing w:before="0" w:after="0"/>
      </w:pPr>
      <w:r>
        <w:t>Transfer Taxes</w:t>
      </w:r>
    </w:p>
    <w:p>
      <w:pPr>
        <w:numPr>
          <w:ilvl w:val="3"/>
          <w:numId w:val="900"/>
        </w:numPr>
        <w:spacing w:before="0" w:after="0"/>
      </w:pPr>
      <w:r>
        <w:t>Financing Costs</w:t>
      </w:r>
    </w:p>
    <w:p>
      <w:pPr>
        <w:numPr>
          <w:ilvl w:val="2"/>
          <w:numId w:val="900"/>
        </w:numPr>
        <w:spacing w:before="0" w:after="0"/>
      </w:pPr>
      <w:r>
        <w:t>Illiquidity</w:t>
      </w:r>
    </w:p>
    <w:p>
      <w:pPr>
        <w:numPr>
          <w:ilvl w:val="3"/>
          <w:numId w:val="900"/>
        </w:numPr>
        <w:spacing w:before="0" w:after="0"/>
      </w:pPr>
      <w:r>
        <w:t>Time to Sell</w:t>
      </w:r>
    </w:p>
    <w:p>
      <w:pPr>
        <w:numPr>
          <w:ilvl w:val="3"/>
          <w:numId w:val="900"/>
        </w:numPr>
        <w:spacing w:before="0" w:after="0"/>
      </w:pPr>
      <w:r>
        <w:t>Market Depth Limitations</w:t>
      </w:r>
    </w:p>
    <w:p>
      <w:pPr>
        <w:numPr>
          <w:ilvl w:val="3"/>
          <w:numId w:val="900"/>
        </w:numPr>
        <w:spacing w:before="0" w:after="0"/>
      </w:pPr>
      <w:r>
        <w:t>Price Discovery Challenges</w:t>
      </w:r>
    </w:p>
    <w:p>
      <w:pPr>
        <w:numPr>
          <w:ilvl w:val="3"/>
          <w:numId w:val="900"/>
        </w:numPr>
        <w:spacing w:before="0" w:after="0"/>
      </w:pPr>
      <w:r>
        <w:t>Bid-Ask Spreads</w:t>
      </w:r>
    </w:p>
    <w:p>
      <w:pPr>
        <w:numPr>
          <w:ilvl w:val="1"/>
          <w:numId w:val="900"/>
        </w:numPr>
        <w:spacing w:before="0" w:after="0"/>
      </w:pPr>
      <w:r>
        <w:t>Property Type Classifications</w:t>
      </w:r>
    </w:p>
    <w:p>
      <w:pPr>
        <w:numPr>
          <w:ilvl w:val="2"/>
          <w:numId w:val="900"/>
        </w:numPr>
        <w:spacing w:before="0" w:after="0"/>
      </w:pPr>
      <w:r>
        <w:t>Residential Properties</w:t>
      </w:r>
    </w:p>
    <w:p>
      <w:pPr>
        <w:numPr>
          <w:ilvl w:val="3"/>
          <w:numId w:val="900"/>
        </w:numPr>
        <w:spacing w:before="0" w:after="0"/>
      </w:pPr>
      <w:r>
        <w:t>Single-Family Homes</w:t>
      </w:r>
    </w:p>
    <w:p>
      <w:pPr>
        <w:numPr>
          <w:ilvl w:val="4"/>
          <w:numId w:val="900"/>
        </w:numPr>
        <w:spacing w:before="0" w:after="0"/>
      </w:pPr>
      <w:r>
        <w:t>Detached Houses</w:t>
      </w:r>
    </w:p>
    <w:p>
      <w:pPr>
        <w:numPr>
          <w:ilvl w:val="4"/>
          <w:numId w:val="900"/>
        </w:numPr>
        <w:spacing w:before="0" w:after="0"/>
      </w:pPr>
      <w:r>
        <w:t>Townhomes and Row Houses</w:t>
      </w:r>
    </w:p>
    <w:p>
      <w:pPr>
        <w:numPr>
          <w:ilvl w:val="4"/>
          <w:numId w:val="900"/>
        </w:numPr>
        <w:spacing w:before="0" w:after="0"/>
      </w:pPr>
      <w:r>
        <w:t>Manufactured Housing</w:t>
      </w:r>
    </w:p>
    <w:p>
      <w:pPr>
        <w:numPr>
          <w:ilvl w:val="3"/>
          <w:numId w:val="900"/>
        </w:numPr>
        <w:spacing w:before="0" w:after="0"/>
      </w:pPr>
      <w:r>
        <w:t>Multi-Family Properties</w:t>
      </w:r>
    </w:p>
    <w:p>
      <w:pPr>
        <w:numPr>
          <w:ilvl w:val="4"/>
          <w:numId w:val="900"/>
        </w:numPr>
        <w:spacing w:before="0" w:after="0"/>
      </w:pPr>
      <w:r>
        <w:t>Garden Apartments</w:t>
      </w:r>
    </w:p>
    <w:p>
      <w:pPr>
        <w:numPr>
          <w:ilvl w:val="4"/>
          <w:numId w:val="900"/>
        </w:numPr>
        <w:spacing w:before="0" w:after="0"/>
      </w:pPr>
      <w:r>
        <w:t>Mid-Rise and High-Rise</w:t>
      </w:r>
    </w:p>
    <w:p>
      <w:pPr>
        <w:numPr>
          <w:ilvl w:val="4"/>
          <w:numId w:val="900"/>
        </w:numPr>
        <w:spacing w:before="0" w:after="0"/>
      </w:pPr>
      <w:r>
        <w:t>Student Housing</w:t>
      </w:r>
    </w:p>
    <w:p>
      <w:pPr>
        <w:numPr>
          <w:ilvl w:val="4"/>
          <w:numId w:val="900"/>
        </w:numPr>
        <w:spacing w:before="0" w:after="0"/>
      </w:pPr>
      <w:r>
        <w:t>Senior Housing</w:t>
      </w:r>
    </w:p>
    <w:p>
      <w:pPr>
        <w:numPr>
          <w:ilvl w:val="3"/>
          <w:numId w:val="900"/>
        </w:numPr>
        <w:spacing w:before="0" w:after="0"/>
      </w:pPr>
      <w:r>
        <w:t>Condominiums and Cooperatives</w:t>
      </w:r>
    </w:p>
    <w:p>
      <w:pPr>
        <w:numPr>
          <w:ilvl w:val="4"/>
          <w:numId w:val="900"/>
        </w:numPr>
        <w:spacing w:before="0" w:after="0"/>
      </w:pPr>
      <w:r>
        <w:t>Ownership Structure Differences</w:t>
      </w:r>
    </w:p>
    <w:p>
      <w:pPr>
        <w:numPr>
          <w:ilvl w:val="4"/>
          <w:numId w:val="900"/>
        </w:numPr>
        <w:spacing w:before="0" w:after="0"/>
      </w:pPr>
      <w:r>
        <w:t>Financing Considerations</w:t>
      </w:r>
    </w:p>
    <w:p>
      <w:pPr>
        <w:numPr>
          <w:ilvl w:val="4"/>
          <w:numId w:val="900"/>
        </w:numPr>
        <w:spacing w:before="0" w:after="0"/>
      </w:pPr>
      <w:r>
        <w:t>Association Governance</w:t>
      </w:r>
    </w:p>
    <w:p>
      <w:pPr>
        <w:numPr>
          <w:ilvl w:val="2"/>
          <w:numId w:val="900"/>
        </w:numPr>
        <w:spacing w:before="0" w:after="0"/>
      </w:pPr>
      <w:r>
        <w:t>Commercial Properties</w:t>
      </w:r>
    </w:p>
    <w:p>
      <w:pPr>
        <w:numPr>
          <w:ilvl w:val="3"/>
          <w:numId w:val="900"/>
        </w:numPr>
        <w:spacing w:before="0" w:after="0"/>
      </w:pPr>
      <w:r>
        <w:t>Office Buildings</w:t>
      </w:r>
    </w:p>
    <w:p>
      <w:pPr>
        <w:numPr>
          <w:ilvl w:val="4"/>
          <w:numId w:val="900"/>
        </w:numPr>
        <w:spacing w:before="0" w:after="0"/>
      </w:pPr>
      <w:r>
        <w:t>Class A, B, and C Properties</w:t>
      </w:r>
    </w:p>
    <w:p>
      <w:pPr>
        <w:numPr>
          <w:ilvl w:val="4"/>
          <w:numId w:val="900"/>
        </w:numPr>
        <w:spacing w:before="0" w:after="0"/>
      </w:pPr>
      <w:r>
        <w:t>Central Business District vs. Suburban</w:t>
      </w:r>
    </w:p>
    <w:p>
      <w:pPr>
        <w:numPr>
          <w:ilvl w:val="4"/>
          <w:numId w:val="900"/>
        </w:numPr>
        <w:spacing w:before="0" w:after="0"/>
      </w:pPr>
      <w:r>
        <w:t>Medical Office Buildings</w:t>
      </w:r>
    </w:p>
    <w:p>
      <w:pPr>
        <w:numPr>
          <w:ilvl w:val="3"/>
          <w:numId w:val="900"/>
        </w:numPr>
        <w:spacing w:before="0" w:after="0"/>
      </w:pPr>
      <w:r>
        <w:t>Retail Properties</w:t>
      </w:r>
    </w:p>
    <w:p>
      <w:pPr>
        <w:numPr>
          <w:ilvl w:val="4"/>
          <w:numId w:val="900"/>
        </w:numPr>
        <w:spacing w:before="0" w:after="0"/>
      </w:pPr>
      <w:r>
        <w:t>Shopping Centers and Malls</w:t>
      </w:r>
    </w:p>
    <w:p>
      <w:pPr>
        <w:numPr>
          <w:ilvl w:val="4"/>
          <w:numId w:val="900"/>
        </w:numPr>
        <w:spacing w:before="0" w:after="0"/>
      </w:pPr>
      <w:r>
        <w:t>Strip Centers</w:t>
      </w:r>
    </w:p>
    <w:p>
      <w:pPr>
        <w:numPr>
          <w:ilvl w:val="4"/>
          <w:numId w:val="900"/>
        </w:numPr>
        <w:spacing w:before="0" w:after="0"/>
      </w:pPr>
      <w:r>
        <w:t>Standalone Retail</w:t>
      </w:r>
    </w:p>
    <w:p>
      <w:pPr>
        <w:numPr>
          <w:ilvl w:val="4"/>
          <w:numId w:val="900"/>
        </w:numPr>
        <w:spacing w:before="0" w:after="0"/>
      </w:pPr>
      <w:r>
        <w:t>Restaurants and Entertainment</w:t>
      </w:r>
    </w:p>
    <w:p>
      <w:pPr>
        <w:numPr>
          <w:ilvl w:val="3"/>
          <w:numId w:val="900"/>
        </w:numPr>
        <w:spacing w:before="0" w:after="0"/>
      </w:pPr>
      <w:r>
        <w:t>Hotels and Hospitality</w:t>
      </w:r>
    </w:p>
    <w:p>
      <w:pPr>
        <w:numPr>
          <w:ilvl w:val="4"/>
          <w:numId w:val="900"/>
        </w:numPr>
        <w:spacing w:before="0" w:after="0"/>
      </w:pPr>
      <w:r>
        <w:t>Full-Service Hotels</w:t>
      </w:r>
    </w:p>
    <w:p>
      <w:pPr>
        <w:numPr>
          <w:ilvl w:val="4"/>
          <w:numId w:val="900"/>
        </w:numPr>
        <w:spacing w:before="0" w:after="0"/>
      </w:pPr>
      <w:r>
        <w:t>Limited-Service Hotels</w:t>
      </w:r>
    </w:p>
    <w:p>
      <w:pPr>
        <w:numPr>
          <w:ilvl w:val="4"/>
          <w:numId w:val="900"/>
        </w:numPr>
        <w:spacing w:before="0" w:after="0"/>
      </w:pPr>
      <w:r>
        <w:t>Extended-Stay Properties</w:t>
      </w:r>
    </w:p>
    <w:p>
      <w:pPr>
        <w:numPr>
          <w:ilvl w:val="4"/>
          <w:numId w:val="900"/>
        </w:numPr>
        <w:spacing w:before="0" w:after="0"/>
      </w:pPr>
      <w:r>
        <w:t>Resort Properties</w:t>
      </w:r>
    </w:p>
    <w:p>
      <w:pPr>
        <w:numPr>
          <w:ilvl w:val="2"/>
          <w:numId w:val="900"/>
        </w:numPr>
        <w:spacing w:before="0" w:after="0"/>
      </w:pPr>
      <w:r>
        <w:t>Industrial Properties</w:t>
      </w:r>
    </w:p>
    <w:p>
      <w:pPr>
        <w:numPr>
          <w:ilvl w:val="3"/>
          <w:numId w:val="900"/>
        </w:numPr>
        <w:spacing w:before="0" w:after="0"/>
      </w:pPr>
      <w:r>
        <w:t>Warehouses and Distribution</w:t>
      </w:r>
    </w:p>
    <w:p>
      <w:pPr>
        <w:numPr>
          <w:ilvl w:val="4"/>
          <w:numId w:val="900"/>
        </w:numPr>
        <w:spacing w:before="0" w:after="0"/>
      </w:pPr>
      <w:r>
        <w:t>Bulk Warehouses</w:t>
      </w:r>
    </w:p>
    <w:p>
      <w:pPr>
        <w:numPr>
          <w:ilvl w:val="4"/>
          <w:numId w:val="900"/>
        </w:numPr>
        <w:spacing w:before="0" w:after="0"/>
      </w:pPr>
      <w:r>
        <w:t>Distribution Centers</w:t>
      </w:r>
    </w:p>
    <w:p>
      <w:pPr>
        <w:numPr>
          <w:ilvl w:val="4"/>
          <w:numId w:val="900"/>
        </w:numPr>
        <w:spacing w:before="0" w:after="0"/>
      </w:pPr>
      <w:r>
        <w:t>Last-Mile Facilities</w:t>
      </w:r>
    </w:p>
    <w:p>
      <w:pPr>
        <w:numPr>
          <w:ilvl w:val="3"/>
          <w:numId w:val="900"/>
        </w:numPr>
        <w:spacing w:before="0" w:after="0"/>
      </w:pPr>
      <w:r>
        <w:t>Manufacturing Facilities</w:t>
      </w:r>
    </w:p>
    <w:p>
      <w:pPr>
        <w:numPr>
          <w:ilvl w:val="4"/>
          <w:numId w:val="900"/>
        </w:numPr>
        <w:spacing w:before="0" w:after="0"/>
      </w:pPr>
      <w:r>
        <w:t>Heavy Manufacturing</w:t>
      </w:r>
    </w:p>
    <w:p>
      <w:pPr>
        <w:numPr>
          <w:ilvl w:val="4"/>
          <w:numId w:val="900"/>
        </w:numPr>
        <w:spacing w:before="0" w:after="0"/>
      </w:pPr>
      <w:r>
        <w:t>Light Assembly</w:t>
      </w:r>
    </w:p>
    <w:p>
      <w:pPr>
        <w:numPr>
          <w:ilvl w:val="4"/>
          <w:numId w:val="900"/>
        </w:numPr>
        <w:spacing w:before="0" w:after="0"/>
      </w:pPr>
      <w:r>
        <w:t>Research and Development</w:t>
      </w:r>
    </w:p>
    <w:p>
      <w:pPr>
        <w:numPr>
          <w:ilvl w:val="3"/>
          <w:numId w:val="900"/>
        </w:numPr>
        <w:spacing w:before="0" w:after="0"/>
      </w:pPr>
      <w:r>
        <w:t>Flex Space</w:t>
      </w:r>
    </w:p>
    <w:p>
      <w:pPr>
        <w:numPr>
          <w:ilvl w:val="4"/>
          <w:numId w:val="900"/>
        </w:numPr>
        <w:spacing w:before="0" w:after="0"/>
      </w:pPr>
      <w:r>
        <w:t>Office-Warehouse Combinations</w:t>
      </w:r>
    </w:p>
    <w:p>
      <w:pPr>
        <w:numPr>
          <w:ilvl w:val="4"/>
          <w:numId w:val="900"/>
        </w:numPr>
        <w:spacing w:before="0" w:after="0"/>
      </w:pPr>
      <w:r>
        <w:t>Showroom Space</w:t>
      </w:r>
    </w:p>
    <w:p>
      <w:pPr>
        <w:numPr>
          <w:ilvl w:val="4"/>
          <w:numId w:val="900"/>
        </w:numPr>
        <w:spacing w:before="0" w:after="0"/>
      </w:pPr>
      <w:r>
        <w:t>Incubator Facilities</w:t>
      </w:r>
    </w:p>
    <w:p>
      <w:pPr>
        <w:numPr>
          <w:ilvl w:val="2"/>
          <w:numId w:val="900"/>
        </w:numPr>
        <w:spacing w:before="0" w:after="0"/>
      </w:pPr>
      <w:r>
        <w:t>Land Investments</w:t>
      </w:r>
    </w:p>
    <w:p>
      <w:pPr>
        <w:numPr>
          <w:ilvl w:val="3"/>
          <w:numId w:val="900"/>
        </w:numPr>
        <w:spacing w:before="0" w:after="0"/>
      </w:pPr>
      <w:r>
        <w:t>Raw Land</w:t>
      </w:r>
    </w:p>
    <w:p>
      <w:pPr>
        <w:numPr>
          <w:ilvl w:val="4"/>
          <w:numId w:val="900"/>
        </w:numPr>
        <w:spacing w:before="0" w:after="0"/>
      </w:pPr>
      <w:r>
        <w:t>Undeveloped Acreage</w:t>
      </w:r>
    </w:p>
    <w:p>
      <w:pPr>
        <w:numPr>
          <w:ilvl w:val="4"/>
          <w:numId w:val="900"/>
        </w:numPr>
        <w:spacing w:before="0" w:after="0"/>
      </w:pPr>
      <w:r>
        <w:t>Speculation and Holding</w:t>
      </w:r>
    </w:p>
    <w:p>
      <w:pPr>
        <w:numPr>
          <w:ilvl w:val="4"/>
          <w:numId w:val="900"/>
        </w:numPr>
        <w:spacing w:before="0" w:after="0"/>
      </w:pPr>
      <w:r>
        <w:t>Agricultural Conversion</w:t>
      </w:r>
    </w:p>
    <w:p>
      <w:pPr>
        <w:numPr>
          <w:ilvl w:val="3"/>
          <w:numId w:val="900"/>
        </w:numPr>
        <w:spacing w:before="0" w:after="0"/>
      </w:pPr>
      <w:r>
        <w:t>Entitled Land</w:t>
      </w:r>
    </w:p>
    <w:p>
      <w:pPr>
        <w:numPr>
          <w:ilvl w:val="4"/>
          <w:numId w:val="900"/>
        </w:numPr>
        <w:spacing w:before="0" w:after="0"/>
      </w:pPr>
      <w:r>
        <w:t>Approved Development Rights</w:t>
      </w:r>
    </w:p>
    <w:p>
      <w:pPr>
        <w:numPr>
          <w:ilvl w:val="4"/>
          <w:numId w:val="900"/>
        </w:numPr>
        <w:spacing w:before="0" w:after="0"/>
      </w:pPr>
      <w:r>
        <w:t>Infrastructure Readiness</w:t>
      </w:r>
    </w:p>
    <w:p>
      <w:pPr>
        <w:numPr>
          <w:ilvl w:val="4"/>
          <w:numId w:val="900"/>
        </w:numPr>
        <w:spacing w:before="0" w:after="0"/>
      </w:pPr>
      <w:r>
        <w:t>Build-to-Suit Opportunities</w:t>
      </w:r>
    </w:p>
    <w:p>
      <w:pPr>
        <w:numPr>
          <w:ilvl w:val="3"/>
          <w:numId w:val="900"/>
        </w:numPr>
        <w:spacing w:before="0" w:after="0"/>
      </w:pPr>
      <w:r>
        <w:t>Agricultural Land</w:t>
      </w:r>
    </w:p>
    <w:p>
      <w:pPr>
        <w:numPr>
          <w:ilvl w:val="4"/>
          <w:numId w:val="900"/>
        </w:numPr>
        <w:spacing w:before="0" w:after="0"/>
      </w:pPr>
      <w:r>
        <w:t>Farmland Investment</w:t>
      </w:r>
    </w:p>
    <w:p>
      <w:pPr>
        <w:numPr>
          <w:ilvl w:val="4"/>
          <w:numId w:val="900"/>
        </w:numPr>
        <w:spacing w:before="0" w:after="0"/>
      </w:pPr>
      <w:r>
        <w:t>Timber Properties</w:t>
      </w:r>
    </w:p>
    <w:p>
      <w:pPr>
        <w:numPr>
          <w:ilvl w:val="4"/>
          <w:numId w:val="900"/>
        </w:numPr>
        <w:spacing w:before="0" w:after="0"/>
      </w:pPr>
      <w:r>
        <w:t>Ranch and Recreational Land</w:t>
      </w:r>
    </w:p>
    <w:p>
      <w:pPr>
        <w:numPr>
          <w:ilvl w:val="2"/>
          <w:numId w:val="900"/>
        </w:numPr>
        <w:spacing w:before="0" w:after="0"/>
      </w:pPr>
      <w:r>
        <w:t>Special Purpose Properties</w:t>
      </w:r>
    </w:p>
    <w:p>
      <w:pPr>
        <w:numPr>
          <w:ilvl w:val="3"/>
          <w:numId w:val="900"/>
        </w:numPr>
        <w:spacing w:before="0" w:after="0"/>
      </w:pPr>
      <w:r>
        <w:t>Healthcare Facilities</w:t>
      </w:r>
    </w:p>
    <w:p>
      <w:pPr>
        <w:numPr>
          <w:ilvl w:val="4"/>
          <w:numId w:val="900"/>
        </w:numPr>
        <w:spacing w:before="0" w:after="0"/>
      </w:pPr>
      <w:r>
        <w:t>Hospitals</w:t>
      </w:r>
    </w:p>
    <w:p>
      <w:pPr>
        <w:numPr>
          <w:ilvl w:val="4"/>
          <w:numId w:val="900"/>
        </w:numPr>
        <w:spacing w:before="0" w:after="0"/>
      </w:pPr>
      <w:r>
        <w:t>Medical Office Buildings</w:t>
      </w:r>
    </w:p>
    <w:p>
      <w:pPr>
        <w:numPr>
          <w:ilvl w:val="4"/>
          <w:numId w:val="900"/>
        </w:numPr>
        <w:spacing w:before="0" w:after="0"/>
      </w:pPr>
      <w:r>
        <w:t>Skilled Nursing Facilities</w:t>
      </w:r>
    </w:p>
    <w:p>
      <w:pPr>
        <w:numPr>
          <w:ilvl w:val="3"/>
          <w:numId w:val="900"/>
        </w:numPr>
        <w:spacing w:before="0" w:after="0"/>
      </w:pPr>
      <w:r>
        <w:t>Educational Buildings</w:t>
      </w:r>
    </w:p>
    <w:p>
      <w:pPr>
        <w:numPr>
          <w:ilvl w:val="4"/>
          <w:numId w:val="900"/>
        </w:numPr>
        <w:spacing w:before="0" w:after="0"/>
      </w:pPr>
      <w:r>
        <w:t>Schools and Universities</w:t>
      </w:r>
    </w:p>
    <w:p>
      <w:pPr>
        <w:numPr>
          <w:ilvl w:val="4"/>
          <w:numId w:val="900"/>
        </w:numPr>
        <w:spacing w:before="0" w:after="0"/>
      </w:pPr>
      <w:r>
        <w:t>Daycare Centers</w:t>
      </w:r>
    </w:p>
    <w:p>
      <w:pPr>
        <w:numPr>
          <w:ilvl w:val="4"/>
          <w:numId w:val="900"/>
        </w:numPr>
        <w:spacing w:before="0" w:after="0"/>
      </w:pPr>
      <w:r>
        <w:t>Training Facilities</w:t>
      </w:r>
    </w:p>
    <w:p>
      <w:pPr>
        <w:numPr>
          <w:ilvl w:val="3"/>
          <w:numId w:val="900"/>
        </w:numPr>
        <w:spacing w:before="0" w:after="0"/>
      </w:pPr>
      <w:r>
        <w:t>Religious Properties</w:t>
      </w:r>
    </w:p>
    <w:p>
      <w:pPr>
        <w:numPr>
          <w:ilvl w:val="4"/>
          <w:numId w:val="900"/>
        </w:numPr>
        <w:spacing w:before="0" w:after="0"/>
      </w:pPr>
      <w:r>
        <w:t>Churches and Temples</w:t>
      </w:r>
    </w:p>
    <w:p>
      <w:pPr>
        <w:numPr>
          <w:ilvl w:val="4"/>
          <w:numId w:val="900"/>
        </w:numPr>
        <w:spacing w:before="0" w:after="0"/>
      </w:pPr>
      <w:r>
        <w:t>Community Centers</w:t>
      </w:r>
    </w:p>
    <w:p>
      <w:pPr>
        <w:numPr>
          <w:ilvl w:val="4"/>
          <w:numId w:val="900"/>
        </w:numPr>
        <w:spacing w:before="0" w:after="0"/>
      </w:pPr>
      <w:r>
        <w:t>Cemetery Properties</w:t>
      </w:r>
    </w:p>
    <w:p>
      <w:pPr>
        <w:numPr>
          <w:ilvl w:val="0"/>
          <w:numId w:val="900"/>
        </w:numPr>
        <w:spacing w:before="0" w:after="0"/>
      </w:pPr>
      <w:r>
        <w:t>Legal and Regulatory Framework</w:t>
      </w:r>
    </w:p>
    <w:p>
      <w:pPr>
        <w:numPr>
          <w:ilvl w:val="1"/>
          <w:numId w:val="900"/>
        </w:numPr>
        <w:spacing w:before="0" w:after="0"/>
      </w:pPr>
      <w:r>
        <w:t>Property Rights and Interests</w:t>
      </w:r>
    </w:p>
    <w:p>
      <w:pPr>
        <w:numPr>
          <w:ilvl w:val="2"/>
          <w:numId w:val="900"/>
        </w:numPr>
        <w:spacing w:before="0" w:after="0"/>
      </w:pPr>
      <w:r>
        <w:t>Freehold Estates</w:t>
      </w:r>
    </w:p>
    <w:p>
      <w:pPr>
        <w:numPr>
          <w:ilvl w:val="3"/>
          <w:numId w:val="900"/>
        </w:numPr>
        <w:spacing w:before="0" w:after="0"/>
      </w:pPr>
      <w:r>
        <w:t>Fee Simple Absolute</w:t>
      </w:r>
    </w:p>
    <w:p>
      <w:pPr>
        <w:numPr>
          <w:ilvl w:val="4"/>
          <w:numId w:val="900"/>
        </w:numPr>
        <w:spacing w:before="0" w:after="0"/>
      </w:pPr>
      <w:r>
        <w:t>Complete Ownership Rights</w:t>
      </w:r>
    </w:p>
    <w:p>
      <w:pPr>
        <w:numPr>
          <w:ilvl w:val="4"/>
          <w:numId w:val="900"/>
        </w:numPr>
        <w:spacing w:before="0" w:after="0"/>
      </w:pPr>
      <w:r>
        <w:t>Transferability</w:t>
      </w:r>
    </w:p>
    <w:p>
      <w:pPr>
        <w:numPr>
          <w:ilvl w:val="4"/>
          <w:numId w:val="900"/>
        </w:numPr>
        <w:spacing w:before="0" w:after="0"/>
      </w:pPr>
      <w:r>
        <w:t>Inheritance Rights</w:t>
      </w:r>
    </w:p>
    <w:p>
      <w:pPr>
        <w:numPr>
          <w:ilvl w:val="3"/>
          <w:numId w:val="900"/>
        </w:numPr>
        <w:spacing w:before="0" w:after="0"/>
      </w:pPr>
      <w:r>
        <w:t>Life Estate</w:t>
      </w:r>
    </w:p>
    <w:p>
      <w:pPr>
        <w:numPr>
          <w:ilvl w:val="4"/>
          <w:numId w:val="900"/>
        </w:numPr>
        <w:spacing w:before="0" w:after="0"/>
      </w:pPr>
      <w:r>
        <w:t>Rights During Lifetime</w:t>
      </w:r>
    </w:p>
    <w:p>
      <w:pPr>
        <w:numPr>
          <w:ilvl w:val="4"/>
          <w:numId w:val="900"/>
        </w:numPr>
        <w:spacing w:before="0" w:after="0"/>
      </w:pPr>
      <w:r>
        <w:t>Remainder Interests</w:t>
      </w:r>
    </w:p>
    <w:p>
      <w:pPr>
        <w:numPr>
          <w:ilvl w:val="4"/>
          <w:numId w:val="900"/>
        </w:numPr>
        <w:spacing w:before="0" w:after="0"/>
      </w:pPr>
      <w:r>
        <w:t>Waste Doctrine</w:t>
      </w:r>
    </w:p>
    <w:p>
      <w:pPr>
        <w:numPr>
          <w:ilvl w:val="2"/>
          <w:numId w:val="900"/>
        </w:numPr>
        <w:spacing w:before="0" w:after="0"/>
      </w:pPr>
      <w:r>
        <w:t>Leasehold Estates</w:t>
      </w:r>
    </w:p>
    <w:p>
      <w:pPr>
        <w:numPr>
          <w:ilvl w:val="3"/>
          <w:numId w:val="900"/>
        </w:numPr>
        <w:spacing w:before="0" w:after="0"/>
      </w:pPr>
      <w:r>
        <w:t>Tenancy for Years</w:t>
      </w:r>
    </w:p>
    <w:p>
      <w:pPr>
        <w:numPr>
          <w:ilvl w:val="4"/>
          <w:numId w:val="900"/>
        </w:numPr>
        <w:spacing w:before="0" w:after="0"/>
      </w:pPr>
      <w:r>
        <w:t>Fixed Term Leases</w:t>
      </w:r>
    </w:p>
    <w:p>
      <w:pPr>
        <w:numPr>
          <w:ilvl w:val="4"/>
          <w:numId w:val="900"/>
        </w:numPr>
        <w:spacing w:before="0" w:after="0"/>
      </w:pPr>
      <w:r>
        <w:t>Automatic Termination</w:t>
      </w:r>
    </w:p>
    <w:p>
      <w:pPr>
        <w:numPr>
          <w:ilvl w:val="4"/>
          <w:numId w:val="900"/>
        </w:numPr>
        <w:spacing w:before="0" w:after="0"/>
      </w:pPr>
      <w:r>
        <w:t>Renewal Options</w:t>
      </w:r>
    </w:p>
    <w:p>
      <w:pPr>
        <w:numPr>
          <w:ilvl w:val="3"/>
          <w:numId w:val="900"/>
        </w:numPr>
        <w:spacing w:before="0" w:after="0"/>
      </w:pPr>
      <w:r>
        <w:t>Periodic Tenancy</w:t>
      </w:r>
    </w:p>
    <w:p>
      <w:pPr>
        <w:numPr>
          <w:ilvl w:val="4"/>
          <w:numId w:val="900"/>
        </w:numPr>
        <w:spacing w:before="0" w:after="0"/>
      </w:pPr>
      <w:r>
        <w:t>Month-to-Month Arrangements</w:t>
      </w:r>
    </w:p>
    <w:p>
      <w:pPr>
        <w:numPr>
          <w:ilvl w:val="4"/>
          <w:numId w:val="900"/>
        </w:numPr>
        <w:spacing w:before="0" w:after="0"/>
      </w:pPr>
      <w:r>
        <w:t>Notice Requirements</w:t>
      </w:r>
    </w:p>
    <w:p>
      <w:pPr>
        <w:numPr>
          <w:ilvl w:val="4"/>
          <w:numId w:val="900"/>
        </w:numPr>
        <w:spacing w:before="0" w:after="0"/>
      </w:pPr>
      <w:r>
        <w:t>Rent Adjustment Mechanisms</w:t>
      </w:r>
    </w:p>
    <w:p>
      <w:pPr>
        <w:numPr>
          <w:ilvl w:val="3"/>
          <w:numId w:val="900"/>
        </w:numPr>
        <w:spacing w:before="0" w:after="0"/>
      </w:pPr>
      <w:r>
        <w:t>Tenancy at Will</w:t>
      </w:r>
    </w:p>
    <w:p>
      <w:pPr>
        <w:numPr>
          <w:ilvl w:val="4"/>
          <w:numId w:val="900"/>
        </w:numPr>
        <w:spacing w:before="0" w:after="0"/>
      </w:pPr>
      <w:r>
        <w:t>Indefinite Duration</w:t>
      </w:r>
    </w:p>
    <w:p>
      <w:pPr>
        <w:numPr>
          <w:ilvl w:val="4"/>
          <w:numId w:val="900"/>
        </w:numPr>
        <w:spacing w:before="0" w:after="0"/>
      </w:pPr>
      <w:r>
        <w:t>Termination Rights</w:t>
      </w:r>
    </w:p>
    <w:p>
      <w:pPr>
        <w:numPr>
          <w:ilvl w:val="4"/>
          <w:numId w:val="900"/>
        </w:numPr>
        <w:spacing w:before="0" w:after="0"/>
      </w:pPr>
      <w:r>
        <w:t>Conversion to Other Tenancies</w:t>
      </w:r>
    </w:p>
    <w:p>
      <w:pPr>
        <w:numPr>
          <w:ilvl w:val="2"/>
          <w:numId w:val="900"/>
        </w:numPr>
        <w:spacing w:before="0" w:after="0"/>
      </w:pPr>
      <w:r>
        <w:t>Easements and Covenants</w:t>
      </w:r>
    </w:p>
    <w:p>
      <w:pPr>
        <w:numPr>
          <w:ilvl w:val="3"/>
          <w:numId w:val="900"/>
        </w:numPr>
        <w:spacing w:before="0" w:after="0"/>
      </w:pPr>
      <w:r>
        <w:t>Easements Appurtenant</w:t>
      </w:r>
    </w:p>
    <w:p>
      <w:pPr>
        <w:numPr>
          <w:ilvl w:val="4"/>
          <w:numId w:val="900"/>
        </w:numPr>
        <w:spacing w:before="0" w:after="0"/>
      </w:pPr>
      <w:r>
        <w:t>Dominant and Servient Estates</w:t>
      </w:r>
    </w:p>
    <w:p>
      <w:pPr>
        <w:numPr>
          <w:ilvl w:val="4"/>
          <w:numId w:val="900"/>
        </w:numPr>
        <w:spacing w:before="0" w:after="0"/>
      </w:pPr>
      <w:r>
        <w:t>Transfer with Property</w:t>
      </w:r>
    </w:p>
    <w:p>
      <w:pPr>
        <w:numPr>
          <w:ilvl w:val="4"/>
          <w:numId w:val="900"/>
        </w:numPr>
        <w:spacing w:before="0" w:after="0"/>
      </w:pPr>
      <w:r>
        <w:t>Scope of Use</w:t>
      </w:r>
    </w:p>
    <w:p>
      <w:pPr>
        <w:numPr>
          <w:ilvl w:val="3"/>
          <w:numId w:val="900"/>
        </w:numPr>
        <w:spacing w:before="0" w:after="0"/>
      </w:pPr>
      <w:r>
        <w:t>Easements in Gross</w:t>
      </w:r>
    </w:p>
    <w:p>
      <w:pPr>
        <w:numPr>
          <w:ilvl w:val="4"/>
          <w:numId w:val="900"/>
        </w:numPr>
        <w:spacing w:before="0" w:after="0"/>
      </w:pPr>
      <w:r>
        <w:t>Personal Rights</w:t>
      </w:r>
    </w:p>
    <w:p>
      <w:pPr>
        <w:numPr>
          <w:ilvl w:val="4"/>
          <w:numId w:val="900"/>
        </w:numPr>
        <w:spacing w:before="0" w:after="0"/>
      </w:pPr>
      <w:r>
        <w:t>Utility Easements</w:t>
      </w:r>
    </w:p>
    <w:p>
      <w:pPr>
        <w:numPr>
          <w:ilvl w:val="4"/>
          <w:numId w:val="900"/>
        </w:numPr>
        <w:spacing w:before="0" w:after="0"/>
      </w:pPr>
      <w:r>
        <w:t>Commercial Easements</w:t>
      </w:r>
    </w:p>
    <w:p>
      <w:pPr>
        <w:numPr>
          <w:ilvl w:val="3"/>
          <w:numId w:val="900"/>
        </w:numPr>
        <w:spacing w:before="0" w:after="0"/>
      </w:pPr>
      <w:r>
        <w:t>Restrictive Covenants</w:t>
      </w:r>
    </w:p>
    <w:p>
      <w:pPr>
        <w:numPr>
          <w:ilvl w:val="4"/>
          <w:numId w:val="900"/>
        </w:numPr>
        <w:spacing w:before="0" w:after="0"/>
      </w:pPr>
      <w:r>
        <w:t>Use Restrictions</w:t>
      </w:r>
    </w:p>
    <w:p>
      <w:pPr>
        <w:numPr>
          <w:ilvl w:val="4"/>
          <w:numId w:val="900"/>
        </w:numPr>
        <w:spacing w:before="0" w:after="0"/>
      </w:pPr>
      <w:r>
        <w:t>Architectural Controls</w:t>
      </w:r>
    </w:p>
    <w:p>
      <w:pPr>
        <w:numPr>
          <w:ilvl w:val="4"/>
          <w:numId w:val="900"/>
        </w:numPr>
        <w:spacing w:before="0" w:after="0"/>
      </w:pPr>
      <w:r>
        <w:t>Enforcement Mechanisms</w:t>
      </w:r>
    </w:p>
    <w:p>
      <w:pPr>
        <w:numPr>
          <w:ilvl w:val="1"/>
          <w:numId w:val="900"/>
        </w:numPr>
        <w:spacing w:before="0" w:after="0"/>
      </w:pPr>
      <w:r>
        <w:t>Forms of Ownership</w:t>
      </w:r>
    </w:p>
    <w:p>
      <w:pPr>
        <w:numPr>
          <w:ilvl w:val="2"/>
          <w:numId w:val="900"/>
        </w:numPr>
        <w:spacing w:before="0" w:after="0"/>
      </w:pPr>
      <w:r>
        <w:t>Individual Ownership</w:t>
      </w:r>
    </w:p>
    <w:p>
      <w:pPr>
        <w:numPr>
          <w:ilvl w:val="3"/>
          <w:numId w:val="900"/>
        </w:numPr>
        <w:spacing w:before="0" w:after="0"/>
      </w:pPr>
      <w:r>
        <w:t>Sole Ownership Rights</w:t>
      </w:r>
    </w:p>
    <w:p>
      <w:pPr>
        <w:numPr>
          <w:ilvl w:val="3"/>
          <w:numId w:val="900"/>
        </w:numPr>
        <w:spacing w:before="0" w:after="0"/>
      </w:pPr>
      <w:r>
        <w:t>Personal Liability</w:t>
      </w:r>
    </w:p>
    <w:p>
      <w:pPr>
        <w:numPr>
          <w:ilvl w:val="3"/>
          <w:numId w:val="900"/>
        </w:numPr>
        <w:spacing w:before="0" w:after="0"/>
      </w:pPr>
      <w:r>
        <w:t>Estate Planning Considerations</w:t>
      </w:r>
    </w:p>
    <w:p>
      <w:pPr>
        <w:numPr>
          <w:ilvl w:val="2"/>
          <w:numId w:val="900"/>
        </w:numPr>
        <w:spacing w:before="0" w:after="0"/>
      </w:pPr>
      <w:r>
        <w:t>Co-ownership Structures</w:t>
      </w:r>
    </w:p>
    <w:p>
      <w:pPr>
        <w:numPr>
          <w:ilvl w:val="3"/>
          <w:numId w:val="900"/>
        </w:numPr>
        <w:spacing w:before="0" w:after="0"/>
      </w:pPr>
      <w:r>
        <w:t>Tenancy in Common</w:t>
      </w:r>
    </w:p>
    <w:p>
      <w:pPr>
        <w:numPr>
          <w:ilvl w:val="4"/>
          <w:numId w:val="900"/>
        </w:numPr>
        <w:spacing w:before="0" w:after="0"/>
      </w:pPr>
      <w:r>
        <w:t>Separate Ownership Interests</w:t>
      </w:r>
    </w:p>
    <w:p>
      <w:pPr>
        <w:numPr>
          <w:ilvl w:val="4"/>
          <w:numId w:val="900"/>
        </w:numPr>
        <w:spacing w:before="0" w:after="0"/>
      </w:pPr>
      <w:r>
        <w:t>Right of Partition</w:t>
      </w:r>
    </w:p>
    <w:p>
      <w:pPr>
        <w:numPr>
          <w:ilvl w:val="4"/>
          <w:numId w:val="900"/>
        </w:numPr>
        <w:spacing w:before="0" w:after="0"/>
      </w:pPr>
      <w:r>
        <w:t>Inheritance Rights</w:t>
      </w:r>
    </w:p>
    <w:p>
      <w:pPr>
        <w:numPr>
          <w:ilvl w:val="3"/>
          <w:numId w:val="900"/>
        </w:numPr>
        <w:spacing w:before="0" w:after="0"/>
      </w:pPr>
      <w:r>
        <w:t>Joint Tenancy</w:t>
      </w:r>
    </w:p>
    <w:p>
      <w:pPr>
        <w:numPr>
          <w:ilvl w:val="4"/>
          <w:numId w:val="900"/>
        </w:numPr>
        <w:spacing w:before="0" w:after="0"/>
      </w:pPr>
      <w:r>
        <w:t>Right of Survivorship</w:t>
      </w:r>
    </w:p>
    <w:p>
      <w:pPr>
        <w:numPr>
          <w:ilvl w:val="4"/>
          <w:numId w:val="900"/>
        </w:numPr>
        <w:spacing w:before="0" w:after="0"/>
      </w:pPr>
      <w:r>
        <w:t>Unity Requirements</w:t>
      </w:r>
    </w:p>
    <w:p>
      <w:pPr>
        <w:numPr>
          <w:ilvl w:val="4"/>
          <w:numId w:val="900"/>
        </w:numPr>
        <w:spacing w:before="0" w:after="0"/>
      </w:pPr>
      <w:r>
        <w:t>Severance Methods</w:t>
      </w:r>
    </w:p>
    <w:p>
      <w:pPr>
        <w:numPr>
          <w:ilvl w:val="3"/>
          <w:numId w:val="900"/>
        </w:numPr>
        <w:spacing w:before="0" w:after="0"/>
      </w:pPr>
      <w:r>
        <w:t>Tenancy by the Entirety</w:t>
      </w:r>
    </w:p>
    <w:p>
      <w:pPr>
        <w:numPr>
          <w:ilvl w:val="4"/>
          <w:numId w:val="900"/>
        </w:numPr>
        <w:spacing w:before="0" w:after="0"/>
      </w:pPr>
      <w:r>
        <w:t>Married Couples Only</w:t>
      </w:r>
    </w:p>
    <w:p>
      <w:pPr>
        <w:numPr>
          <w:ilvl w:val="4"/>
          <w:numId w:val="900"/>
        </w:numPr>
        <w:spacing w:before="0" w:after="0"/>
      </w:pPr>
      <w:r>
        <w:t>Creditor Protection</w:t>
      </w:r>
    </w:p>
    <w:p>
      <w:pPr>
        <w:numPr>
          <w:ilvl w:val="4"/>
          <w:numId w:val="900"/>
        </w:numPr>
        <w:spacing w:before="0" w:after="0"/>
      </w:pPr>
      <w:r>
        <w:t>Divorce Effects</w:t>
      </w:r>
    </w:p>
    <w:p>
      <w:pPr>
        <w:numPr>
          <w:ilvl w:val="2"/>
          <w:numId w:val="900"/>
        </w:numPr>
        <w:spacing w:before="0" w:after="0"/>
      </w:pPr>
      <w:r>
        <w:t>Corporate Ownership</w:t>
      </w:r>
    </w:p>
    <w:p>
      <w:pPr>
        <w:numPr>
          <w:ilvl w:val="3"/>
          <w:numId w:val="900"/>
        </w:numPr>
        <w:spacing w:before="0" w:after="0"/>
      </w:pPr>
      <w:r>
        <w:t>C Corporation Structure</w:t>
      </w:r>
    </w:p>
    <w:p>
      <w:pPr>
        <w:numPr>
          <w:ilvl w:val="3"/>
          <w:numId w:val="900"/>
        </w:numPr>
        <w:spacing w:before="0" w:after="0"/>
      </w:pPr>
      <w:r>
        <w:t>S Corporation Elections</w:t>
      </w:r>
    </w:p>
    <w:p>
      <w:pPr>
        <w:numPr>
          <w:ilvl w:val="3"/>
          <w:numId w:val="900"/>
        </w:numPr>
        <w:spacing w:before="0" w:after="0"/>
      </w:pPr>
      <w:r>
        <w:t>Double Taxation Issues</w:t>
      </w:r>
    </w:p>
    <w:p>
      <w:pPr>
        <w:numPr>
          <w:ilvl w:val="3"/>
          <w:numId w:val="900"/>
        </w:numPr>
        <w:spacing w:before="0" w:after="0"/>
      </w:pPr>
      <w:r>
        <w:t>Limited Liability Benefits</w:t>
      </w:r>
    </w:p>
    <w:p>
      <w:pPr>
        <w:numPr>
          <w:ilvl w:val="2"/>
          <w:numId w:val="900"/>
        </w:numPr>
        <w:spacing w:before="0" w:after="0"/>
      </w:pPr>
      <w:r>
        <w:t>Partnership Structures</w:t>
      </w:r>
    </w:p>
    <w:p>
      <w:pPr>
        <w:numPr>
          <w:ilvl w:val="3"/>
          <w:numId w:val="900"/>
        </w:numPr>
        <w:spacing w:before="0" w:after="0"/>
      </w:pPr>
      <w:r>
        <w:t>General Partnerships</w:t>
      </w:r>
    </w:p>
    <w:p>
      <w:pPr>
        <w:numPr>
          <w:ilvl w:val="4"/>
          <w:numId w:val="900"/>
        </w:numPr>
        <w:spacing w:before="0" w:after="0"/>
      </w:pPr>
      <w:r>
        <w:t>Unlimited Liability</w:t>
      </w:r>
    </w:p>
    <w:p>
      <w:pPr>
        <w:numPr>
          <w:ilvl w:val="4"/>
          <w:numId w:val="900"/>
        </w:numPr>
        <w:spacing w:before="0" w:after="0"/>
      </w:pPr>
      <w:r>
        <w:t>Management Rights</w:t>
      </w:r>
    </w:p>
    <w:p>
      <w:pPr>
        <w:numPr>
          <w:ilvl w:val="4"/>
          <w:numId w:val="900"/>
        </w:numPr>
        <w:spacing w:before="0" w:after="0"/>
      </w:pPr>
      <w:r>
        <w:t>Tax Pass-Through</w:t>
      </w:r>
    </w:p>
    <w:p>
      <w:pPr>
        <w:numPr>
          <w:ilvl w:val="3"/>
          <w:numId w:val="900"/>
        </w:numPr>
        <w:spacing w:before="0" w:after="0"/>
      </w:pPr>
      <w:r>
        <w:t>Limited Partnerships</w:t>
      </w:r>
    </w:p>
    <w:p>
      <w:pPr>
        <w:numPr>
          <w:ilvl w:val="4"/>
          <w:numId w:val="900"/>
        </w:numPr>
        <w:spacing w:before="0" w:after="0"/>
      </w:pPr>
      <w:r>
        <w:t>General Partner Liability</w:t>
      </w:r>
    </w:p>
    <w:p>
      <w:pPr>
        <w:numPr>
          <w:ilvl w:val="4"/>
          <w:numId w:val="900"/>
        </w:numPr>
        <w:spacing w:before="0" w:after="0"/>
      </w:pPr>
      <w:r>
        <w:t>Limited Partner Protection</w:t>
      </w:r>
    </w:p>
    <w:p>
      <w:pPr>
        <w:numPr>
          <w:ilvl w:val="4"/>
          <w:numId w:val="900"/>
        </w:numPr>
        <w:spacing w:before="0" w:after="0"/>
      </w:pPr>
      <w:r>
        <w:t>Investment Structure</w:t>
      </w:r>
    </w:p>
    <w:p>
      <w:pPr>
        <w:numPr>
          <w:ilvl w:val="2"/>
          <w:numId w:val="900"/>
        </w:numPr>
        <w:spacing w:before="0" w:after="0"/>
      </w:pPr>
      <w:r>
        <w:t>Limited Liability Companies</w:t>
      </w:r>
    </w:p>
    <w:p>
      <w:pPr>
        <w:numPr>
          <w:ilvl w:val="3"/>
          <w:numId w:val="900"/>
        </w:numPr>
        <w:spacing w:before="0" w:after="0"/>
      </w:pPr>
      <w:r>
        <w:t>Operating Agreement Terms</w:t>
      </w:r>
    </w:p>
    <w:p>
      <w:pPr>
        <w:numPr>
          <w:ilvl w:val="3"/>
          <w:numId w:val="900"/>
        </w:numPr>
        <w:spacing w:before="0" w:after="0"/>
      </w:pPr>
      <w:r>
        <w:t>Tax Election Options</w:t>
      </w:r>
    </w:p>
    <w:p>
      <w:pPr>
        <w:numPr>
          <w:ilvl w:val="3"/>
          <w:numId w:val="900"/>
        </w:numPr>
        <w:spacing w:before="0" w:after="0"/>
      </w:pPr>
      <w:r>
        <w:t>Management Structures</w:t>
      </w:r>
    </w:p>
    <w:p>
      <w:pPr>
        <w:numPr>
          <w:ilvl w:val="3"/>
          <w:numId w:val="900"/>
        </w:numPr>
        <w:spacing w:before="0" w:after="0"/>
      </w:pPr>
      <w:r>
        <w:t>Member Rights and Obligations</w:t>
      </w:r>
    </w:p>
    <w:p>
      <w:pPr>
        <w:numPr>
          <w:ilvl w:val="2"/>
          <w:numId w:val="900"/>
        </w:numPr>
        <w:spacing w:before="0" w:after="0"/>
      </w:pPr>
      <w:r>
        <w:t>Trust Structures</w:t>
      </w:r>
    </w:p>
    <w:p>
      <w:pPr>
        <w:numPr>
          <w:ilvl w:val="3"/>
          <w:numId w:val="900"/>
        </w:numPr>
        <w:spacing w:before="0" w:after="0"/>
      </w:pPr>
      <w:r>
        <w:t>Land Trusts</w:t>
      </w:r>
    </w:p>
    <w:p>
      <w:pPr>
        <w:numPr>
          <w:ilvl w:val="4"/>
          <w:numId w:val="900"/>
        </w:numPr>
        <w:spacing w:before="0" w:after="0"/>
      </w:pPr>
      <w:r>
        <w:t>Privacy Benefits</w:t>
      </w:r>
    </w:p>
    <w:p>
      <w:pPr>
        <w:numPr>
          <w:ilvl w:val="4"/>
          <w:numId w:val="900"/>
        </w:numPr>
        <w:spacing w:before="0" w:after="0"/>
      </w:pPr>
      <w:r>
        <w:t>Beneficial Interest Transfer</w:t>
      </w:r>
    </w:p>
    <w:p>
      <w:pPr>
        <w:numPr>
          <w:ilvl w:val="4"/>
          <w:numId w:val="900"/>
        </w:numPr>
        <w:spacing w:before="0" w:after="0"/>
      </w:pPr>
      <w:r>
        <w:t>Trustee Responsibilities</w:t>
      </w:r>
    </w:p>
    <w:p>
      <w:pPr>
        <w:numPr>
          <w:ilvl w:val="3"/>
          <w:numId w:val="900"/>
        </w:numPr>
        <w:spacing w:before="0" w:after="0"/>
      </w:pPr>
      <w:r>
        <w:t>Real Estate Investment Trusts</w:t>
      </w:r>
    </w:p>
    <w:p>
      <w:pPr>
        <w:numPr>
          <w:ilvl w:val="4"/>
          <w:numId w:val="900"/>
        </w:numPr>
        <w:spacing w:before="0" w:after="0"/>
      </w:pPr>
      <w:r>
        <w:t>Public vs. Private REITs</w:t>
      </w:r>
    </w:p>
    <w:p>
      <w:pPr>
        <w:numPr>
          <w:ilvl w:val="4"/>
          <w:numId w:val="900"/>
        </w:numPr>
        <w:spacing w:before="0" w:after="0"/>
      </w:pPr>
      <w:r>
        <w:t>Tax Requirements</w:t>
      </w:r>
    </w:p>
    <w:p>
      <w:pPr>
        <w:numPr>
          <w:ilvl w:val="4"/>
          <w:numId w:val="900"/>
        </w:numPr>
        <w:spacing w:before="0" w:after="0"/>
      </w:pPr>
      <w:r>
        <w:t>Distribution Obligations</w:t>
      </w:r>
    </w:p>
    <w:p>
      <w:pPr>
        <w:numPr>
          <w:ilvl w:val="1"/>
          <w:numId w:val="900"/>
        </w:numPr>
        <w:spacing w:before="0" w:after="0"/>
      </w:pPr>
      <w:r>
        <w:t>Title and Transfer Systems</w:t>
      </w:r>
    </w:p>
    <w:p>
      <w:pPr>
        <w:numPr>
          <w:ilvl w:val="2"/>
          <w:numId w:val="900"/>
        </w:numPr>
        <w:spacing w:before="0" w:after="0"/>
      </w:pPr>
      <w:r>
        <w:t>Title Search and Insurance</w:t>
      </w:r>
    </w:p>
    <w:p>
      <w:pPr>
        <w:numPr>
          <w:ilvl w:val="3"/>
          <w:numId w:val="900"/>
        </w:numPr>
        <w:spacing w:before="0" w:after="0"/>
      </w:pPr>
      <w:r>
        <w:t>Title Abstracts</w:t>
      </w:r>
    </w:p>
    <w:p>
      <w:pPr>
        <w:numPr>
          <w:ilvl w:val="4"/>
          <w:numId w:val="900"/>
        </w:numPr>
        <w:spacing w:before="0" w:after="0"/>
      </w:pPr>
      <w:r>
        <w:t>Chain of Title Review</w:t>
      </w:r>
    </w:p>
    <w:p>
      <w:pPr>
        <w:numPr>
          <w:ilvl w:val="4"/>
          <w:numId w:val="900"/>
        </w:numPr>
        <w:spacing w:before="0" w:after="0"/>
      </w:pPr>
      <w:r>
        <w:t>Public Record Search</w:t>
      </w:r>
    </w:p>
    <w:p>
      <w:pPr>
        <w:numPr>
          <w:ilvl w:val="4"/>
          <w:numId w:val="900"/>
        </w:numPr>
        <w:spacing w:before="0" w:after="0"/>
      </w:pPr>
      <w:r>
        <w:t>Defect Identification</w:t>
      </w:r>
    </w:p>
    <w:p>
      <w:pPr>
        <w:numPr>
          <w:ilvl w:val="3"/>
          <w:numId w:val="900"/>
        </w:numPr>
        <w:spacing w:before="0" w:after="0"/>
      </w:pPr>
      <w:r>
        <w:t>Title Insurance Policies</w:t>
      </w:r>
    </w:p>
    <w:p>
      <w:pPr>
        <w:numPr>
          <w:ilvl w:val="4"/>
          <w:numId w:val="900"/>
        </w:numPr>
        <w:spacing w:before="0" w:after="0"/>
      </w:pPr>
      <w:r>
        <w:t>Owner's vs. Lender's Policies</w:t>
      </w:r>
    </w:p>
    <w:p>
      <w:pPr>
        <w:numPr>
          <w:ilvl w:val="4"/>
          <w:numId w:val="900"/>
        </w:numPr>
        <w:spacing w:before="0" w:after="0"/>
      </w:pPr>
      <w:r>
        <w:t>Coverage Exclusions</w:t>
      </w:r>
    </w:p>
    <w:p>
      <w:pPr>
        <w:numPr>
          <w:ilvl w:val="4"/>
          <w:numId w:val="900"/>
        </w:numPr>
        <w:spacing w:before="0" w:after="0"/>
      </w:pPr>
      <w:r>
        <w:t>Claims Process</w:t>
      </w:r>
    </w:p>
    <w:p>
      <w:pPr>
        <w:numPr>
          <w:ilvl w:val="2"/>
          <w:numId w:val="900"/>
        </w:numPr>
        <w:spacing w:before="0" w:after="0"/>
      </w:pPr>
      <w:r>
        <w:t>Types of Deeds</w:t>
      </w:r>
    </w:p>
    <w:p>
      <w:pPr>
        <w:numPr>
          <w:ilvl w:val="3"/>
          <w:numId w:val="900"/>
        </w:numPr>
        <w:spacing w:before="0" w:after="0"/>
      </w:pPr>
      <w:r>
        <w:t>General Warranty Deed</w:t>
      </w:r>
    </w:p>
    <w:p>
      <w:pPr>
        <w:numPr>
          <w:ilvl w:val="4"/>
          <w:numId w:val="900"/>
        </w:numPr>
        <w:spacing w:before="0" w:after="0"/>
      </w:pPr>
      <w:r>
        <w:t>Full Warranty Covenants</w:t>
      </w:r>
    </w:p>
    <w:p>
      <w:pPr>
        <w:numPr>
          <w:ilvl w:val="4"/>
          <w:numId w:val="900"/>
        </w:numPr>
        <w:spacing w:before="0" w:after="0"/>
      </w:pPr>
      <w:r>
        <w:t>Grantor Liability</w:t>
      </w:r>
    </w:p>
    <w:p>
      <w:pPr>
        <w:numPr>
          <w:ilvl w:val="4"/>
          <w:numId w:val="900"/>
        </w:numPr>
        <w:spacing w:before="0" w:after="0"/>
      </w:pPr>
      <w:r>
        <w:t>Title Protection</w:t>
      </w:r>
    </w:p>
    <w:p>
      <w:pPr>
        <w:numPr>
          <w:ilvl w:val="3"/>
          <w:numId w:val="900"/>
        </w:numPr>
        <w:spacing w:before="0" w:after="0"/>
      </w:pPr>
      <w:r>
        <w:t>Special Warranty Deed</w:t>
      </w:r>
    </w:p>
    <w:p>
      <w:pPr>
        <w:numPr>
          <w:ilvl w:val="4"/>
          <w:numId w:val="900"/>
        </w:numPr>
        <w:spacing w:before="0" w:after="0"/>
      </w:pPr>
      <w:r>
        <w:t>Limited Warranty Period</w:t>
      </w:r>
    </w:p>
    <w:p>
      <w:pPr>
        <w:numPr>
          <w:ilvl w:val="4"/>
          <w:numId w:val="900"/>
        </w:numPr>
        <w:spacing w:before="0" w:after="0"/>
      </w:pPr>
      <w:r>
        <w:t>Grantor's Ownership Only</w:t>
      </w:r>
    </w:p>
    <w:p>
      <w:pPr>
        <w:numPr>
          <w:ilvl w:val="4"/>
          <w:numId w:val="900"/>
        </w:numPr>
        <w:spacing w:before="0" w:after="0"/>
      </w:pPr>
      <w:r>
        <w:t>Commercial Transactions</w:t>
      </w:r>
    </w:p>
    <w:p>
      <w:pPr>
        <w:numPr>
          <w:ilvl w:val="3"/>
          <w:numId w:val="900"/>
        </w:numPr>
        <w:spacing w:before="0" w:after="0"/>
      </w:pPr>
      <w:r>
        <w:t>Quitclaim Deed</w:t>
      </w:r>
    </w:p>
    <w:p>
      <w:pPr>
        <w:numPr>
          <w:ilvl w:val="4"/>
          <w:numId w:val="900"/>
        </w:numPr>
        <w:spacing w:before="0" w:after="0"/>
      </w:pPr>
      <w:r>
        <w:t>No Warranties</w:t>
      </w:r>
    </w:p>
    <w:p>
      <w:pPr>
        <w:numPr>
          <w:ilvl w:val="4"/>
          <w:numId w:val="900"/>
        </w:numPr>
        <w:spacing w:before="0" w:after="0"/>
      </w:pPr>
      <w:r>
        <w:t>Transfer of Interest Only</w:t>
      </w:r>
    </w:p>
    <w:p>
      <w:pPr>
        <w:numPr>
          <w:ilvl w:val="4"/>
          <w:numId w:val="900"/>
        </w:numPr>
        <w:spacing w:before="0" w:after="0"/>
      </w:pPr>
      <w:r>
        <w:t>Family Transfers</w:t>
      </w:r>
    </w:p>
    <w:p>
      <w:pPr>
        <w:numPr>
          <w:ilvl w:val="3"/>
          <w:numId w:val="900"/>
        </w:numPr>
        <w:spacing w:before="0" w:after="0"/>
      </w:pPr>
      <w:r>
        <w:t>Bargain and Sale Deed</w:t>
      </w:r>
    </w:p>
    <w:p>
      <w:pPr>
        <w:numPr>
          <w:ilvl w:val="4"/>
          <w:numId w:val="900"/>
        </w:numPr>
        <w:spacing w:before="0" w:after="0"/>
      </w:pPr>
      <w:r>
        <w:t>Implied Warranties</w:t>
      </w:r>
    </w:p>
    <w:p>
      <w:pPr>
        <w:numPr>
          <w:ilvl w:val="4"/>
          <w:numId w:val="900"/>
        </w:numPr>
        <w:spacing w:before="0" w:after="0"/>
      </w:pPr>
      <w:r>
        <w:t>Consideration Requirements</w:t>
      </w:r>
    </w:p>
    <w:p>
      <w:pPr>
        <w:numPr>
          <w:ilvl w:val="4"/>
          <w:numId w:val="900"/>
        </w:numPr>
        <w:spacing w:before="0" w:after="0"/>
      </w:pPr>
      <w:r>
        <w:t>Regional Variations</w:t>
      </w:r>
    </w:p>
    <w:p>
      <w:pPr>
        <w:numPr>
          <w:ilvl w:val="0"/>
          <w:numId w:val="900"/>
        </w:numPr>
        <w:spacing w:before="0" w:after="0"/>
      </w:pPr>
      <w:r>
        <w:t>Core Financial Concepts</w:t>
      </w:r>
    </w:p>
    <w:p>
      <w:pPr>
        <w:numPr>
          <w:ilvl w:val="1"/>
          <w:numId w:val="900"/>
        </w:numPr>
        <w:spacing w:before="0" w:after="0"/>
      </w:pPr>
      <w:r>
        <w:t>Time Value of Money Applications</w:t>
      </w:r>
    </w:p>
    <w:p>
      <w:pPr>
        <w:numPr>
          <w:ilvl w:val="2"/>
          <w:numId w:val="900"/>
        </w:numPr>
        <w:spacing w:before="0" w:after="0"/>
      </w:pPr>
      <w:r>
        <w:t>Compounding and Future Value</w:t>
      </w:r>
    </w:p>
    <w:p>
      <w:pPr>
        <w:numPr>
          <w:ilvl w:val="3"/>
          <w:numId w:val="900"/>
        </w:numPr>
        <w:spacing w:before="0" w:after="0"/>
      </w:pPr>
      <w:r>
        <w:t>Simple vs. Compound Interest</w:t>
      </w:r>
    </w:p>
    <w:p>
      <w:pPr>
        <w:numPr>
          <w:ilvl w:val="3"/>
          <w:numId w:val="900"/>
        </w:numPr>
        <w:spacing w:before="0" w:after="0"/>
      </w:pPr>
      <w:r>
        <w:t>Compounding Frequency Effects</w:t>
      </w:r>
    </w:p>
    <w:p>
      <w:pPr>
        <w:numPr>
          <w:ilvl w:val="3"/>
          <w:numId w:val="900"/>
        </w:numPr>
        <w:spacing w:before="0" w:after="0"/>
      </w:pPr>
      <w:r>
        <w:t>Continuous Compounding</w:t>
      </w:r>
    </w:p>
    <w:p>
      <w:pPr>
        <w:numPr>
          <w:ilvl w:val="3"/>
          <w:numId w:val="900"/>
        </w:numPr>
        <w:spacing w:before="0" w:after="0"/>
      </w:pPr>
      <w:r>
        <w:t>Rule of 72 Applications</w:t>
      </w:r>
    </w:p>
    <w:p>
      <w:pPr>
        <w:numPr>
          <w:ilvl w:val="2"/>
          <w:numId w:val="900"/>
        </w:numPr>
        <w:spacing w:before="0" w:after="0"/>
      </w:pPr>
      <w:r>
        <w:t>Discounting and Present Value</w:t>
      </w:r>
    </w:p>
    <w:p>
      <w:pPr>
        <w:numPr>
          <w:ilvl w:val="3"/>
          <w:numId w:val="900"/>
        </w:numPr>
        <w:spacing w:before="0" w:after="0"/>
      </w:pPr>
      <w:r>
        <w:t>Discount Rate Selection</w:t>
      </w:r>
    </w:p>
    <w:p>
      <w:pPr>
        <w:numPr>
          <w:ilvl w:val="3"/>
          <w:numId w:val="900"/>
        </w:numPr>
        <w:spacing w:before="0" w:after="0"/>
      </w:pPr>
      <w:r>
        <w:t>Risk-Free Rate Components</w:t>
      </w:r>
    </w:p>
    <w:p>
      <w:pPr>
        <w:numPr>
          <w:ilvl w:val="3"/>
          <w:numId w:val="900"/>
        </w:numPr>
        <w:spacing w:before="0" w:after="0"/>
      </w:pPr>
      <w:r>
        <w:t>Risk Premium Adjustments</w:t>
      </w:r>
    </w:p>
    <w:p>
      <w:pPr>
        <w:numPr>
          <w:ilvl w:val="3"/>
          <w:numId w:val="900"/>
        </w:numPr>
        <w:spacing w:before="0" w:after="0"/>
      </w:pPr>
      <w:r>
        <w:t>Opportunity Cost Concepts</w:t>
      </w:r>
    </w:p>
    <w:p>
      <w:pPr>
        <w:numPr>
          <w:ilvl w:val="2"/>
          <w:numId w:val="900"/>
        </w:numPr>
        <w:spacing w:before="0" w:after="0"/>
      </w:pPr>
      <w:r>
        <w:t>Annuities and Perpetuities</w:t>
      </w:r>
    </w:p>
    <w:p>
      <w:pPr>
        <w:numPr>
          <w:ilvl w:val="3"/>
          <w:numId w:val="900"/>
        </w:numPr>
        <w:spacing w:before="0" w:after="0"/>
      </w:pPr>
      <w:r>
        <w:t>Ordinary Annuities</w:t>
      </w:r>
    </w:p>
    <w:p>
      <w:pPr>
        <w:numPr>
          <w:ilvl w:val="4"/>
          <w:numId w:val="900"/>
        </w:numPr>
        <w:spacing w:before="0" w:after="0"/>
      </w:pPr>
      <w:r>
        <w:t>End-of-Period Payments</w:t>
      </w:r>
    </w:p>
    <w:p>
      <w:pPr>
        <w:numPr>
          <w:ilvl w:val="4"/>
          <w:numId w:val="900"/>
        </w:numPr>
        <w:spacing w:before="0" w:after="0"/>
      </w:pPr>
      <w:r>
        <w:t>Present Value Calculations</w:t>
      </w:r>
    </w:p>
    <w:p>
      <w:pPr>
        <w:numPr>
          <w:ilvl w:val="4"/>
          <w:numId w:val="900"/>
        </w:numPr>
        <w:spacing w:before="0" w:after="0"/>
      </w:pPr>
      <w:r>
        <w:t>Future Value Accumulation</w:t>
      </w:r>
    </w:p>
    <w:p>
      <w:pPr>
        <w:numPr>
          <w:ilvl w:val="3"/>
          <w:numId w:val="900"/>
        </w:numPr>
        <w:spacing w:before="0" w:after="0"/>
      </w:pPr>
      <w:r>
        <w:t>Annuities Due</w:t>
      </w:r>
    </w:p>
    <w:p>
      <w:pPr>
        <w:numPr>
          <w:ilvl w:val="4"/>
          <w:numId w:val="900"/>
        </w:numPr>
        <w:spacing w:before="0" w:after="0"/>
      </w:pPr>
      <w:r>
        <w:t>Beginning-of-Period Payments</w:t>
      </w:r>
    </w:p>
    <w:p>
      <w:pPr>
        <w:numPr>
          <w:ilvl w:val="4"/>
          <w:numId w:val="900"/>
        </w:numPr>
        <w:spacing w:before="0" w:after="0"/>
      </w:pPr>
      <w:r>
        <w:t>Rental Payment Structures</w:t>
      </w:r>
    </w:p>
    <w:p>
      <w:pPr>
        <w:numPr>
          <w:ilvl w:val="4"/>
          <w:numId w:val="900"/>
        </w:numPr>
        <w:spacing w:before="0" w:after="0"/>
      </w:pPr>
      <w:r>
        <w:t>Valuation Differences</w:t>
      </w:r>
    </w:p>
    <w:p>
      <w:pPr>
        <w:numPr>
          <w:ilvl w:val="3"/>
          <w:numId w:val="900"/>
        </w:numPr>
        <w:spacing w:before="0" w:after="0"/>
      </w:pPr>
      <w:r>
        <w:t>Perpetual Cash Flows</w:t>
      </w:r>
    </w:p>
    <w:p>
      <w:pPr>
        <w:numPr>
          <w:ilvl w:val="4"/>
          <w:numId w:val="900"/>
        </w:numPr>
        <w:spacing w:before="0" w:after="0"/>
      </w:pPr>
      <w:r>
        <w:t>Perpetuity Valuation</w:t>
      </w:r>
    </w:p>
    <w:p>
      <w:pPr>
        <w:numPr>
          <w:ilvl w:val="4"/>
          <w:numId w:val="900"/>
        </w:numPr>
        <w:spacing w:before="0" w:after="0"/>
      </w:pPr>
      <w:r>
        <w:t>Growing Perpetuities</w:t>
      </w:r>
    </w:p>
    <w:p>
      <w:pPr>
        <w:numPr>
          <w:ilvl w:val="4"/>
          <w:numId w:val="900"/>
        </w:numPr>
        <w:spacing w:before="0" w:after="0"/>
      </w:pPr>
      <w:r>
        <w:t>Terminal Value Calculations</w:t>
      </w:r>
    </w:p>
    <w:p>
      <w:pPr>
        <w:numPr>
          <w:ilvl w:val="2"/>
          <w:numId w:val="900"/>
        </w:numPr>
        <w:spacing w:before="0" w:after="0"/>
      </w:pPr>
      <w:r>
        <w:t>Loan Amortization Mechanics</w:t>
      </w:r>
    </w:p>
    <w:p>
      <w:pPr>
        <w:numPr>
          <w:ilvl w:val="3"/>
          <w:numId w:val="900"/>
        </w:numPr>
        <w:spacing w:before="0" w:after="0"/>
      </w:pPr>
      <w:r>
        <w:t>Amortization Schedules</w:t>
      </w:r>
    </w:p>
    <w:p>
      <w:pPr>
        <w:numPr>
          <w:ilvl w:val="4"/>
          <w:numId w:val="900"/>
        </w:numPr>
        <w:spacing w:before="0" w:after="0"/>
      </w:pPr>
      <w:r>
        <w:t>Payment Calculation Methods</w:t>
      </w:r>
    </w:p>
    <w:p>
      <w:pPr>
        <w:numPr>
          <w:ilvl w:val="4"/>
          <w:numId w:val="900"/>
        </w:numPr>
        <w:spacing w:before="0" w:after="0"/>
      </w:pPr>
      <w:r>
        <w:t>Balance Tracking</w:t>
      </w:r>
    </w:p>
    <w:p>
      <w:pPr>
        <w:numPr>
          <w:ilvl w:val="4"/>
          <w:numId w:val="900"/>
        </w:numPr>
        <w:spacing w:before="0" w:after="0"/>
      </w:pPr>
      <w:r>
        <w:t>Prepayment Effects</w:t>
      </w:r>
    </w:p>
    <w:p>
      <w:pPr>
        <w:numPr>
          <w:ilvl w:val="3"/>
          <w:numId w:val="900"/>
        </w:numPr>
        <w:spacing w:before="0" w:after="0"/>
      </w:pPr>
      <w:r>
        <w:t>Principal and Interest Components</w:t>
      </w:r>
    </w:p>
    <w:p>
      <w:pPr>
        <w:numPr>
          <w:ilvl w:val="4"/>
          <w:numId w:val="900"/>
        </w:numPr>
        <w:spacing w:before="0" w:after="0"/>
      </w:pPr>
      <w:r>
        <w:t>Payment Allocation</w:t>
      </w:r>
    </w:p>
    <w:p>
      <w:pPr>
        <w:numPr>
          <w:ilvl w:val="4"/>
          <w:numId w:val="900"/>
        </w:numPr>
        <w:spacing w:before="0" w:after="0"/>
      </w:pPr>
      <w:r>
        <w:t>Interest Rate Impact</w:t>
      </w:r>
    </w:p>
    <w:p>
      <w:pPr>
        <w:numPr>
          <w:ilvl w:val="4"/>
          <w:numId w:val="900"/>
        </w:numPr>
        <w:spacing w:before="0" w:after="0"/>
      </w:pPr>
      <w:r>
        <w:t>Amortization Period Effects</w:t>
      </w:r>
    </w:p>
    <w:p>
      <w:pPr>
        <w:numPr>
          <w:ilvl w:val="1"/>
          <w:numId w:val="900"/>
        </w:numPr>
        <w:spacing w:before="0" w:after="0"/>
      </w:pPr>
      <w:r>
        <w:t>Risk and Return Analysis</w:t>
      </w:r>
    </w:p>
    <w:p>
      <w:pPr>
        <w:numPr>
          <w:ilvl w:val="2"/>
          <w:numId w:val="900"/>
        </w:numPr>
        <w:spacing w:before="0" w:after="0"/>
      </w:pPr>
      <w:r>
        <w:t>Historical Return Measurement</w:t>
      </w:r>
    </w:p>
    <w:p>
      <w:pPr>
        <w:numPr>
          <w:ilvl w:val="3"/>
          <w:numId w:val="900"/>
        </w:numPr>
        <w:spacing w:before="0" w:after="0"/>
      </w:pPr>
      <w:r>
        <w:t>Holding Period Return</w:t>
      </w:r>
    </w:p>
    <w:p>
      <w:pPr>
        <w:numPr>
          <w:ilvl w:val="4"/>
          <w:numId w:val="900"/>
        </w:numPr>
        <w:spacing w:before="0" w:after="0"/>
      </w:pPr>
      <w:r>
        <w:t>Total Return Components</w:t>
      </w:r>
    </w:p>
    <w:p>
      <w:pPr>
        <w:numPr>
          <w:ilvl w:val="4"/>
          <w:numId w:val="900"/>
        </w:numPr>
        <w:spacing w:before="0" w:after="0"/>
      </w:pPr>
      <w:r>
        <w:t>Income vs. Appreciation</w:t>
      </w:r>
    </w:p>
    <w:p>
      <w:pPr>
        <w:numPr>
          <w:ilvl w:val="4"/>
          <w:numId w:val="900"/>
        </w:numPr>
        <w:spacing w:before="0" w:after="0"/>
      </w:pPr>
      <w:r>
        <w:t>Reinvestment Assumptions</w:t>
      </w:r>
    </w:p>
    <w:p>
      <w:pPr>
        <w:numPr>
          <w:ilvl w:val="3"/>
          <w:numId w:val="900"/>
        </w:numPr>
        <w:spacing w:before="0" w:after="0"/>
      </w:pPr>
      <w:r>
        <w:t>Annualized Return Calculations</w:t>
      </w:r>
    </w:p>
    <w:p>
      <w:pPr>
        <w:numPr>
          <w:ilvl w:val="4"/>
          <w:numId w:val="900"/>
        </w:numPr>
        <w:spacing w:before="0" w:after="0"/>
      </w:pPr>
      <w:r>
        <w:t>Geometric vs. Arithmetic Means</w:t>
      </w:r>
    </w:p>
    <w:p>
      <w:pPr>
        <w:numPr>
          <w:ilvl w:val="4"/>
          <w:numId w:val="900"/>
        </w:numPr>
        <w:spacing w:before="0" w:after="0"/>
      </w:pPr>
      <w:r>
        <w:t>Compounding Effects</w:t>
      </w:r>
    </w:p>
    <w:p>
      <w:pPr>
        <w:numPr>
          <w:ilvl w:val="4"/>
          <w:numId w:val="900"/>
        </w:numPr>
        <w:spacing w:before="0" w:after="0"/>
      </w:pPr>
      <w:r>
        <w:t>Time-Weighted Returns</w:t>
      </w:r>
    </w:p>
    <w:p>
      <w:pPr>
        <w:numPr>
          <w:ilvl w:val="2"/>
          <w:numId w:val="900"/>
        </w:numPr>
        <w:spacing w:before="0" w:after="0"/>
      </w:pPr>
      <w:r>
        <w:t>Expected Return and Risk</w:t>
      </w:r>
    </w:p>
    <w:p>
      <w:pPr>
        <w:numPr>
          <w:ilvl w:val="3"/>
          <w:numId w:val="900"/>
        </w:numPr>
        <w:spacing w:before="0" w:after="0"/>
      </w:pPr>
      <w:r>
        <w:t>Probability Distributions</w:t>
      </w:r>
    </w:p>
    <w:p>
      <w:pPr>
        <w:numPr>
          <w:ilvl w:val="4"/>
          <w:numId w:val="900"/>
        </w:numPr>
        <w:spacing w:before="0" w:after="0"/>
      </w:pPr>
      <w:r>
        <w:t>Scenario Analysis</w:t>
      </w:r>
    </w:p>
    <w:p>
      <w:pPr>
        <w:numPr>
          <w:ilvl w:val="4"/>
          <w:numId w:val="900"/>
        </w:numPr>
        <w:spacing w:before="0" w:after="0"/>
      </w:pPr>
      <w:r>
        <w:t>Monte Carlo Simulation</w:t>
      </w:r>
    </w:p>
    <w:p>
      <w:pPr>
        <w:numPr>
          <w:ilvl w:val="4"/>
          <w:numId w:val="900"/>
        </w:numPr>
        <w:spacing w:before="0" w:after="0"/>
      </w:pPr>
      <w:r>
        <w:t>Confidence Intervals</w:t>
      </w:r>
    </w:p>
    <w:p>
      <w:pPr>
        <w:numPr>
          <w:ilvl w:val="3"/>
          <w:numId w:val="900"/>
        </w:numPr>
        <w:spacing w:before="0" w:after="0"/>
      </w:pPr>
      <w:r>
        <w:t>Volatility Measurement</w:t>
      </w:r>
    </w:p>
    <w:p>
      <w:pPr>
        <w:numPr>
          <w:ilvl w:val="4"/>
          <w:numId w:val="900"/>
        </w:numPr>
        <w:spacing w:before="0" w:after="0"/>
      </w:pPr>
      <w:r>
        <w:t>Standard Deviation Calculation</w:t>
      </w:r>
    </w:p>
    <w:p>
      <w:pPr>
        <w:numPr>
          <w:ilvl w:val="4"/>
          <w:numId w:val="900"/>
        </w:numPr>
        <w:spacing w:before="0" w:after="0"/>
      </w:pPr>
      <w:r>
        <w:t>Coefficient of Variation</w:t>
      </w:r>
    </w:p>
    <w:p>
      <w:pPr>
        <w:numPr>
          <w:ilvl w:val="4"/>
          <w:numId w:val="900"/>
        </w:numPr>
        <w:spacing w:before="0" w:after="0"/>
      </w:pPr>
      <w:r>
        <w:t>Downside Risk Measures</w:t>
      </w:r>
    </w:p>
    <w:p>
      <w:pPr>
        <w:numPr>
          <w:ilvl w:val="2"/>
          <w:numId w:val="900"/>
        </w:numPr>
        <w:spacing w:before="0" w:after="0"/>
      </w:pPr>
      <w:r>
        <w:t>Risk-Adjusted Performance</w:t>
      </w:r>
    </w:p>
    <w:p>
      <w:pPr>
        <w:numPr>
          <w:ilvl w:val="3"/>
          <w:numId w:val="900"/>
        </w:numPr>
        <w:spacing w:before="0" w:after="0"/>
      </w:pPr>
      <w:r>
        <w:t>Sharpe Ratio Applications</w:t>
      </w:r>
    </w:p>
    <w:p>
      <w:pPr>
        <w:numPr>
          <w:ilvl w:val="4"/>
          <w:numId w:val="900"/>
        </w:numPr>
        <w:spacing w:before="0" w:after="0"/>
      </w:pPr>
      <w:r>
        <w:t>Risk-Free Rate Selection</w:t>
      </w:r>
    </w:p>
    <w:p>
      <w:pPr>
        <w:numPr>
          <w:ilvl w:val="4"/>
          <w:numId w:val="900"/>
        </w:numPr>
        <w:spacing w:before="0" w:after="0"/>
      </w:pPr>
      <w:r>
        <w:t>Portfolio Comparison</w:t>
      </w:r>
    </w:p>
    <w:p>
      <w:pPr>
        <w:numPr>
          <w:ilvl w:val="4"/>
          <w:numId w:val="900"/>
        </w:numPr>
        <w:spacing w:before="0" w:after="0"/>
      </w:pPr>
      <w:r>
        <w:t>Performance Ranking</w:t>
      </w:r>
    </w:p>
    <w:p>
      <w:pPr>
        <w:numPr>
          <w:ilvl w:val="3"/>
          <w:numId w:val="900"/>
        </w:numPr>
        <w:spacing w:before="0" w:after="0"/>
      </w:pPr>
      <w:r>
        <w:t>Alpha and Beta in Real Estate</w:t>
      </w:r>
    </w:p>
    <w:p>
      <w:pPr>
        <w:numPr>
          <w:ilvl w:val="4"/>
          <w:numId w:val="900"/>
        </w:numPr>
        <w:spacing w:before="0" w:after="0"/>
      </w:pPr>
      <w:r>
        <w:t>Market Beta Estimation</w:t>
      </w:r>
    </w:p>
    <w:p>
      <w:pPr>
        <w:numPr>
          <w:ilvl w:val="4"/>
          <w:numId w:val="900"/>
        </w:numPr>
        <w:spacing w:before="0" w:after="0"/>
      </w:pPr>
      <w:r>
        <w:t>Alpha Generation Sources</w:t>
      </w:r>
    </w:p>
    <w:p>
      <w:pPr>
        <w:numPr>
          <w:ilvl w:val="4"/>
          <w:numId w:val="900"/>
        </w:numPr>
        <w:spacing w:before="0" w:after="0"/>
      </w:pPr>
      <w:r>
        <w:t>Systematic vs. Unsystematic Risk</w:t>
      </w:r>
    </w:p>
    <w:p>
      <w:pPr>
        <w:pStyle w:val="Heading1"/>
      </w:pPr>
      <w:r>
        <w:t>Debt Financing: Mortgages and Loans</w:t>
      </w:r>
    </w:p>
    <w:p>
      <w:pPr>
        <w:numPr>
          <w:ilvl w:val="0"/>
          <w:numId w:val="900"/>
        </w:numPr>
        <w:spacing w:before="0" w:after="0"/>
      </w:pPr>
      <w:r>
        <w:t>Leverage in Real Estate Investment</w:t>
      </w:r>
    </w:p>
    <w:p>
      <w:pPr>
        <w:numPr>
          <w:ilvl w:val="1"/>
          <w:numId w:val="900"/>
        </w:numPr>
        <w:spacing w:before="0" w:after="0"/>
      </w:pPr>
      <w:r>
        <w:t>The Role of Leverage</w:t>
      </w:r>
    </w:p>
    <w:p>
      <w:pPr>
        <w:numPr>
          <w:ilvl w:val="2"/>
          <w:numId w:val="900"/>
        </w:numPr>
        <w:spacing w:before="0" w:after="0"/>
      </w:pPr>
      <w:r>
        <w:t>Impact on Equity Returns</w:t>
      </w:r>
    </w:p>
    <w:p>
      <w:pPr>
        <w:numPr>
          <w:ilvl w:val="3"/>
          <w:numId w:val="900"/>
        </w:numPr>
        <w:spacing w:before="0" w:after="0"/>
      </w:pPr>
      <w:r>
        <w:t>Return Amplification Effects</w:t>
      </w:r>
    </w:p>
    <w:p>
      <w:pPr>
        <w:numPr>
          <w:ilvl w:val="3"/>
          <w:numId w:val="900"/>
        </w:numPr>
        <w:spacing w:before="0" w:after="0"/>
      </w:pPr>
      <w:r>
        <w:t>Positive Leverage Scenarios</w:t>
      </w:r>
    </w:p>
    <w:p>
      <w:pPr>
        <w:numPr>
          <w:ilvl w:val="3"/>
          <w:numId w:val="900"/>
        </w:numPr>
        <w:spacing w:before="0" w:after="0"/>
      </w:pPr>
      <w:r>
        <w:t>Negative Leverage Risks</w:t>
      </w:r>
    </w:p>
    <w:p>
      <w:pPr>
        <w:numPr>
          <w:ilvl w:val="2"/>
          <w:numId w:val="900"/>
        </w:numPr>
        <w:spacing w:before="0" w:after="0"/>
      </w:pPr>
      <w:r>
        <w:t>Financial Risk from Leverage</w:t>
      </w:r>
    </w:p>
    <w:p>
      <w:pPr>
        <w:numPr>
          <w:ilvl w:val="3"/>
          <w:numId w:val="900"/>
        </w:numPr>
        <w:spacing w:before="0" w:after="0"/>
      </w:pPr>
      <w:r>
        <w:t>Default Risk Increase</w:t>
      </w:r>
    </w:p>
    <w:p>
      <w:pPr>
        <w:numPr>
          <w:ilvl w:val="3"/>
          <w:numId w:val="900"/>
        </w:numPr>
        <w:spacing w:before="0" w:after="0"/>
      </w:pPr>
      <w:r>
        <w:t>Cash Flow Volatility</w:t>
      </w:r>
    </w:p>
    <w:p>
      <w:pPr>
        <w:numPr>
          <w:ilvl w:val="3"/>
          <w:numId w:val="900"/>
        </w:numPr>
        <w:spacing w:before="0" w:after="0"/>
      </w:pPr>
      <w:r>
        <w:t>Refinancing Risk</w:t>
      </w:r>
    </w:p>
    <w:p>
      <w:pPr>
        <w:numPr>
          <w:ilvl w:val="1"/>
          <w:numId w:val="900"/>
        </w:numPr>
        <w:spacing w:before="0" w:after="0"/>
      </w:pPr>
      <w:r>
        <w:t>Leverage Analysis</w:t>
      </w:r>
    </w:p>
    <w:p>
      <w:pPr>
        <w:numPr>
          <w:ilvl w:val="2"/>
          <w:numId w:val="900"/>
        </w:numPr>
        <w:spacing w:before="0" w:after="0"/>
      </w:pPr>
      <w:r>
        <w:t>Positive and Negative Leverage</w:t>
      </w:r>
    </w:p>
    <w:p>
      <w:pPr>
        <w:numPr>
          <w:ilvl w:val="3"/>
          <w:numId w:val="900"/>
        </w:numPr>
        <w:spacing w:before="0" w:after="0"/>
      </w:pPr>
      <w:r>
        <w:t>Cost of Debt vs. Property Yield</w:t>
      </w:r>
    </w:p>
    <w:p>
      <w:pPr>
        <w:numPr>
          <w:ilvl w:val="3"/>
          <w:numId w:val="900"/>
        </w:numPr>
        <w:spacing w:before="0" w:after="0"/>
      </w:pPr>
      <w:r>
        <w:t>Break-Even Cap Rate Calculation</w:t>
      </w:r>
    </w:p>
    <w:p>
      <w:pPr>
        <w:numPr>
          <w:ilvl w:val="3"/>
          <w:numId w:val="900"/>
        </w:numPr>
        <w:spacing w:before="0" w:after="0"/>
      </w:pPr>
      <w:r>
        <w:t>Leverage Decision Framework</w:t>
      </w:r>
    </w:p>
    <w:p>
      <w:pPr>
        <w:numPr>
          <w:ilvl w:val="2"/>
          <w:numId w:val="900"/>
        </w:numPr>
        <w:spacing w:before="0" w:after="0"/>
      </w:pPr>
      <w:r>
        <w:t>Key Leverage Ratios</w:t>
      </w:r>
    </w:p>
    <w:p>
      <w:pPr>
        <w:numPr>
          <w:ilvl w:val="3"/>
          <w:numId w:val="900"/>
        </w:numPr>
        <w:spacing w:before="0" w:after="0"/>
      </w:pPr>
      <w:r>
        <w:t>Loan-to-Value Ratio Calculation</w:t>
      </w:r>
    </w:p>
    <w:p>
      <w:pPr>
        <w:numPr>
          <w:ilvl w:val="3"/>
          <w:numId w:val="900"/>
        </w:numPr>
        <w:spacing w:before="0" w:after="0"/>
      </w:pPr>
      <w:r>
        <w:t>Debt Service Coverage Ratio</w:t>
      </w:r>
    </w:p>
    <w:p>
      <w:pPr>
        <w:numPr>
          <w:ilvl w:val="3"/>
          <w:numId w:val="900"/>
        </w:numPr>
        <w:spacing w:before="0" w:after="0"/>
      </w:pPr>
      <w:r>
        <w:t>Debt Yield Ratio</w:t>
      </w:r>
    </w:p>
    <w:p>
      <w:pPr>
        <w:numPr>
          <w:ilvl w:val="3"/>
          <w:numId w:val="900"/>
        </w:numPr>
        <w:spacing w:before="0" w:after="0"/>
      </w:pPr>
      <w:r>
        <w:t>Lender Requirement Standards</w:t>
      </w:r>
    </w:p>
    <w:p>
      <w:pPr>
        <w:numPr>
          <w:ilvl w:val="0"/>
          <w:numId w:val="900"/>
        </w:numPr>
        <w:spacing w:before="0" w:after="0"/>
      </w:pPr>
      <w:r>
        <w:t>Residential Mortgage Finance</w:t>
      </w:r>
    </w:p>
    <w:p>
      <w:pPr>
        <w:numPr>
          <w:ilvl w:val="1"/>
          <w:numId w:val="900"/>
        </w:numPr>
        <w:spacing w:before="0" w:after="0"/>
      </w:pPr>
      <w:r>
        <w:t>Mortgage Instruments and Documentation</w:t>
      </w:r>
    </w:p>
    <w:p>
      <w:pPr>
        <w:numPr>
          <w:ilvl w:val="2"/>
          <w:numId w:val="900"/>
        </w:numPr>
        <w:spacing w:before="0" w:after="0"/>
      </w:pPr>
      <w:r>
        <w:t>The Promissory Note</w:t>
      </w:r>
    </w:p>
    <w:p>
      <w:pPr>
        <w:numPr>
          <w:ilvl w:val="3"/>
          <w:numId w:val="900"/>
        </w:numPr>
        <w:spacing w:before="0" w:after="0"/>
      </w:pPr>
      <w:r>
        <w:t>Interest Rate Provisions</w:t>
      </w:r>
    </w:p>
    <w:p>
      <w:pPr>
        <w:numPr>
          <w:ilvl w:val="3"/>
          <w:numId w:val="900"/>
        </w:numPr>
        <w:spacing w:before="0" w:after="0"/>
      </w:pPr>
      <w:r>
        <w:t>Repayment Terms and Schedule</w:t>
      </w:r>
    </w:p>
    <w:p>
      <w:pPr>
        <w:numPr>
          <w:ilvl w:val="3"/>
          <w:numId w:val="900"/>
        </w:numPr>
        <w:spacing w:before="0" w:after="0"/>
      </w:pPr>
      <w:r>
        <w:t>Default and Acceleration Clauses</w:t>
      </w:r>
    </w:p>
    <w:p>
      <w:pPr>
        <w:numPr>
          <w:ilvl w:val="3"/>
          <w:numId w:val="900"/>
        </w:numPr>
        <w:spacing w:before="0" w:after="0"/>
      </w:pPr>
      <w:r>
        <w:t>Personal Liability Establishment</w:t>
      </w:r>
    </w:p>
    <w:p>
      <w:pPr>
        <w:numPr>
          <w:ilvl w:val="2"/>
          <w:numId w:val="900"/>
        </w:numPr>
        <w:spacing w:before="0" w:after="0"/>
      </w:pPr>
      <w:r>
        <w:t>The Mortgage or Deed of Trust</w:t>
      </w:r>
    </w:p>
    <w:p>
      <w:pPr>
        <w:numPr>
          <w:ilvl w:val="3"/>
          <w:numId w:val="900"/>
        </w:numPr>
        <w:spacing w:before="0" w:after="0"/>
      </w:pPr>
      <w:r>
        <w:t>Security Interest Creation</w:t>
      </w:r>
    </w:p>
    <w:p>
      <w:pPr>
        <w:numPr>
          <w:ilvl w:val="3"/>
          <w:numId w:val="900"/>
        </w:numPr>
        <w:spacing w:before="0" w:after="0"/>
      </w:pPr>
      <w:r>
        <w:t>Foreclosure Provisions</w:t>
      </w:r>
    </w:p>
    <w:p>
      <w:pPr>
        <w:numPr>
          <w:ilvl w:val="3"/>
          <w:numId w:val="900"/>
        </w:numPr>
        <w:spacing w:before="0" w:after="0"/>
      </w:pPr>
      <w:r>
        <w:t>Power of Sale vs. Judicial Foreclosure</w:t>
      </w:r>
    </w:p>
    <w:p>
      <w:pPr>
        <w:numPr>
          <w:ilvl w:val="3"/>
          <w:numId w:val="900"/>
        </w:numPr>
        <w:spacing w:before="0" w:after="0"/>
      </w:pPr>
      <w:r>
        <w:t>Trustee Role in Deeds of Trust</w:t>
      </w:r>
    </w:p>
    <w:p>
      <w:pPr>
        <w:numPr>
          <w:ilvl w:val="1"/>
          <w:numId w:val="900"/>
        </w:numPr>
        <w:spacing w:before="0" w:after="0"/>
      </w:pPr>
      <w:r>
        <w:t>Residential Loan Types</w:t>
      </w:r>
    </w:p>
    <w:p>
      <w:pPr>
        <w:numPr>
          <w:ilvl w:val="2"/>
          <w:numId w:val="900"/>
        </w:numPr>
        <w:spacing w:before="0" w:after="0"/>
      </w:pPr>
      <w:r>
        <w:t>Fixed-Rate Mortgages</w:t>
      </w:r>
    </w:p>
    <w:p>
      <w:pPr>
        <w:numPr>
          <w:ilvl w:val="3"/>
          <w:numId w:val="900"/>
        </w:numPr>
        <w:spacing w:before="0" w:after="0"/>
      </w:pPr>
      <w:r>
        <w:t>Amortization Structure</w:t>
      </w:r>
    </w:p>
    <w:p>
      <w:pPr>
        <w:numPr>
          <w:ilvl w:val="3"/>
          <w:numId w:val="900"/>
        </w:numPr>
        <w:spacing w:before="0" w:after="0"/>
      </w:pPr>
      <w:r>
        <w:t>Payment Stability Benefits</w:t>
      </w:r>
    </w:p>
    <w:p>
      <w:pPr>
        <w:numPr>
          <w:ilvl w:val="3"/>
          <w:numId w:val="900"/>
        </w:numPr>
        <w:spacing w:before="0" w:after="0"/>
      </w:pPr>
      <w:r>
        <w:t>Prepayment Options and Penalties</w:t>
      </w:r>
    </w:p>
    <w:p>
      <w:pPr>
        <w:numPr>
          <w:ilvl w:val="3"/>
          <w:numId w:val="900"/>
        </w:numPr>
        <w:spacing w:before="0" w:after="0"/>
      </w:pPr>
      <w:r>
        <w:t>Interest Rate Risk Allocation</w:t>
      </w:r>
    </w:p>
    <w:p>
      <w:pPr>
        <w:numPr>
          <w:ilvl w:val="2"/>
          <w:numId w:val="900"/>
        </w:numPr>
        <w:spacing w:before="0" w:after="0"/>
      </w:pPr>
      <w:r>
        <w:t>Adjustable-Rate Mortgages</w:t>
      </w:r>
    </w:p>
    <w:p>
      <w:pPr>
        <w:numPr>
          <w:ilvl w:val="3"/>
          <w:numId w:val="900"/>
        </w:numPr>
        <w:spacing w:before="0" w:after="0"/>
      </w:pPr>
      <w:r>
        <w:t>Index and Margin Components</w:t>
      </w:r>
    </w:p>
    <w:p>
      <w:pPr>
        <w:numPr>
          <w:ilvl w:val="3"/>
          <w:numId w:val="900"/>
        </w:numPr>
        <w:spacing w:before="0" w:after="0"/>
      </w:pPr>
      <w:r>
        <w:t>Rate Adjustment Caps</w:t>
      </w:r>
    </w:p>
    <w:p>
      <w:pPr>
        <w:numPr>
          <w:ilvl w:val="3"/>
          <w:numId w:val="900"/>
        </w:numPr>
        <w:spacing w:before="0" w:after="0"/>
      </w:pPr>
      <w:r>
        <w:t>Payment Caps and Negative Amortization</w:t>
      </w:r>
    </w:p>
    <w:p>
      <w:pPr>
        <w:numPr>
          <w:ilvl w:val="3"/>
          <w:numId w:val="900"/>
        </w:numPr>
        <w:spacing w:before="0" w:after="0"/>
      </w:pPr>
      <w:r>
        <w:t>Conversion Options</w:t>
      </w:r>
    </w:p>
    <w:p>
      <w:pPr>
        <w:numPr>
          <w:ilvl w:val="2"/>
          <w:numId w:val="900"/>
        </w:numPr>
        <w:spacing w:before="0" w:after="0"/>
      </w:pPr>
      <w:r>
        <w:t>Interest-Only Mortgages</w:t>
      </w:r>
    </w:p>
    <w:p>
      <w:pPr>
        <w:numPr>
          <w:ilvl w:val="3"/>
          <w:numId w:val="900"/>
        </w:numPr>
        <w:spacing w:before="0" w:after="0"/>
      </w:pPr>
      <w:r>
        <w:t>Payment Structure Benefits</w:t>
      </w:r>
    </w:p>
    <w:p>
      <w:pPr>
        <w:numPr>
          <w:ilvl w:val="3"/>
          <w:numId w:val="900"/>
        </w:numPr>
        <w:spacing w:before="0" w:after="0"/>
      </w:pPr>
      <w:r>
        <w:t>Principal Payment Requirements</w:t>
      </w:r>
    </w:p>
    <w:p>
      <w:pPr>
        <w:numPr>
          <w:ilvl w:val="3"/>
          <w:numId w:val="900"/>
        </w:numPr>
        <w:spacing w:before="0" w:after="0"/>
      </w:pPr>
      <w:r>
        <w:t>Balloon Payment Risks</w:t>
      </w:r>
    </w:p>
    <w:p>
      <w:pPr>
        <w:numPr>
          <w:ilvl w:val="3"/>
          <w:numId w:val="900"/>
        </w:numPr>
        <w:spacing w:before="0" w:after="0"/>
      </w:pPr>
      <w:r>
        <w:t>Qualification Standards</w:t>
      </w:r>
    </w:p>
    <w:p>
      <w:pPr>
        <w:numPr>
          <w:ilvl w:val="2"/>
          <w:numId w:val="900"/>
        </w:numPr>
        <w:spacing w:before="0" w:after="0"/>
      </w:pPr>
      <w:r>
        <w:t>Government-Insured Loans</w:t>
      </w:r>
    </w:p>
    <w:p>
      <w:pPr>
        <w:numPr>
          <w:ilvl w:val="3"/>
          <w:numId w:val="900"/>
        </w:numPr>
        <w:spacing w:before="0" w:after="0"/>
      </w:pPr>
      <w:r>
        <w:t>FHA Loan Programs</w:t>
      </w:r>
    </w:p>
    <w:p>
      <w:pPr>
        <w:numPr>
          <w:ilvl w:val="4"/>
          <w:numId w:val="900"/>
        </w:numPr>
        <w:spacing w:before="0" w:after="0"/>
      </w:pPr>
      <w:r>
        <w:t>Down Payment Requirements</w:t>
      </w:r>
    </w:p>
    <w:p>
      <w:pPr>
        <w:numPr>
          <w:ilvl w:val="4"/>
          <w:numId w:val="900"/>
        </w:numPr>
        <w:spacing w:before="0" w:after="0"/>
      </w:pPr>
      <w:r>
        <w:t>Mortgage Insurance Premiums</w:t>
      </w:r>
    </w:p>
    <w:p>
      <w:pPr>
        <w:numPr>
          <w:ilvl w:val="4"/>
          <w:numId w:val="900"/>
        </w:numPr>
        <w:spacing w:before="0" w:after="0"/>
      </w:pPr>
      <w:r>
        <w:t>Property Standards</w:t>
      </w:r>
    </w:p>
    <w:p>
      <w:pPr>
        <w:numPr>
          <w:ilvl w:val="3"/>
          <w:numId w:val="900"/>
        </w:numPr>
        <w:spacing w:before="0" w:after="0"/>
      </w:pPr>
      <w:r>
        <w:t>VA Loan Benefits</w:t>
      </w:r>
    </w:p>
    <w:p>
      <w:pPr>
        <w:numPr>
          <w:ilvl w:val="4"/>
          <w:numId w:val="900"/>
        </w:numPr>
        <w:spacing w:before="0" w:after="0"/>
      </w:pPr>
      <w:r>
        <w:t>No Down Payment Feature</w:t>
      </w:r>
    </w:p>
    <w:p>
      <w:pPr>
        <w:numPr>
          <w:ilvl w:val="4"/>
          <w:numId w:val="900"/>
        </w:numPr>
        <w:spacing w:before="0" w:after="0"/>
      </w:pPr>
      <w:r>
        <w:t>Funding Fee Structure</w:t>
      </w:r>
    </w:p>
    <w:p>
      <w:pPr>
        <w:numPr>
          <w:ilvl w:val="4"/>
          <w:numId w:val="900"/>
        </w:numPr>
        <w:spacing w:before="0" w:after="0"/>
      </w:pPr>
      <w:r>
        <w:t>Eligibility Requirements</w:t>
      </w:r>
    </w:p>
    <w:p>
      <w:pPr>
        <w:numPr>
          <w:ilvl w:val="3"/>
          <w:numId w:val="900"/>
        </w:numPr>
        <w:spacing w:before="0" w:after="0"/>
      </w:pPr>
      <w:r>
        <w:t>USDA Rural Development Loans</w:t>
      </w:r>
    </w:p>
    <w:p>
      <w:pPr>
        <w:numPr>
          <w:ilvl w:val="4"/>
          <w:numId w:val="900"/>
        </w:numPr>
        <w:spacing w:before="0" w:after="0"/>
      </w:pPr>
      <w:r>
        <w:t>Geographic Restrictions</w:t>
      </w:r>
    </w:p>
    <w:p>
      <w:pPr>
        <w:numPr>
          <w:ilvl w:val="4"/>
          <w:numId w:val="900"/>
        </w:numPr>
        <w:spacing w:before="0" w:after="0"/>
      </w:pPr>
      <w:r>
        <w:t>Income Limitations</w:t>
      </w:r>
    </w:p>
    <w:p>
      <w:pPr>
        <w:numPr>
          <w:ilvl w:val="4"/>
          <w:numId w:val="900"/>
        </w:numPr>
        <w:spacing w:before="0" w:after="0"/>
      </w:pPr>
      <w:r>
        <w:t>Property Eligibility</w:t>
      </w:r>
    </w:p>
    <w:p>
      <w:pPr>
        <w:numPr>
          <w:ilvl w:val="1"/>
          <w:numId w:val="900"/>
        </w:numPr>
        <w:spacing w:before="0" w:after="0"/>
      </w:pPr>
      <w:r>
        <w:t>Mortgage Underwriting Process</w:t>
      </w:r>
    </w:p>
    <w:p>
      <w:pPr>
        <w:numPr>
          <w:ilvl w:val="2"/>
          <w:numId w:val="900"/>
        </w:numPr>
        <w:spacing w:before="0" w:after="0"/>
      </w:pPr>
      <w:r>
        <w:t>Borrower Qualification Standards</w:t>
      </w:r>
    </w:p>
    <w:p>
      <w:pPr>
        <w:numPr>
          <w:ilvl w:val="3"/>
          <w:numId w:val="900"/>
        </w:numPr>
        <w:spacing w:before="0" w:after="0"/>
      </w:pPr>
      <w:r>
        <w:t>Credit Analysis and Scoring</w:t>
      </w:r>
    </w:p>
    <w:p>
      <w:pPr>
        <w:numPr>
          <w:ilvl w:val="3"/>
          <w:numId w:val="900"/>
        </w:numPr>
        <w:spacing w:before="0" w:after="0"/>
      </w:pPr>
      <w:r>
        <w:t>Income Verification Methods</w:t>
      </w:r>
    </w:p>
    <w:p>
      <w:pPr>
        <w:numPr>
          <w:ilvl w:val="3"/>
          <w:numId w:val="900"/>
        </w:numPr>
        <w:spacing w:before="0" w:after="0"/>
      </w:pPr>
      <w:r>
        <w:t>Employment History Review</w:t>
      </w:r>
    </w:p>
    <w:p>
      <w:pPr>
        <w:numPr>
          <w:ilvl w:val="3"/>
          <w:numId w:val="900"/>
        </w:numPr>
        <w:spacing w:before="0" w:after="0"/>
      </w:pPr>
      <w:r>
        <w:t>Debt-to-Income Ratio Calculations</w:t>
      </w:r>
    </w:p>
    <w:p>
      <w:pPr>
        <w:numPr>
          <w:ilvl w:val="2"/>
          <w:numId w:val="900"/>
        </w:numPr>
        <w:spacing w:before="0" w:after="0"/>
      </w:pPr>
      <w:r>
        <w:t>Property Appraisal Requirements</w:t>
      </w:r>
    </w:p>
    <w:p>
      <w:pPr>
        <w:numPr>
          <w:ilvl w:val="3"/>
          <w:numId w:val="900"/>
        </w:numPr>
        <w:spacing w:before="0" w:after="0"/>
      </w:pPr>
      <w:r>
        <w:t>Appraisal Methods and Standards</w:t>
      </w:r>
    </w:p>
    <w:p>
      <w:pPr>
        <w:numPr>
          <w:ilvl w:val="3"/>
          <w:numId w:val="900"/>
        </w:numPr>
        <w:spacing w:before="0" w:after="0"/>
      </w:pPr>
      <w:r>
        <w:t>Appraiser Independence Rules</w:t>
      </w:r>
    </w:p>
    <w:p>
      <w:pPr>
        <w:numPr>
          <w:ilvl w:val="3"/>
          <w:numId w:val="900"/>
        </w:numPr>
        <w:spacing w:before="0" w:after="0"/>
      </w:pPr>
      <w:r>
        <w:t>Automated Valuation Models</w:t>
      </w:r>
    </w:p>
    <w:p>
      <w:pPr>
        <w:numPr>
          <w:ilvl w:val="3"/>
          <w:numId w:val="900"/>
        </w:numPr>
        <w:spacing w:before="0" w:after="0"/>
      </w:pPr>
      <w:r>
        <w:t>Review and Quality Control</w:t>
      </w:r>
    </w:p>
    <w:p>
      <w:pPr>
        <w:numPr>
          <w:ilvl w:val="1"/>
          <w:numId w:val="900"/>
        </w:numPr>
        <w:spacing w:before="0" w:after="0"/>
      </w:pPr>
      <w:r>
        <w:t>Secondary Mortgage Market</w:t>
      </w:r>
    </w:p>
    <w:p>
      <w:pPr>
        <w:numPr>
          <w:ilvl w:val="2"/>
          <w:numId w:val="900"/>
        </w:numPr>
        <w:spacing w:before="0" w:after="0"/>
      </w:pPr>
      <w:r>
        <w:t>Government-Sponsored Enterprises</w:t>
      </w:r>
    </w:p>
    <w:p>
      <w:pPr>
        <w:numPr>
          <w:ilvl w:val="3"/>
          <w:numId w:val="900"/>
        </w:numPr>
        <w:spacing w:before="0" w:after="0"/>
      </w:pPr>
      <w:r>
        <w:t>Fannie Mae Operations</w:t>
      </w:r>
    </w:p>
    <w:p>
      <w:pPr>
        <w:numPr>
          <w:ilvl w:val="4"/>
          <w:numId w:val="900"/>
        </w:numPr>
        <w:spacing w:before="0" w:after="0"/>
      </w:pPr>
      <w:r>
        <w:t>Conforming Loan Limits</w:t>
      </w:r>
    </w:p>
    <w:p>
      <w:pPr>
        <w:numPr>
          <w:ilvl w:val="4"/>
          <w:numId w:val="900"/>
        </w:numPr>
        <w:spacing w:before="0" w:after="0"/>
      </w:pPr>
      <w:r>
        <w:t>Underwriting Guidelines</w:t>
      </w:r>
    </w:p>
    <w:p>
      <w:pPr>
        <w:numPr>
          <w:ilvl w:val="4"/>
          <w:numId w:val="900"/>
        </w:numPr>
        <w:spacing w:before="0" w:after="0"/>
      </w:pPr>
      <w:r>
        <w:t>Mortgage Purchase Programs</w:t>
      </w:r>
    </w:p>
    <w:p>
      <w:pPr>
        <w:numPr>
          <w:ilvl w:val="3"/>
          <w:numId w:val="900"/>
        </w:numPr>
        <w:spacing w:before="0" w:after="0"/>
      </w:pPr>
      <w:r>
        <w:t>Freddie Mac Functions</w:t>
      </w:r>
    </w:p>
    <w:p>
      <w:pPr>
        <w:numPr>
          <w:ilvl w:val="4"/>
          <w:numId w:val="900"/>
        </w:numPr>
        <w:spacing w:before="0" w:after="0"/>
      </w:pPr>
      <w:r>
        <w:t>Primary Mortgage Market Support</w:t>
      </w:r>
    </w:p>
    <w:p>
      <w:pPr>
        <w:numPr>
          <w:ilvl w:val="4"/>
          <w:numId w:val="900"/>
        </w:numPr>
        <w:spacing w:before="0" w:after="0"/>
      </w:pPr>
      <w:r>
        <w:t>Risk Management Tools</w:t>
      </w:r>
    </w:p>
    <w:p>
      <w:pPr>
        <w:numPr>
          <w:ilvl w:val="4"/>
          <w:numId w:val="900"/>
        </w:numPr>
        <w:spacing w:before="0" w:after="0"/>
      </w:pPr>
      <w:r>
        <w:t>Securitization Activities</w:t>
      </w:r>
    </w:p>
    <w:p>
      <w:pPr>
        <w:numPr>
          <w:ilvl w:val="2"/>
          <w:numId w:val="900"/>
        </w:numPr>
        <w:spacing w:before="0" w:after="0"/>
      </w:pPr>
      <w:r>
        <w:t>Mortgage-Backed Securities</w:t>
      </w:r>
    </w:p>
    <w:p>
      <w:pPr>
        <w:numPr>
          <w:ilvl w:val="3"/>
          <w:numId w:val="900"/>
        </w:numPr>
        <w:spacing w:before="0" w:after="0"/>
      </w:pPr>
      <w:r>
        <w:t>Pass-Through Securities Structure</w:t>
      </w:r>
    </w:p>
    <w:p>
      <w:pPr>
        <w:numPr>
          <w:ilvl w:val="4"/>
          <w:numId w:val="900"/>
        </w:numPr>
        <w:spacing w:before="0" w:after="0"/>
      </w:pPr>
      <w:r>
        <w:t>Cash Flow Distribution</w:t>
      </w:r>
    </w:p>
    <w:p>
      <w:pPr>
        <w:numPr>
          <w:ilvl w:val="4"/>
          <w:numId w:val="900"/>
        </w:numPr>
        <w:spacing w:before="0" w:after="0"/>
      </w:pPr>
      <w:r>
        <w:t>Prepayment Risk</w:t>
      </w:r>
    </w:p>
    <w:p>
      <w:pPr>
        <w:numPr>
          <w:ilvl w:val="4"/>
          <w:numId w:val="900"/>
        </w:numPr>
        <w:spacing w:before="0" w:after="0"/>
      </w:pPr>
      <w:r>
        <w:t>Credit Risk Allocation</w:t>
      </w:r>
    </w:p>
    <w:p>
      <w:pPr>
        <w:numPr>
          <w:ilvl w:val="3"/>
          <w:numId w:val="900"/>
        </w:numPr>
        <w:spacing w:before="0" w:after="0"/>
      </w:pPr>
      <w:r>
        <w:t>Collateralized Mortgage Obligations</w:t>
      </w:r>
    </w:p>
    <w:p>
      <w:pPr>
        <w:numPr>
          <w:ilvl w:val="4"/>
          <w:numId w:val="900"/>
        </w:numPr>
        <w:spacing w:before="0" w:after="0"/>
      </w:pPr>
      <w:r>
        <w:t>Tranching Mechanisms</w:t>
      </w:r>
    </w:p>
    <w:p>
      <w:pPr>
        <w:numPr>
          <w:ilvl w:val="4"/>
          <w:numId w:val="900"/>
        </w:numPr>
        <w:spacing w:before="0" w:after="0"/>
      </w:pPr>
      <w:r>
        <w:t>Credit Enhancement</w:t>
      </w:r>
    </w:p>
    <w:p>
      <w:pPr>
        <w:numPr>
          <w:ilvl w:val="4"/>
          <w:numId w:val="900"/>
        </w:numPr>
        <w:spacing w:before="0" w:after="0"/>
      </w:pPr>
      <w:r>
        <w:t>Subordination Structures</w:t>
      </w:r>
    </w:p>
    <w:p>
      <w:pPr>
        <w:numPr>
          <w:ilvl w:val="0"/>
          <w:numId w:val="900"/>
        </w:numPr>
        <w:spacing w:before="0" w:after="0"/>
      </w:pPr>
      <w:r>
        <w:t>Commercial Real Estate Lending</w:t>
      </w:r>
    </w:p>
    <w:p>
      <w:pPr>
        <w:numPr>
          <w:ilvl w:val="1"/>
          <w:numId w:val="900"/>
        </w:numPr>
        <w:spacing w:before="0" w:after="0"/>
      </w:pPr>
      <w:r>
        <w:t>Debt Capital Sources</w:t>
      </w:r>
    </w:p>
    <w:p>
      <w:pPr>
        <w:numPr>
          <w:ilvl w:val="2"/>
          <w:numId w:val="900"/>
        </w:numPr>
        <w:spacing w:before="0" w:after="0"/>
      </w:pPr>
      <w:r>
        <w:t>Commercial Banks</w:t>
      </w:r>
    </w:p>
    <w:p>
      <w:pPr>
        <w:numPr>
          <w:ilvl w:val="3"/>
          <w:numId w:val="900"/>
        </w:numPr>
        <w:spacing w:before="0" w:after="0"/>
      </w:pPr>
      <w:r>
        <w:t>Portfolio Lending</w:t>
      </w:r>
    </w:p>
    <w:p>
      <w:pPr>
        <w:numPr>
          <w:ilvl w:val="3"/>
          <w:numId w:val="900"/>
        </w:numPr>
        <w:spacing w:before="0" w:after="0"/>
      </w:pPr>
      <w:r>
        <w:t>Relationship Banking</w:t>
      </w:r>
    </w:p>
    <w:p>
      <w:pPr>
        <w:numPr>
          <w:ilvl w:val="3"/>
          <w:numId w:val="900"/>
        </w:numPr>
        <w:spacing w:before="0" w:after="0"/>
      </w:pPr>
      <w:r>
        <w:t>Regulatory Capital Requirements</w:t>
      </w:r>
    </w:p>
    <w:p>
      <w:pPr>
        <w:numPr>
          <w:ilvl w:val="3"/>
          <w:numId w:val="900"/>
        </w:numPr>
        <w:spacing w:before="0" w:after="0"/>
      </w:pPr>
      <w:r>
        <w:t>Geographic Focus Areas</w:t>
      </w:r>
    </w:p>
    <w:p>
      <w:pPr>
        <w:numPr>
          <w:ilvl w:val="2"/>
          <w:numId w:val="900"/>
        </w:numPr>
        <w:spacing w:before="0" w:after="0"/>
      </w:pPr>
      <w:r>
        <w:t>Life Insurance Companies</w:t>
      </w:r>
    </w:p>
    <w:p>
      <w:pPr>
        <w:numPr>
          <w:ilvl w:val="3"/>
          <w:numId w:val="900"/>
        </w:numPr>
        <w:spacing w:before="0" w:after="0"/>
      </w:pPr>
      <w:r>
        <w:t>Long-Term Investment Horizon</w:t>
      </w:r>
    </w:p>
    <w:p>
      <w:pPr>
        <w:numPr>
          <w:ilvl w:val="3"/>
          <w:numId w:val="900"/>
        </w:numPr>
        <w:spacing w:before="0" w:after="0"/>
      </w:pPr>
      <w:r>
        <w:t>Asset-Liability Matching</w:t>
      </w:r>
    </w:p>
    <w:p>
      <w:pPr>
        <w:numPr>
          <w:ilvl w:val="3"/>
          <w:numId w:val="900"/>
        </w:numPr>
        <w:spacing w:before="0" w:after="0"/>
      </w:pPr>
      <w:r>
        <w:t>Credit Quality Requirements</w:t>
      </w:r>
    </w:p>
    <w:p>
      <w:pPr>
        <w:numPr>
          <w:ilvl w:val="3"/>
          <w:numId w:val="900"/>
        </w:numPr>
        <w:spacing w:before="0" w:after="0"/>
      </w:pPr>
      <w:r>
        <w:t>Direct Origination Capabilities</w:t>
      </w:r>
    </w:p>
    <w:p>
      <w:pPr>
        <w:numPr>
          <w:ilvl w:val="2"/>
          <w:numId w:val="900"/>
        </w:numPr>
        <w:spacing w:before="0" w:after="0"/>
      </w:pPr>
      <w:r>
        <w:t>CMBS Conduits</w:t>
      </w:r>
    </w:p>
    <w:p>
      <w:pPr>
        <w:numPr>
          <w:ilvl w:val="3"/>
          <w:numId w:val="900"/>
        </w:numPr>
        <w:spacing w:before="0" w:after="0"/>
      </w:pPr>
      <w:r>
        <w:t>Securitization Process</w:t>
      </w:r>
    </w:p>
    <w:p>
      <w:pPr>
        <w:numPr>
          <w:ilvl w:val="3"/>
          <w:numId w:val="900"/>
        </w:numPr>
        <w:spacing w:before="0" w:after="0"/>
      </w:pPr>
      <w:r>
        <w:t>Loan Standardization</w:t>
      </w:r>
    </w:p>
    <w:p>
      <w:pPr>
        <w:numPr>
          <w:ilvl w:val="3"/>
          <w:numId w:val="900"/>
        </w:numPr>
        <w:spacing w:before="0" w:after="0"/>
      </w:pPr>
      <w:r>
        <w:t>Rating Agency Requirements</w:t>
      </w:r>
    </w:p>
    <w:p>
      <w:pPr>
        <w:numPr>
          <w:ilvl w:val="3"/>
          <w:numId w:val="900"/>
        </w:numPr>
        <w:spacing w:before="0" w:after="0"/>
      </w:pPr>
      <w:r>
        <w:t>Market Liquidity Provision</w:t>
      </w:r>
    </w:p>
    <w:p>
      <w:pPr>
        <w:numPr>
          <w:ilvl w:val="2"/>
          <w:numId w:val="900"/>
        </w:numPr>
        <w:spacing w:before="0" w:after="0"/>
      </w:pPr>
      <w:r>
        <w:t>Government Agencies</w:t>
      </w:r>
    </w:p>
    <w:p>
      <w:pPr>
        <w:numPr>
          <w:ilvl w:val="3"/>
          <w:numId w:val="900"/>
        </w:numPr>
        <w:spacing w:before="0" w:after="0"/>
      </w:pPr>
      <w:r>
        <w:t>SBA Lending Programs</w:t>
      </w:r>
    </w:p>
    <w:p>
      <w:pPr>
        <w:numPr>
          <w:ilvl w:val="3"/>
          <w:numId w:val="900"/>
        </w:numPr>
        <w:spacing w:before="0" w:after="0"/>
      </w:pPr>
      <w:r>
        <w:t>HUD Multifamily Programs</w:t>
      </w:r>
    </w:p>
    <w:p>
      <w:pPr>
        <w:numPr>
          <w:ilvl w:val="3"/>
          <w:numId w:val="900"/>
        </w:numPr>
        <w:spacing w:before="0" w:after="0"/>
      </w:pPr>
      <w:r>
        <w:t>State and Local Programs</w:t>
      </w:r>
    </w:p>
    <w:p>
      <w:pPr>
        <w:numPr>
          <w:ilvl w:val="3"/>
          <w:numId w:val="900"/>
        </w:numPr>
        <w:spacing w:before="0" w:after="0"/>
      </w:pPr>
      <w:r>
        <w:t>Tax Credit Financing</w:t>
      </w:r>
    </w:p>
    <w:p>
      <w:pPr>
        <w:numPr>
          <w:ilvl w:val="2"/>
          <w:numId w:val="900"/>
        </w:numPr>
        <w:spacing w:before="0" w:after="0"/>
      </w:pPr>
      <w:r>
        <w:t>Private Lenders</w:t>
      </w:r>
    </w:p>
    <w:p>
      <w:pPr>
        <w:numPr>
          <w:ilvl w:val="3"/>
          <w:numId w:val="900"/>
        </w:numPr>
        <w:spacing w:before="0" w:after="0"/>
      </w:pPr>
      <w:r>
        <w:t>Hard Money Lenders</w:t>
      </w:r>
    </w:p>
    <w:p>
      <w:pPr>
        <w:numPr>
          <w:ilvl w:val="3"/>
          <w:numId w:val="900"/>
        </w:numPr>
        <w:spacing w:before="0" w:after="0"/>
      </w:pPr>
      <w:r>
        <w:t>Bridge Loan Specialists</w:t>
      </w:r>
    </w:p>
    <w:p>
      <w:pPr>
        <w:numPr>
          <w:ilvl w:val="3"/>
          <w:numId w:val="900"/>
        </w:numPr>
        <w:spacing w:before="0" w:after="0"/>
      </w:pPr>
      <w:r>
        <w:t>Opportunity Funds</w:t>
      </w:r>
    </w:p>
    <w:p>
      <w:pPr>
        <w:numPr>
          <w:ilvl w:val="3"/>
          <w:numId w:val="900"/>
        </w:numPr>
        <w:spacing w:before="0" w:after="0"/>
      </w:pPr>
      <w:r>
        <w:t>Family Offices</w:t>
      </w:r>
    </w:p>
    <w:p>
      <w:pPr>
        <w:numPr>
          <w:ilvl w:val="1"/>
          <w:numId w:val="900"/>
        </w:numPr>
        <w:spacing w:before="0" w:after="0"/>
      </w:pPr>
      <w:r>
        <w:t>Commercial Loan Structures</w:t>
      </w:r>
    </w:p>
    <w:p>
      <w:pPr>
        <w:numPr>
          <w:ilvl w:val="2"/>
          <w:numId w:val="900"/>
        </w:numPr>
        <w:spacing w:before="0" w:after="0"/>
      </w:pPr>
      <w:r>
        <w:t>Permanent Loans</w:t>
      </w:r>
    </w:p>
    <w:p>
      <w:pPr>
        <w:numPr>
          <w:ilvl w:val="3"/>
          <w:numId w:val="900"/>
        </w:numPr>
        <w:spacing w:before="0" w:after="0"/>
      </w:pPr>
      <w:r>
        <w:t>Amortization Periods</w:t>
      </w:r>
    </w:p>
    <w:p>
      <w:pPr>
        <w:numPr>
          <w:ilvl w:val="3"/>
          <w:numId w:val="900"/>
        </w:numPr>
        <w:spacing w:before="0" w:after="0"/>
      </w:pPr>
      <w:r>
        <w:t>Balloon Payment Structures</w:t>
      </w:r>
    </w:p>
    <w:p>
      <w:pPr>
        <w:numPr>
          <w:ilvl w:val="3"/>
          <w:numId w:val="900"/>
        </w:numPr>
        <w:spacing w:before="0" w:after="0"/>
      </w:pPr>
      <w:r>
        <w:t>Rate Reset Mechanisms</w:t>
      </w:r>
    </w:p>
    <w:p>
      <w:pPr>
        <w:numPr>
          <w:ilvl w:val="3"/>
          <w:numId w:val="900"/>
        </w:numPr>
        <w:spacing w:before="0" w:after="0"/>
      </w:pPr>
      <w:r>
        <w:t>Prepayment Provisions</w:t>
      </w:r>
    </w:p>
    <w:p>
      <w:pPr>
        <w:numPr>
          <w:ilvl w:val="2"/>
          <w:numId w:val="900"/>
        </w:numPr>
        <w:spacing w:before="0" w:after="0"/>
      </w:pPr>
      <w:r>
        <w:t>Construction Loans</w:t>
      </w:r>
    </w:p>
    <w:p>
      <w:pPr>
        <w:numPr>
          <w:ilvl w:val="3"/>
          <w:numId w:val="900"/>
        </w:numPr>
        <w:spacing w:before="0" w:after="0"/>
      </w:pPr>
      <w:r>
        <w:t>Draw Schedule Management</w:t>
      </w:r>
    </w:p>
    <w:p>
      <w:pPr>
        <w:numPr>
          <w:ilvl w:val="3"/>
          <w:numId w:val="900"/>
        </w:numPr>
        <w:spacing w:before="0" w:after="0"/>
      </w:pPr>
      <w:r>
        <w:t>Interest Reserve Calculations</w:t>
      </w:r>
    </w:p>
    <w:p>
      <w:pPr>
        <w:numPr>
          <w:ilvl w:val="3"/>
          <w:numId w:val="900"/>
        </w:numPr>
        <w:spacing w:before="0" w:after="0"/>
      </w:pPr>
      <w:r>
        <w:t>Completion Guarantees</w:t>
      </w:r>
    </w:p>
    <w:p>
      <w:pPr>
        <w:numPr>
          <w:ilvl w:val="3"/>
          <w:numId w:val="900"/>
        </w:numPr>
        <w:spacing w:before="0" w:after="0"/>
      </w:pPr>
      <w:r>
        <w:t>Cost Overrun Protection</w:t>
      </w:r>
    </w:p>
    <w:p>
      <w:pPr>
        <w:numPr>
          <w:ilvl w:val="2"/>
          <w:numId w:val="900"/>
        </w:numPr>
        <w:spacing w:before="0" w:after="0"/>
      </w:pPr>
      <w:r>
        <w:t>Bridge Loans</w:t>
      </w:r>
    </w:p>
    <w:p>
      <w:pPr>
        <w:numPr>
          <w:ilvl w:val="3"/>
          <w:numId w:val="900"/>
        </w:numPr>
        <w:spacing w:before="0" w:after="0"/>
      </w:pPr>
      <w:r>
        <w:t>Short-Term Nature and Purpose</w:t>
      </w:r>
    </w:p>
    <w:p>
      <w:pPr>
        <w:numPr>
          <w:ilvl w:val="3"/>
          <w:numId w:val="900"/>
        </w:numPr>
        <w:spacing w:before="0" w:after="0"/>
      </w:pPr>
      <w:r>
        <w:t>Exit Strategy Requirements</w:t>
      </w:r>
    </w:p>
    <w:p>
      <w:pPr>
        <w:numPr>
          <w:ilvl w:val="3"/>
          <w:numId w:val="900"/>
        </w:numPr>
        <w:spacing w:before="0" w:after="0"/>
      </w:pPr>
      <w:r>
        <w:t>Higher Interest Rate Structure</w:t>
      </w:r>
    </w:p>
    <w:p>
      <w:pPr>
        <w:numPr>
          <w:ilvl w:val="3"/>
          <w:numId w:val="900"/>
        </w:numPr>
        <w:spacing w:before="0" w:after="0"/>
      </w:pPr>
      <w:r>
        <w:t>Personal Guarantees</w:t>
      </w:r>
    </w:p>
    <w:p>
      <w:pPr>
        <w:numPr>
          <w:ilvl w:val="2"/>
          <w:numId w:val="900"/>
        </w:numPr>
        <w:spacing w:before="0" w:after="0"/>
      </w:pPr>
      <w:r>
        <w:t>Mezzanine Debt</w:t>
      </w:r>
    </w:p>
    <w:p>
      <w:pPr>
        <w:numPr>
          <w:ilvl w:val="3"/>
          <w:numId w:val="900"/>
        </w:numPr>
        <w:spacing w:before="0" w:after="0"/>
      </w:pPr>
      <w:r>
        <w:t>Subordination to Senior Debt</w:t>
      </w:r>
    </w:p>
    <w:p>
      <w:pPr>
        <w:numPr>
          <w:ilvl w:val="3"/>
          <w:numId w:val="900"/>
        </w:numPr>
        <w:spacing w:before="0" w:after="0"/>
      </w:pPr>
      <w:r>
        <w:t>Equity Participation Features</w:t>
      </w:r>
    </w:p>
    <w:p>
      <w:pPr>
        <w:numPr>
          <w:ilvl w:val="3"/>
          <w:numId w:val="900"/>
        </w:numPr>
        <w:spacing w:before="0" w:after="0"/>
      </w:pPr>
      <w:r>
        <w:t>Higher Return Requirements</w:t>
      </w:r>
    </w:p>
    <w:p>
      <w:pPr>
        <w:numPr>
          <w:ilvl w:val="3"/>
          <w:numId w:val="900"/>
        </w:numPr>
        <w:spacing w:before="0" w:after="0"/>
      </w:pPr>
      <w:r>
        <w:t>Conversion Rights</w:t>
      </w:r>
    </w:p>
    <w:p>
      <w:pPr>
        <w:numPr>
          <w:ilvl w:val="1"/>
          <w:numId w:val="900"/>
        </w:numPr>
        <w:spacing w:before="0" w:after="0"/>
      </w:pPr>
      <w:r>
        <w:t>Loan Covenants and Provisions</w:t>
      </w:r>
    </w:p>
    <w:p>
      <w:pPr>
        <w:numPr>
          <w:ilvl w:val="2"/>
          <w:numId w:val="900"/>
        </w:numPr>
        <w:spacing w:before="0" w:after="0"/>
      </w:pPr>
      <w:r>
        <w:t>Prepayment Penalty Structures</w:t>
      </w:r>
    </w:p>
    <w:p>
      <w:pPr>
        <w:numPr>
          <w:ilvl w:val="3"/>
          <w:numId w:val="900"/>
        </w:numPr>
        <w:spacing w:before="0" w:after="0"/>
      </w:pPr>
      <w:r>
        <w:t>Yield Maintenance Calculations</w:t>
      </w:r>
    </w:p>
    <w:p>
      <w:pPr>
        <w:numPr>
          <w:ilvl w:val="3"/>
          <w:numId w:val="900"/>
        </w:numPr>
        <w:spacing w:before="0" w:after="0"/>
      </w:pPr>
      <w:r>
        <w:t>Defeasance Requirements</w:t>
      </w:r>
    </w:p>
    <w:p>
      <w:pPr>
        <w:numPr>
          <w:ilvl w:val="3"/>
          <w:numId w:val="900"/>
        </w:numPr>
        <w:spacing w:before="0" w:after="0"/>
      </w:pPr>
      <w:r>
        <w:t>Step-Down Penalties</w:t>
      </w:r>
    </w:p>
    <w:p>
      <w:pPr>
        <w:numPr>
          <w:ilvl w:val="3"/>
          <w:numId w:val="900"/>
        </w:numPr>
        <w:spacing w:before="0" w:after="0"/>
      </w:pPr>
      <w:r>
        <w:t>Open Prepayment Periods</w:t>
      </w:r>
    </w:p>
    <w:p>
      <w:pPr>
        <w:numPr>
          <w:ilvl w:val="2"/>
          <w:numId w:val="900"/>
        </w:numPr>
        <w:spacing w:before="0" w:after="0"/>
      </w:pPr>
      <w:r>
        <w:t>Recourse vs. Non-Recourse</w:t>
      </w:r>
    </w:p>
    <w:p>
      <w:pPr>
        <w:numPr>
          <w:ilvl w:val="3"/>
          <w:numId w:val="900"/>
        </w:numPr>
        <w:spacing w:before="0" w:after="0"/>
      </w:pPr>
      <w:r>
        <w:t>Personal Guarantee Requirements</w:t>
      </w:r>
    </w:p>
    <w:p>
      <w:pPr>
        <w:numPr>
          <w:ilvl w:val="3"/>
          <w:numId w:val="900"/>
        </w:numPr>
        <w:spacing w:before="0" w:after="0"/>
      </w:pPr>
      <w:r>
        <w:t>Carve-Out Provisions</w:t>
      </w:r>
    </w:p>
    <w:p>
      <w:pPr>
        <w:numPr>
          <w:ilvl w:val="3"/>
          <w:numId w:val="900"/>
        </w:numPr>
        <w:spacing w:before="0" w:after="0"/>
      </w:pPr>
      <w:r>
        <w:t>Environmental Liability</w:t>
      </w:r>
    </w:p>
    <w:p>
      <w:pPr>
        <w:numPr>
          <w:ilvl w:val="3"/>
          <w:numId w:val="900"/>
        </w:numPr>
        <w:spacing w:before="0" w:after="0"/>
      </w:pPr>
      <w:r>
        <w:t>Fraud and Misrepresentation</w:t>
      </w:r>
    </w:p>
    <w:p>
      <w:pPr>
        <w:numPr>
          <w:ilvl w:val="2"/>
          <w:numId w:val="900"/>
        </w:numPr>
        <w:spacing w:before="0" w:after="0"/>
      </w:pPr>
      <w:r>
        <w:t>Loan Administration</w:t>
      </w:r>
    </w:p>
    <w:p>
      <w:pPr>
        <w:numPr>
          <w:ilvl w:val="3"/>
          <w:numId w:val="900"/>
        </w:numPr>
        <w:spacing w:before="0" w:after="0"/>
      </w:pPr>
      <w:r>
        <w:t>Due-on-Sale Clauses</w:t>
      </w:r>
    </w:p>
    <w:p>
      <w:pPr>
        <w:numPr>
          <w:ilvl w:val="3"/>
          <w:numId w:val="900"/>
        </w:numPr>
        <w:spacing w:before="0" w:after="0"/>
      </w:pPr>
      <w:r>
        <w:t>Assignment and Transfer Rights</w:t>
      </w:r>
    </w:p>
    <w:p>
      <w:pPr>
        <w:numPr>
          <w:ilvl w:val="3"/>
          <w:numId w:val="900"/>
        </w:numPr>
        <w:spacing w:before="0" w:after="0"/>
      </w:pPr>
      <w:r>
        <w:t>Escrow Requirements</w:t>
      </w:r>
    </w:p>
    <w:p>
      <w:pPr>
        <w:numPr>
          <w:ilvl w:val="3"/>
          <w:numId w:val="900"/>
        </w:numPr>
        <w:spacing w:before="0" w:after="0"/>
      </w:pPr>
      <w:r>
        <w:t>Reserve Fund Management</w:t>
      </w:r>
    </w:p>
    <w:p>
      <w:pPr>
        <w:pStyle w:val="Heading1"/>
      </w:pPr>
      <w:r>
        <w:t>Equity Financing and Ownership Structures</w:t>
      </w:r>
    </w:p>
    <w:p>
      <w:pPr>
        <w:numPr>
          <w:ilvl w:val="0"/>
          <w:numId w:val="900"/>
        </w:numPr>
        <w:spacing w:before="0" w:after="0"/>
      </w:pPr>
      <w:r>
        <w:t>Equity Capital Sources</w:t>
      </w:r>
    </w:p>
    <w:p>
      <w:pPr>
        <w:numPr>
          <w:ilvl w:val="1"/>
          <w:numId w:val="900"/>
        </w:numPr>
        <w:spacing w:before="0" w:after="0"/>
      </w:pPr>
      <w:r>
        <w:t>Individual Investors</w:t>
      </w:r>
    </w:p>
    <w:p>
      <w:pPr>
        <w:numPr>
          <w:ilvl w:val="2"/>
          <w:numId w:val="900"/>
        </w:numPr>
        <w:spacing w:before="0" w:after="0"/>
      </w:pPr>
      <w:r>
        <w:t>High Net Worth Individuals</w:t>
      </w:r>
    </w:p>
    <w:p>
      <w:pPr>
        <w:numPr>
          <w:ilvl w:val="2"/>
          <w:numId w:val="900"/>
        </w:numPr>
        <w:spacing w:before="0" w:after="0"/>
      </w:pPr>
      <w:r>
        <w:t>Accredited Investor Requirements</w:t>
      </w:r>
    </w:p>
    <w:p>
      <w:pPr>
        <w:numPr>
          <w:ilvl w:val="2"/>
          <w:numId w:val="900"/>
        </w:numPr>
        <w:spacing w:before="0" w:after="0"/>
      </w:pPr>
      <w:r>
        <w:t>Investment Motivations</w:t>
      </w:r>
    </w:p>
    <w:p>
      <w:pPr>
        <w:numPr>
          <w:ilvl w:val="2"/>
          <w:numId w:val="900"/>
        </w:numPr>
        <w:spacing w:before="0" w:after="0"/>
      </w:pPr>
      <w:r>
        <w:t>Risk Tolerance Considerations</w:t>
      </w:r>
    </w:p>
    <w:p>
      <w:pPr>
        <w:numPr>
          <w:ilvl w:val="1"/>
          <w:numId w:val="900"/>
        </w:numPr>
        <w:spacing w:before="0" w:after="0"/>
      </w:pPr>
      <w:r>
        <w:t>Partnership and Syndication Structures</w:t>
      </w:r>
    </w:p>
    <w:p>
      <w:pPr>
        <w:numPr>
          <w:ilvl w:val="2"/>
          <w:numId w:val="900"/>
        </w:numPr>
        <w:spacing w:before="0" w:after="0"/>
      </w:pPr>
      <w:r>
        <w:t>General Partnerships</w:t>
      </w:r>
    </w:p>
    <w:p>
      <w:pPr>
        <w:numPr>
          <w:ilvl w:val="3"/>
          <w:numId w:val="900"/>
        </w:numPr>
        <w:spacing w:before="0" w:after="0"/>
      </w:pPr>
      <w:r>
        <w:t>Unlimited Liability Exposure</w:t>
      </w:r>
    </w:p>
    <w:p>
      <w:pPr>
        <w:numPr>
          <w:ilvl w:val="3"/>
          <w:numId w:val="900"/>
        </w:numPr>
        <w:spacing w:before="0" w:after="0"/>
      </w:pPr>
      <w:r>
        <w:t>Management Authority</w:t>
      </w:r>
    </w:p>
    <w:p>
      <w:pPr>
        <w:numPr>
          <w:ilvl w:val="3"/>
          <w:numId w:val="900"/>
        </w:numPr>
        <w:spacing w:before="0" w:after="0"/>
      </w:pPr>
      <w:r>
        <w:t>Tax Pass-Through Benefits</w:t>
      </w:r>
    </w:p>
    <w:p>
      <w:pPr>
        <w:numPr>
          <w:ilvl w:val="3"/>
          <w:numId w:val="900"/>
        </w:numPr>
        <w:spacing w:before="0" w:after="0"/>
      </w:pPr>
      <w:r>
        <w:t>Partnership Agreement Terms</w:t>
      </w:r>
    </w:p>
    <w:p>
      <w:pPr>
        <w:numPr>
          <w:ilvl w:val="2"/>
          <w:numId w:val="900"/>
        </w:numPr>
        <w:spacing w:before="0" w:after="0"/>
      </w:pPr>
      <w:r>
        <w:t>Limited Partnerships</w:t>
      </w:r>
    </w:p>
    <w:p>
      <w:pPr>
        <w:numPr>
          <w:ilvl w:val="3"/>
          <w:numId w:val="900"/>
        </w:numPr>
        <w:spacing w:before="0" w:after="0"/>
      </w:pPr>
      <w:r>
        <w:t>Limited Partner Protections</w:t>
      </w:r>
    </w:p>
    <w:p>
      <w:pPr>
        <w:numPr>
          <w:ilvl w:val="3"/>
          <w:numId w:val="900"/>
        </w:numPr>
        <w:spacing w:before="0" w:after="0"/>
      </w:pPr>
      <w:r>
        <w:t>General Partner Responsibilities</w:t>
      </w:r>
    </w:p>
    <w:p>
      <w:pPr>
        <w:numPr>
          <w:ilvl w:val="3"/>
          <w:numId w:val="900"/>
        </w:numPr>
        <w:spacing w:before="0" w:after="0"/>
      </w:pPr>
      <w:r>
        <w:t>Capital Contribution Requirements</w:t>
      </w:r>
    </w:p>
    <w:p>
      <w:pPr>
        <w:numPr>
          <w:ilvl w:val="3"/>
          <w:numId w:val="900"/>
        </w:numPr>
        <w:spacing w:before="0" w:after="0"/>
      </w:pPr>
      <w:r>
        <w:t>Distribution Priorities</w:t>
      </w:r>
    </w:p>
    <w:p>
      <w:pPr>
        <w:numPr>
          <w:ilvl w:val="1"/>
          <w:numId w:val="900"/>
        </w:numPr>
        <w:spacing w:before="0" w:after="0"/>
      </w:pPr>
      <w:r>
        <w:t>Institutional Investors</w:t>
      </w:r>
    </w:p>
    <w:p>
      <w:pPr>
        <w:numPr>
          <w:ilvl w:val="2"/>
          <w:numId w:val="900"/>
        </w:numPr>
        <w:spacing w:before="0" w:after="0"/>
      </w:pPr>
      <w:r>
        <w:t>Pension Funds</w:t>
      </w:r>
    </w:p>
    <w:p>
      <w:pPr>
        <w:numPr>
          <w:ilvl w:val="3"/>
          <w:numId w:val="900"/>
        </w:numPr>
        <w:spacing w:before="0" w:after="0"/>
      </w:pPr>
      <w:r>
        <w:t>Fiduciary Responsibilities</w:t>
      </w:r>
    </w:p>
    <w:p>
      <w:pPr>
        <w:numPr>
          <w:ilvl w:val="3"/>
          <w:numId w:val="900"/>
        </w:numPr>
        <w:spacing w:before="0" w:after="0"/>
      </w:pPr>
      <w:r>
        <w:t>Asset Allocation Targets</w:t>
      </w:r>
    </w:p>
    <w:p>
      <w:pPr>
        <w:numPr>
          <w:ilvl w:val="3"/>
          <w:numId w:val="900"/>
        </w:numPr>
        <w:spacing w:before="0" w:after="0"/>
      </w:pPr>
      <w:r>
        <w:t>Long-Term Investment Horizon</w:t>
      </w:r>
    </w:p>
    <w:p>
      <w:pPr>
        <w:numPr>
          <w:ilvl w:val="3"/>
          <w:numId w:val="900"/>
        </w:numPr>
        <w:spacing w:before="0" w:after="0"/>
      </w:pPr>
      <w:r>
        <w:t>Risk Management Requirements</w:t>
      </w:r>
    </w:p>
    <w:p>
      <w:pPr>
        <w:numPr>
          <w:ilvl w:val="2"/>
          <w:numId w:val="900"/>
        </w:numPr>
        <w:spacing w:before="0" w:after="0"/>
      </w:pPr>
      <w:r>
        <w:t>Insurance Companies</w:t>
      </w:r>
    </w:p>
    <w:p>
      <w:pPr>
        <w:numPr>
          <w:ilvl w:val="3"/>
          <w:numId w:val="900"/>
        </w:numPr>
        <w:spacing w:before="0" w:after="0"/>
      </w:pPr>
      <w:r>
        <w:t>Regulatory Capital Requirements</w:t>
      </w:r>
    </w:p>
    <w:p>
      <w:pPr>
        <w:numPr>
          <w:ilvl w:val="3"/>
          <w:numId w:val="900"/>
        </w:numPr>
        <w:spacing w:before="0" w:after="0"/>
      </w:pPr>
      <w:r>
        <w:t>Asset-Liability Matching</w:t>
      </w:r>
    </w:p>
    <w:p>
      <w:pPr>
        <w:numPr>
          <w:ilvl w:val="3"/>
          <w:numId w:val="900"/>
        </w:numPr>
        <w:spacing w:before="0" w:after="0"/>
      </w:pPr>
      <w:r>
        <w:t>Credit Quality Standards</w:t>
      </w:r>
    </w:p>
    <w:p>
      <w:pPr>
        <w:numPr>
          <w:ilvl w:val="3"/>
          <w:numId w:val="900"/>
        </w:numPr>
        <w:spacing w:before="0" w:after="0"/>
      </w:pPr>
      <w:r>
        <w:t>Geographic Diversification</w:t>
      </w:r>
    </w:p>
    <w:p>
      <w:pPr>
        <w:numPr>
          <w:ilvl w:val="2"/>
          <w:numId w:val="900"/>
        </w:numPr>
        <w:spacing w:before="0" w:after="0"/>
      </w:pPr>
      <w:r>
        <w:t>Endowments and Foundations</w:t>
      </w:r>
    </w:p>
    <w:p>
      <w:pPr>
        <w:numPr>
          <w:ilvl w:val="3"/>
          <w:numId w:val="900"/>
        </w:numPr>
        <w:spacing w:before="0" w:after="0"/>
      </w:pPr>
      <w:r>
        <w:t>Spending Rate Requirements</w:t>
      </w:r>
    </w:p>
    <w:p>
      <w:pPr>
        <w:numPr>
          <w:ilvl w:val="3"/>
          <w:numId w:val="900"/>
        </w:numPr>
        <w:spacing w:before="0" w:after="0"/>
      </w:pPr>
      <w:r>
        <w:t>Investment Committee Governance</w:t>
      </w:r>
    </w:p>
    <w:p>
      <w:pPr>
        <w:numPr>
          <w:ilvl w:val="3"/>
          <w:numId w:val="900"/>
        </w:numPr>
        <w:spacing w:before="0" w:after="0"/>
      </w:pPr>
      <w:r>
        <w:t>Alternative Investment Allocations</w:t>
      </w:r>
    </w:p>
    <w:p>
      <w:pPr>
        <w:numPr>
          <w:ilvl w:val="3"/>
          <w:numId w:val="900"/>
        </w:numPr>
        <w:spacing w:before="0" w:after="0"/>
      </w:pPr>
      <w:r>
        <w:t>ESG Considerations</w:t>
      </w:r>
    </w:p>
    <w:p>
      <w:pPr>
        <w:numPr>
          <w:ilvl w:val="2"/>
          <w:numId w:val="900"/>
        </w:numPr>
        <w:spacing w:before="0" w:after="0"/>
      </w:pPr>
      <w:r>
        <w:t>Sovereign Wealth Funds</w:t>
      </w:r>
    </w:p>
    <w:p>
      <w:pPr>
        <w:numPr>
          <w:ilvl w:val="3"/>
          <w:numId w:val="900"/>
        </w:numPr>
        <w:spacing w:before="0" w:after="0"/>
      </w:pPr>
      <w:r>
        <w:t>Government Investment Vehicles</w:t>
      </w:r>
    </w:p>
    <w:p>
      <w:pPr>
        <w:numPr>
          <w:ilvl w:val="3"/>
          <w:numId w:val="900"/>
        </w:numPr>
        <w:spacing w:before="0" w:after="0"/>
      </w:pPr>
      <w:r>
        <w:t>Strategic Asset Allocation</w:t>
      </w:r>
    </w:p>
    <w:p>
      <w:pPr>
        <w:numPr>
          <w:ilvl w:val="3"/>
          <w:numId w:val="900"/>
        </w:numPr>
        <w:spacing w:before="0" w:after="0"/>
      </w:pPr>
      <w:r>
        <w:t>Cross-Border Investment</w:t>
      </w:r>
    </w:p>
    <w:p>
      <w:pPr>
        <w:numPr>
          <w:ilvl w:val="3"/>
          <w:numId w:val="900"/>
        </w:numPr>
        <w:spacing w:before="0" w:after="0"/>
      </w:pPr>
      <w:r>
        <w:t>Political Risk Considerations</w:t>
      </w:r>
    </w:p>
    <w:p>
      <w:pPr>
        <w:numPr>
          <w:ilvl w:val="1"/>
          <w:numId w:val="900"/>
        </w:numPr>
        <w:spacing w:before="0" w:after="0"/>
      </w:pPr>
      <w:r>
        <w:t>Private Equity Real Estate Funds</w:t>
      </w:r>
    </w:p>
    <w:p>
      <w:pPr>
        <w:numPr>
          <w:ilvl w:val="2"/>
          <w:numId w:val="900"/>
        </w:numPr>
        <w:spacing w:before="0" w:after="0"/>
      </w:pPr>
      <w:r>
        <w:t>Fund Structure and Governance</w:t>
      </w:r>
    </w:p>
    <w:p>
      <w:pPr>
        <w:numPr>
          <w:ilvl w:val="3"/>
          <w:numId w:val="900"/>
        </w:numPr>
        <w:spacing w:before="0" w:after="0"/>
      </w:pPr>
      <w:r>
        <w:t>Limited Partnership Structure</w:t>
      </w:r>
    </w:p>
    <w:p>
      <w:pPr>
        <w:numPr>
          <w:ilvl w:val="3"/>
          <w:numId w:val="900"/>
        </w:numPr>
        <w:spacing w:before="0" w:after="0"/>
      </w:pPr>
      <w:r>
        <w:t>General Partner Responsibilities</w:t>
      </w:r>
    </w:p>
    <w:p>
      <w:pPr>
        <w:numPr>
          <w:ilvl w:val="3"/>
          <w:numId w:val="900"/>
        </w:numPr>
        <w:spacing w:before="0" w:after="0"/>
      </w:pPr>
      <w:r>
        <w:t>Advisory Committee Role</w:t>
      </w:r>
    </w:p>
    <w:p>
      <w:pPr>
        <w:numPr>
          <w:ilvl w:val="3"/>
          <w:numId w:val="900"/>
        </w:numPr>
        <w:spacing w:before="0" w:after="0"/>
      </w:pPr>
      <w:r>
        <w:t>Investor Rights and Protections</w:t>
      </w:r>
    </w:p>
    <w:p>
      <w:pPr>
        <w:numPr>
          <w:ilvl w:val="2"/>
          <w:numId w:val="900"/>
        </w:numPr>
        <w:spacing w:before="0" w:after="0"/>
      </w:pPr>
      <w:r>
        <w:t>Investment Strategies</w:t>
      </w:r>
    </w:p>
    <w:p>
      <w:pPr>
        <w:numPr>
          <w:ilvl w:val="3"/>
          <w:numId w:val="900"/>
        </w:numPr>
        <w:spacing w:before="0" w:after="0"/>
      </w:pPr>
      <w:r>
        <w:t>Core Investment Approach</w:t>
      </w:r>
    </w:p>
    <w:p>
      <w:pPr>
        <w:numPr>
          <w:ilvl w:val="3"/>
          <w:numId w:val="900"/>
        </w:numPr>
        <w:spacing w:before="0" w:after="0"/>
      </w:pPr>
      <w:r>
        <w:t>Value-Add Strategies</w:t>
      </w:r>
    </w:p>
    <w:p>
      <w:pPr>
        <w:numPr>
          <w:ilvl w:val="3"/>
          <w:numId w:val="900"/>
        </w:numPr>
        <w:spacing w:before="0" w:after="0"/>
      </w:pPr>
      <w:r>
        <w:t>Opportunistic Investments</w:t>
      </w:r>
    </w:p>
    <w:p>
      <w:pPr>
        <w:numPr>
          <w:ilvl w:val="3"/>
          <w:numId w:val="900"/>
        </w:numPr>
        <w:spacing w:before="0" w:after="0"/>
      </w:pPr>
      <w:r>
        <w:t>Development and Redevelopment</w:t>
      </w:r>
    </w:p>
    <w:p>
      <w:pPr>
        <w:numPr>
          <w:ilvl w:val="0"/>
          <w:numId w:val="900"/>
        </w:numPr>
        <w:spacing w:before="0" w:after="0"/>
      </w:pPr>
      <w:r>
        <w:t>Equity Investment Structuring</w:t>
      </w:r>
    </w:p>
    <w:p>
      <w:pPr>
        <w:numPr>
          <w:ilvl w:val="1"/>
          <w:numId w:val="900"/>
        </w:numPr>
        <w:spacing w:before="0" w:after="0"/>
      </w:pPr>
      <w:r>
        <w:t>Joint Venture Arrangements</w:t>
      </w:r>
    </w:p>
    <w:p>
      <w:pPr>
        <w:numPr>
          <w:ilvl w:val="2"/>
          <w:numId w:val="900"/>
        </w:numPr>
        <w:spacing w:before="0" w:after="0"/>
      </w:pPr>
      <w:r>
        <w:t>General Partner and Limited Partner Roles</w:t>
      </w:r>
    </w:p>
    <w:p>
      <w:pPr>
        <w:numPr>
          <w:ilvl w:val="3"/>
          <w:numId w:val="900"/>
        </w:numPr>
        <w:spacing w:before="0" w:after="0"/>
      </w:pPr>
      <w:r>
        <w:t>GP Management Responsibilities</w:t>
      </w:r>
    </w:p>
    <w:p>
      <w:pPr>
        <w:numPr>
          <w:ilvl w:val="3"/>
          <w:numId w:val="900"/>
        </w:numPr>
        <w:spacing w:before="0" w:after="0"/>
      </w:pPr>
      <w:r>
        <w:t>LP Capital Contribution Requirements</w:t>
      </w:r>
    </w:p>
    <w:p>
      <w:pPr>
        <w:numPr>
          <w:ilvl w:val="3"/>
          <w:numId w:val="900"/>
        </w:numPr>
        <w:spacing w:before="0" w:after="0"/>
      </w:pPr>
      <w:r>
        <w:t>Decision-Making Authority</w:t>
      </w:r>
    </w:p>
    <w:p>
      <w:pPr>
        <w:numPr>
          <w:ilvl w:val="3"/>
          <w:numId w:val="900"/>
        </w:numPr>
        <w:spacing w:before="0" w:after="0"/>
      </w:pPr>
      <w:r>
        <w:t>Fiduciary Duties and Standards</w:t>
      </w:r>
    </w:p>
    <w:p>
      <w:pPr>
        <w:numPr>
          <w:ilvl w:val="2"/>
          <w:numId w:val="900"/>
        </w:numPr>
        <w:spacing w:before="0" w:after="0"/>
      </w:pPr>
      <w:r>
        <w:t>Distribution Waterfall Structures</w:t>
      </w:r>
    </w:p>
    <w:p>
      <w:pPr>
        <w:numPr>
          <w:ilvl w:val="3"/>
          <w:numId w:val="900"/>
        </w:numPr>
        <w:spacing w:before="0" w:after="0"/>
      </w:pPr>
      <w:r>
        <w:t>Preferred Return Calculations</w:t>
      </w:r>
    </w:p>
    <w:p>
      <w:pPr>
        <w:numPr>
          <w:ilvl w:val="3"/>
          <w:numId w:val="900"/>
        </w:numPr>
        <w:spacing w:before="0" w:after="0"/>
      </w:pPr>
      <w:r>
        <w:t>Promote Structure and Hurdles</w:t>
      </w:r>
    </w:p>
    <w:p>
      <w:pPr>
        <w:numPr>
          <w:ilvl w:val="3"/>
          <w:numId w:val="900"/>
        </w:numPr>
        <w:spacing w:before="0" w:after="0"/>
      </w:pPr>
      <w:r>
        <w:t>Catch-Up Provisions</w:t>
      </w:r>
    </w:p>
    <w:p>
      <w:pPr>
        <w:numPr>
          <w:ilvl w:val="3"/>
          <w:numId w:val="900"/>
        </w:numPr>
        <w:spacing w:before="0" w:after="0"/>
      </w:pPr>
      <w:r>
        <w:t>Clawback Mechanisms</w:t>
      </w:r>
    </w:p>
    <w:p>
      <w:pPr>
        <w:numPr>
          <w:ilvl w:val="2"/>
          <w:numId w:val="900"/>
        </w:numPr>
        <w:spacing w:before="0" w:after="0"/>
      </w:pPr>
      <w:r>
        <w:t>Joint Venture Agreements</w:t>
      </w:r>
    </w:p>
    <w:p>
      <w:pPr>
        <w:numPr>
          <w:ilvl w:val="3"/>
          <w:numId w:val="900"/>
        </w:numPr>
        <w:spacing w:before="0" w:after="0"/>
      </w:pPr>
      <w:r>
        <w:t>Capital Contribution Schedules</w:t>
      </w:r>
    </w:p>
    <w:p>
      <w:pPr>
        <w:numPr>
          <w:ilvl w:val="3"/>
          <w:numId w:val="900"/>
        </w:numPr>
        <w:spacing w:before="0" w:after="0"/>
      </w:pPr>
      <w:r>
        <w:t>Management Fee Structures</w:t>
      </w:r>
    </w:p>
    <w:p>
      <w:pPr>
        <w:numPr>
          <w:ilvl w:val="3"/>
          <w:numId w:val="900"/>
        </w:numPr>
        <w:spacing w:before="0" w:after="0"/>
      </w:pPr>
      <w:r>
        <w:t>Exit Strategy Provisions</w:t>
      </w:r>
    </w:p>
    <w:p>
      <w:pPr>
        <w:numPr>
          <w:ilvl w:val="3"/>
          <w:numId w:val="900"/>
        </w:numPr>
        <w:spacing w:before="0" w:after="0"/>
      </w:pPr>
      <w:r>
        <w:t>Dispute Resolution Mechanisms</w:t>
      </w:r>
    </w:p>
    <w:p>
      <w:pPr>
        <w:numPr>
          <w:ilvl w:val="1"/>
          <w:numId w:val="900"/>
        </w:numPr>
        <w:spacing w:before="0" w:after="0"/>
      </w:pPr>
      <w:r>
        <w:t>Real Estate Syndications</w:t>
      </w:r>
    </w:p>
    <w:p>
      <w:pPr>
        <w:numPr>
          <w:ilvl w:val="2"/>
          <w:numId w:val="900"/>
        </w:numPr>
        <w:spacing w:before="0" w:after="0"/>
      </w:pPr>
      <w:r>
        <w:t>Sponsor Role and Responsibilities</w:t>
      </w:r>
    </w:p>
    <w:p>
      <w:pPr>
        <w:numPr>
          <w:ilvl w:val="3"/>
          <w:numId w:val="900"/>
        </w:numPr>
        <w:spacing w:before="0" w:after="0"/>
      </w:pPr>
      <w:r>
        <w:t>Deal Sourcing and Underwriting</w:t>
      </w:r>
    </w:p>
    <w:p>
      <w:pPr>
        <w:numPr>
          <w:ilvl w:val="3"/>
          <w:numId w:val="900"/>
        </w:numPr>
        <w:spacing w:before="0" w:after="0"/>
      </w:pPr>
      <w:r>
        <w:t>Asset Management</w:t>
      </w:r>
    </w:p>
    <w:p>
      <w:pPr>
        <w:numPr>
          <w:ilvl w:val="3"/>
          <w:numId w:val="900"/>
        </w:numPr>
        <w:spacing w:before="0" w:after="0"/>
      </w:pPr>
      <w:r>
        <w:t>Investor Relations</w:t>
      </w:r>
    </w:p>
    <w:p>
      <w:pPr>
        <w:numPr>
          <w:ilvl w:val="3"/>
          <w:numId w:val="900"/>
        </w:numPr>
        <w:spacing w:before="0" w:after="0"/>
      </w:pPr>
      <w:r>
        <w:t>Exit Strategy Execution</w:t>
      </w:r>
    </w:p>
    <w:p>
      <w:pPr>
        <w:numPr>
          <w:ilvl w:val="2"/>
          <w:numId w:val="900"/>
        </w:numPr>
        <w:spacing w:before="0" w:after="0"/>
      </w:pPr>
      <w:r>
        <w:t>Investor Participation</w:t>
      </w:r>
    </w:p>
    <w:p>
      <w:pPr>
        <w:numPr>
          <w:ilvl w:val="3"/>
          <w:numId w:val="900"/>
        </w:numPr>
        <w:spacing w:before="0" w:after="0"/>
      </w:pPr>
      <w:r>
        <w:t>Minimum Investment Requirements</w:t>
      </w:r>
    </w:p>
    <w:p>
      <w:pPr>
        <w:numPr>
          <w:ilvl w:val="3"/>
          <w:numId w:val="900"/>
        </w:numPr>
        <w:spacing w:before="0" w:after="0"/>
      </w:pPr>
      <w:r>
        <w:t>Accredited Investor Standards</w:t>
      </w:r>
    </w:p>
    <w:p>
      <w:pPr>
        <w:numPr>
          <w:ilvl w:val="3"/>
          <w:numId w:val="900"/>
        </w:numPr>
        <w:spacing w:before="0" w:after="0"/>
      </w:pPr>
      <w:r>
        <w:t>Investment Committee Approval</w:t>
      </w:r>
    </w:p>
    <w:p>
      <w:pPr>
        <w:numPr>
          <w:ilvl w:val="3"/>
          <w:numId w:val="900"/>
        </w:numPr>
        <w:spacing w:before="0" w:after="0"/>
      </w:pPr>
      <w:r>
        <w:t>Ongoing Reporting Requirements</w:t>
      </w:r>
    </w:p>
    <w:p>
      <w:pPr>
        <w:numPr>
          <w:ilvl w:val="1"/>
          <w:numId w:val="900"/>
        </w:numPr>
        <w:spacing w:before="0" w:after="0"/>
      </w:pPr>
      <w:r>
        <w:t>Real Estate Crowdfunding</w:t>
      </w:r>
    </w:p>
    <w:p>
      <w:pPr>
        <w:numPr>
          <w:ilvl w:val="2"/>
          <w:numId w:val="900"/>
        </w:numPr>
        <w:spacing w:before="0" w:after="0"/>
      </w:pPr>
      <w:r>
        <w:t>Online Platform Operations</w:t>
      </w:r>
    </w:p>
    <w:p>
      <w:pPr>
        <w:numPr>
          <w:ilvl w:val="3"/>
          <w:numId w:val="900"/>
        </w:numPr>
        <w:spacing w:before="0" w:after="0"/>
      </w:pPr>
      <w:r>
        <w:t>Technology Infrastructure</w:t>
      </w:r>
    </w:p>
    <w:p>
      <w:pPr>
        <w:numPr>
          <w:ilvl w:val="3"/>
          <w:numId w:val="900"/>
        </w:numPr>
        <w:spacing w:before="0" w:after="0"/>
      </w:pPr>
      <w:r>
        <w:t>Investor Onboarding</w:t>
      </w:r>
    </w:p>
    <w:p>
      <w:pPr>
        <w:numPr>
          <w:ilvl w:val="3"/>
          <w:numId w:val="900"/>
        </w:numPr>
        <w:spacing w:before="0" w:after="0"/>
      </w:pPr>
      <w:r>
        <w:t>Deal Presentation</w:t>
      </w:r>
    </w:p>
    <w:p>
      <w:pPr>
        <w:numPr>
          <w:ilvl w:val="3"/>
          <w:numId w:val="900"/>
        </w:numPr>
        <w:spacing w:before="0" w:after="0"/>
      </w:pPr>
      <w:r>
        <w:t>Transaction Processing</w:t>
      </w:r>
    </w:p>
    <w:p>
      <w:pPr>
        <w:numPr>
          <w:ilvl w:val="2"/>
          <w:numId w:val="900"/>
        </w:numPr>
        <w:spacing w:before="0" w:after="0"/>
      </w:pPr>
      <w:r>
        <w:t>Regulatory Considerations</w:t>
      </w:r>
    </w:p>
    <w:p>
      <w:pPr>
        <w:numPr>
          <w:ilvl w:val="3"/>
          <w:numId w:val="900"/>
        </w:numPr>
        <w:spacing w:before="0" w:after="0"/>
      </w:pPr>
      <w:r>
        <w:t>Securities Law Compliance</w:t>
      </w:r>
    </w:p>
    <w:p>
      <w:pPr>
        <w:numPr>
          <w:ilvl w:val="3"/>
          <w:numId w:val="900"/>
        </w:numPr>
        <w:spacing w:before="0" w:after="0"/>
      </w:pPr>
      <w:r>
        <w:t>JOBS Act Provisions</w:t>
      </w:r>
    </w:p>
    <w:p>
      <w:pPr>
        <w:numPr>
          <w:ilvl w:val="3"/>
          <w:numId w:val="900"/>
        </w:numPr>
        <w:spacing w:before="0" w:after="0"/>
      </w:pPr>
      <w:r>
        <w:t>State Registration Requirements</w:t>
      </w:r>
    </w:p>
    <w:p>
      <w:pPr>
        <w:numPr>
          <w:ilvl w:val="3"/>
          <w:numId w:val="900"/>
        </w:numPr>
        <w:spacing w:before="0" w:after="0"/>
      </w:pPr>
      <w:r>
        <w:t>Investor Protection Measures</w:t>
      </w:r>
    </w:p>
    <w:p>
      <w:pPr>
        <w:numPr>
          <w:ilvl w:val="0"/>
          <w:numId w:val="900"/>
        </w:numPr>
        <w:spacing w:before="0" w:after="0"/>
      </w:pPr>
      <w:r>
        <w:t>Publicly Traded Real Estate</w:t>
      </w:r>
    </w:p>
    <w:p>
      <w:pPr>
        <w:numPr>
          <w:ilvl w:val="1"/>
          <w:numId w:val="900"/>
        </w:numPr>
        <w:spacing w:before="0" w:after="0"/>
      </w:pPr>
      <w:r>
        <w:t>Real Estate Investment Trusts</w:t>
      </w:r>
    </w:p>
    <w:p>
      <w:pPr>
        <w:numPr>
          <w:ilvl w:val="2"/>
          <w:numId w:val="900"/>
        </w:numPr>
        <w:spacing w:before="0" w:after="0"/>
      </w:pPr>
      <w:r>
        <w:t>REIT Types and Classifications</w:t>
      </w:r>
    </w:p>
    <w:p>
      <w:pPr>
        <w:numPr>
          <w:ilvl w:val="3"/>
          <w:numId w:val="900"/>
        </w:numPr>
        <w:spacing w:before="0" w:after="0"/>
      </w:pPr>
      <w:r>
        <w:t>Equity REITs</w:t>
      </w:r>
    </w:p>
    <w:p>
      <w:pPr>
        <w:numPr>
          <w:ilvl w:val="4"/>
          <w:numId w:val="900"/>
        </w:numPr>
        <w:spacing w:before="0" w:after="0"/>
      </w:pPr>
      <w:r>
        <w:t>Property Ownership Focus</w:t>
      </w:r>
    </w:p>
    <w:p>
      <w:pPr>
        <w:numPr>
          <w:ilvl w:val="4"/>
          <w:numId w:val="900"/>
        </w:numPr>
        <w:spacing w:before="0" w:after="0"/>
      </w:pPr>
      <w:r>
        <w:t>Rental Income Generation</w:t>
      </w:r>
    </w:p>
    <w:p>
      <w:pPr>
        <w:numPr>
          <w:ilvl w:val="4"/>
          <w:numId w:val="900"/>
        </w:numPr>
        <w:spacing w:before="0" w:after="0"/>
      </w:pPr>
      <w:r>
        <w:t>Asset Management Activities</w:t>
      </w:r>
    </w:p>
    <w:p>
      <w:pPr>
        <w:numPr>
          <w:ilvl w:val="3"/>
          <w:numId w:val="900"/>
        </w:numPr>
        <w:spacing w:before="0" w:after="0"/>
      </w:pPr>
      <w:r>
        <w:t>Mortgage REITs</w:t>
      </w:r>
    </w:p>
    <w:p>
      <w:pPr>
        <w:numPr>
          <w:ilvl w:val="4"/>
          <w:numId w:val="900"/>
        </w:numPr>
        <w:spacing w:before="0" w:after="0"/>
      </w:pPr>
      <w:r>
        <w:t>Mortgage Investment Focus</w:t>
      </w:r>
    </w:p>
    <w:p>
      <w:pPr>
        <w:numPr>
          <w:ilvl w:val="4"/>
          <w:numId w:val="900"/>
        </w:numPr>
        <w:spacing w:before="0" w:after="0"/>
      </w:pPr>
      <w:r>
        <w:t>Interest Income Generation</w:t>
      </w:r>
    </w:p>
    <w:p>
      <w:pPr>
        <w:numPr>
          <w:ilvl w:val="4"/>
          <w:numId w:val="900"/>
        </w:numPr>
        <w:spacing w:before="0" w:after="0"/>
      </w:pPr>
      <w:r>
        <w:t>Credit Risk Management</w:t>
      </w:r>
    </w:p>
    <w:p>
      <w:pPr>
        <w:numPr>
          <w:ilvl w:val="3"/>
          <w:numId w:val="900"/>
        </w:numPr>
        <w:spacing w:before="0" w:after="0"/>
      </w:pPr>
      <w:r>
        <w:t>Hybrid REITs</w:t>
      </w:r>
    </w:p>
    <w:p>
      <w:pPr>
        <w:numPr>
          <w:ilvl w:val="4"/>
          <w:numId w:val="900"/>
        </w:numPr>
        <w:spacing w:before="0" w:after="0"/>
      </w:pPr>
      <w:r>
        <w:t>Combined Investment Approach</w:t>
      </w:r>
    </w:p>
    <w:p>
      <w:pPr>
        <w:numPr>
          <w:ilvl w:val="4"/>
          <w:numId w:val="900"/>
        </w:numPr>
        <w:spacing w:before="0" w:after="0"/>
      </w:pPr>
      <w:r>
        <w:t>Diversified Income Sources</w:t>
      </w:r>
    </w:p>
    <w:p>
      <w:pPr>
        <w:numPr>
          <w:ilvl w:val="4"/>
          <w:numId w:val="900"/>
        </w:numPr>
        <w:spacing w:before="0" w:after="0"/>
      </w:pPr>
      <w:r>
        <w:t>Risk Profile Considerations</w:t>
      </w:r>
    </w:p>
    <w:p>
      <w:pPr>
        <w:numPr>
          <w:ilvl w:val="2"/>
          <w:numId w:val="900"/>
        </w:numPr>
        <w:spacing w:before="0" w:after="0"/>
      </w:pPr>
      <w:r>
        <w:t>REIT Taxation and Regulation</w:t>
      </w:r>
    </w:p>
    <w:p>
      <w:pPr>
        <w:numPr>
          <w:ilvl w:val="3"/>
          <w:numId w:val="900"/>
        </w:numPr>
        <w:spacing w:before="0" w:after="0"/>
      </w:pPr>
      <w:r>
        <w:t>Distribution Requirements</w:t>
      </w:r>
    </w:p>
    <w:p>
      <w:pPr>
        <w:numPr>
          <w:ilvl w:val="4"/>
          <w:numId w:val="900"/>
        </w:numPr>
        <w:spacing w:before="0" w:after="0"/>
      </w:pPr>
      <w:r>
        <w:t>90% Distribution Rule</w:t>
      </w:r>
    </w:p>
    <w:p>
      <w:pPr>
        <w:numPr>
          <w:ilvl w:val="4"/>
          <w:numId w:val="900"/>
        </w:numPr>
        <w:spacing w:before="0" w:after="0"/>
      </w:pPr>
      <w:r>
        <w:t>Taxable Income Calculation</w:t>
      </w:r>
    </w:p>
    <w:p>
      <w:pPr>
        <w:numPr>
          <w:ilvl w:val="4"/>
          <w:numId w:val="900"/>
        </w:numPr>
        <w:spacing w:before="0" w:after="0"/>
      </w:pPr>
      <w:r>
        <w:t>Dividend Characterization</w:t>
      </w:r>
    </w:p>
    <w:p>
      <w:pPr>
        <w:numPr>
          <w:ilvl w:val="3"/>
          <w:numId w:val="900"/>
        </w:numPr>
        <w:spacing w:before="0" w:after="0"/>
      </w:pPr>
      <w:r>
        <w:t>Asset and Income Tests</w:t>
      </w:r>
    </w:p>
    <w:p>
      <w:pPr>
        <w:numPr>
          <w:ilvl w:val="4"/>
          <w:numId w:val="900"/>
        </w:numPr>
        <w:spacing w:before="0" w:after="0"/>
      </w:pPr>
      <w:r>
        <w:t>75% Real Estate Asset Test</w:t>
      </w:r>
    </w:p>
    <w:p>
      <w:pPr>
        <w:numPr>
          <w:ilvl w:val="4"/>
          <w:numId w:val="900"/>
        </w:numPr>
        <w:spacing w:before="0" w:after="0"/>
      </w:pPr>
      <w:r>
        <w:t>75% Real Estate Income Test</w:t>
      </w:r>
    </w:p>
    <w:p>
      <w:pPr>
        <w:numPr>
          <w:ilvl w:val="4"/>
          <w:numId w:val="900"/>
        </w:numPr>
        <w:spacing w:before="0" w:after="0"/>
      </w:pPr>
      <w:r>
        <w:t>Diversification Requirements</w:t>
      </w:r>
    </w:p>
    <w:p>
      <w:pPr>
        <w:numPr>
          <w:ilvl w:val="2"/>
          <w:numId w:val="900"/>
        </w:numPr>
        <w:spacing w:before="0" w:after="0"/>
      </w:pPr>
      <w:r>
        <w:t>REIT Performance Evaluation</w:t>
      </w:r>
    </w:p>
    <w:p>
      <w:pPr>
        <w:numPr>
          <w:ilvl w:val="3"/>
          <w:numId w:val="900"/>
        </w:numPr>
        <w:spacing w:before="0" w:after="0"/>
      </w:pPr>
      <w:r>
        <w:t>Funds from Operations</w:t>
      </w:r>
    </w:p>
    <w:p>
      <w:pPr>
        <w:numPr>
          <w:ilvl w:val="4"/>
          <w:numId w:val="900"/>
        </w:numPr>
        <w:spacing w:before="0" w:after="0"/>
      </w:pPr>
      <w:r>
        <w:t>FFO Calculation Methods</w:t>
      </w:r>
    </w:p>
    <w:p>
      <w:pPr>
        <w:numPr>
          <w:ilvl w:val="4"/>
          <w:numId w:val="900"/>
        </w:numPr>
        <w:spacing w:before="0" w:after="0"/>
      </w:pPr>
      <w:r>
        <w:t>NAREIT Standards</w:t>
      </w:r>
    </w:p>
    <w:p>
      <w:pPr>
        <w:numPr>
          <w:ilvl w:val="4"/>
          <w:numId w:val="900"/>
        </w:numPr>
        <w:spacing w:before="0" w:after="0"/>
      </w:pPr>
      <w:r>
        <w:t>Earnings Quality Assessment</w:t>
      </w:r>
    </w:p>
    <w:p>
      <w:pPr>
        <w:numPr>
          <w:ilvl w:val="3"/>
          <w:numId w:val="900"/>
        </w:numPr>
        <w:spacing w:before="0" w:after="0"/>
      </w:pPr>
      <w:r>
        <w:t>Adjusted Funds from Operations</w:t>
      </w:r>
    </w:p>
    <w:p>
      <w:pPr>
        <w:numPr>
          <w:ilvl w:val="4"/>
          <w:numId w:val="900"/>
        </w:numPr>
        <w:spacing w:before="0" w:after="0"/>
      </w:pPr>
      <w:r>
        <w:t>Capital Expenditure Adjustments</w:t>
      </w:r>
    </w:p>
    <w:p>
      <w:pPr>
        <w:numPr>
          <w:ilvl w:val="4"/>
          <w:numId w:val="900"/>
        </w:numPr>
        <w:spacing w:before="0" w:after="0"/>
      </w:pPr>
      <w:r>
        <w:t>Recurring vs. Non-Recurring Items</w:t>
      </w:r>
    </w:p>
    <w:p>
      <w:pPr>
        <w:numPr>
          <w:ilvl w:val="4"/>
          <w:numId w:val="900"/>
        </w:numPr>
        <w:spacing w:before="0" w:after="0"/>
      </w:pPr>
      <w:r>
        <w:t>Cash Flow Sustainability</w:t>
      </w:r>
    </w:p>
    <w:p>
      <w:pPr>
        <w:numPr>
          <w:ilvl w:val="3"/>
          <w:numId w:val="900"/>
        </w:numPr>
        <w:spacing w:before="0" w:after="0"/>
      </w:pPr>
      <w:r>
        <w:t>Net Asset Value Analysis</w:t>
      </w:r>
    </w:p>
    <w:p>
      <w:pPr>
        <w:numPr>
          <w:ilvl w:val="4"/>
          <w:numId w:val="900"/>
        </w:numPr>
        <w:spacing w:before="0" w:after="0"/>
      </w:pPr>
      <w:r>
        <w:t>Property Valuation Methods</w:t>
      </w:r>
    </w:p>
    <w:p>
      <w:pPr>
        <w:numPr>
          <w:ilvl w:val="4"/>
          <w:numId w:val="900"/>
        </w:numPr>
        <w:spacing w:before="0" w:after="0"/>
      </w:pPr>
      <w:r>
        <w:t>NAV Premium or Discount</w:t>
      </w:r>
    </w:p>
    <w:p>
      <w:pPr>
        <w:numPr>
          <w:ilvl w:val="4"/>
          <w:numId w:val="900"/>
        </w:numPr>
        <w:spacing w:before="0" w:after="0"/>
      </w:pPr>
      <w:r>
        <w:t>Asset Quality Assessment</w:t>
      </w:r>
    </w:p>
    <w:p>
      <w:pPr>
        <w:numPr>
          <w:ilvl w:val="1"/>
          <w:numId w:val="900"/>
        </w:numPr>
        <w:spacing w:before="0" w:after="0"/>
      </w:pPr>
      <w:r>
        <w:t>Real Estate Operating Companies</w:t>
      </w:r>
    </w:p>
    <w:p>
      <w:pPr>
        <w:numPr>
          <w:ilvl w:val="2"/>
          <w:numId w:val="900"/>
        </w:numPr>
        <w:spacing w:before="0" w:after="0"/>
      </w:pPr>
      <w:r>
        <w:t>Structure and Operations</w:t>
      </w:r>
    </w:p>
    <w:p>
      <w:pPr>
        <w:numPr>
          <w:ilvl w:val="3"/>
          <w:numId w:val="900"/>
        </w:numPr>
        <w:spacing w:before="0" w:after="0"/>
      </w:pPr>
      <w:r>
        <w:t>Corporate Tax Structure</w:t>
      </w:r>
    </w:p>
    <w:p>
      <w:pPr>
        <w:numPr>
          <w:ilvl w:val="3"/>
          <w:numId w:val="900"/>
        </w:numPr>
        <w:spacing w:before="0" w:after="0"/>
      </w:pPr>
      <w:r>
        <w:t>Operational Flexibility</w:t>
      </w:r>
    </w:p>
    <w:p>
      <w:pPr>
        <w:numPr>
          <w:ilvl w:val="3"/>
          <w:numId w:val="900"/>
        </w:numPr>
        <w:spacing w:before="0" w:after="0"/>
      </w:pPr>
      <w:r>
        <w:t>Capital Allocation Decisions</w:t>
      </w:r>
    </w:p>
    <w:p>
      <w:pPr>
        <w:numPr>
          <w:ilvl w:val="3"/>
          <w:numId w:val="900"/>
        </w:numPr>
        <w:spacing w:before="0" w:after="0"/>
      </w:pPr>
      <w:r>
        <w:t>Growth Strategy Implementation</w:t>
      </w:r>
    </w:p>
    <w:p>
      <w:pPr>
        <w:numPr>
          <w:ilvl w:val="2"/>
          <w:numId w:val="900"/>
        </w:numPr>
        <w:spacing w:before="0" w:after="0"/>
      </w:pPr>
      <w:r>
        <w:t>Comparison to REITs</w:t>
      </w:r>
    </w:p>
    <w:p>
      <w:pPr>
        <w:numPr>
          <w:ilvl w:val="3"/>
          <w:numId w:val="900"/>
        </w:numPr>
        <w:spacing w:before="0" w:after="0"/>
      </w:pPr>
      <w:r>
        <w:t>Tax Treatment Differences</w:t>
      </w:r>
    </w:p>
    <w:p>
      <w:pPr>
        <w:numPr>
          <w:ilvl w:val="3"/>
          <w:numId w:val="900"/>
        </w:numPr>
        <w:spacing w:before="0" w:after="0"/>
      </w:pPr>
      <w:r>
        <w:t>Distribution Requirements</w:t>
      </w:r>
    </w:p>
    <w:p>
      <w:pPr>
        <w:numPr>
          <w:ilvl w:val="3"/>
          <w:numId w:val="900"/>
        </w:numPr>
        <w:spacing w:before="0" w:after="0"/>
      </w:pPr>
      <w:r>
        <w:t>Regulatory Constraints</w:t>
      </w:r>
    </w:p>
    <w:p>
      <w:pPr>
        <w:numPr>
          <w:ilvl w:val="3"/>
          <w:numId w:val="900"/>
        </w:numPr>
        <w:spacing w:before="0" w:after="0"/>
      </w:pPr>
      <w:r>
        <w:t>Investment Strategy Flexibility</w:t>
      </w:r>
    </w:p>
    <w:p>
      <w:pPr>
        <w:pStyle w:val="Heading1"/>
      </w:pPr>
      <w:r>
        <w:t>Investment Analysis and Valuation</w:t>
      </w:r>
    </w:p>
    <w:p>
      <w:pPr>
        <w:numPr>
          <w:ilvl w:val="0"/>
          <w:numId w:val="900"/>
        </w:numPr>
        <w:spacing w:before="0" w:after="0"/>
      </w:pPr>
      <w:r>
        <w:t>Pro Forma Financial Analysis</w:t>
      </w:r>
    </w:p>
    <w:p>
      <w:pPr>
        <w:numPr>
          <w:ilvl w:val="1"/>
          <w:numId w:val="900"/>
        </w:numPr>
        <w:spacing w:before="0" w:after="0"/>
      </w:pPr>
      <w:r>
        <w:t>Revenue Projections</w:t>
      </w:r>
    </w:p>
    <w:p>
      <w:pPr>
        <w:numPr>
          <w:ilvl w:val="2"/>
          <w:numId w:val="900"/>
        </w:numPr>
        <w:spacing w:before="0" w:after="0"/>
      </w:pPr>
      <w:r>
        <w:t>Potential Gross Income Forecasting</w:t>
      </w:r>
    </w:p>
    <w:p>
      <w:pPr>
        <w:numPr>
          <w:ilvl w:val="3"/>
          <w:numId w:val="900"/>
        </w:numPr>
        <w:spacing w:before="0" w:after="0"/>
      </w:pPr>
      <w:r>
        <w:t>Market Rent Analysis</w:t>
      </w:r>
    </w:p>
    <w:p>
      <w:pPr>
        <w:numPr>
          <w:ilvl w:val="3"/>
          <w:numId w:val="900"/>
        </w:numPr>
        <w:spacing w:before="0" w:after="0"/>
      </w:pPr>
      <w:r>
        <w:t>Comparable Property Research</w:t>
      </w:r>
    </w:p>
    <w:p>
      <w:pPr>
        <w:numPr>
          <w:ilvl w:val="3"/>
          <w:numId w:val="900"/>
        </w:numPr>
        <w:spacing w:before="0" w:after="0"/>
      </w:pPr>
      <w:r>
        <w:t>Lease Escalation Provisions</w:t>
      </w:r>
    </w:p>
    <w:p>
      <w:pPr>
        <w:numPr>
          <w:ilvl w:val="3"/>
          <w:numId w:val="900"/>
        </w:numPr>
        <w:spacing w:before="0" w:after="0"/>
      </w:pPr>
      <w:r>
        <w:t>Renewal Probability Assessment</w:t>
      </w:r>
    </w:p>
    <w:p>
      <w:pPr>
        <w:numPr>
          <w:ilvl w:val="2"/>
          <w:numId w:val="900"/>
        </w:numPr>
        <w:spacing w:before="0" w:after="0"/>
      </w:pPr>
      <w:r>
        <w:t>Vacancy and Collection Loss</w:t>
      </w:r>
    </w:p>
    <w:p>
      <w:pPr>
        <w:numPr>
          <w:ilvl w:val="3"/>
          <w:numId w:val="900"/>
        </w:numPr>
        <w:spacing w:before="0" w:after="0"/>
      </w:pPr>
      <w:r>
        <w:t>Market Vacancy Rates</w:t>
      </w:r>
    </w:p>
    <w:p>
      <w:pPr>
        <w:numPr>
          <w:ilvl w:val="3"/>
          <w:numId w:val="900"/>
        </w:numPr>
        <w:spacing w:before="0" w:after="0"/>
      </w:pPr>
      <w:r>
        <w:t>Property-Specific Factors</w:t>
      </w:r>
    </w:p>
    <w:p>
      <w:pPr>
        <w:numPr>
          <w:ilvl w:val="3"/>
          <w:numId w:val="900"/>
        </w:numPr>
        <w:spacing w:before="0" w:after="0"/>
      </w:pPr>
      <w:r>
        <w:t>Credit Loss Estimation</w:t>
      </w:r>
    </w:p>
    <w:p>
      <w:pPr>
        <w:numPr>
          <w:ilvl w:val="3"/>
          <w:numId w:val="900"/>
        </w:numPr>
        <w:spacing w:before="0" w:after="0"/>
      </w:pPr>
      <w:r>
        <w:t>Economic Cycle Considerations</w:t>
      </w:r>
    </w:p>
    <w:p>
      <w:pPr>
        <w:numPr>
          <w:ilvl w:val="2"/>
          <w:numId w:val="900"/>
        </w:numPr>
        <w:spacing w:before="0" w:after="0"/>
      </w:pPr>
      <w:r>
        <w:t>Effective Gross Income Calculation</w:t>
      </w:r>
    </w:p>
    <w:p>
      <w:pPr>
        <w:numPr>
          <w:ilvl w:val="3"/>
          <w:numId w:val="900"/>
        </w:numPr>
        <w:spacing w:before="0" w:after="0"/>
      </w:pPr>
      <w:r>
        <w:t>Revenue Recognition Timing</w:t>
      </w:r>
    </w:p>
    <w:p>
      <w:pPr>
        <w:numPr>
          <w:ilvl w:val="3"/>
          <w:numId w:val="900"/>
        </w:numPr>
        <w:spacing w:before="0" w:after="0"/>
      </w:pPr>
      <w:r>
        <w:t>Lease Commencement Dates</w:t>
      </w:r>
    </w:p>
    <w:p>
      <w:pPr>
        <w:numPr>
          <w:ilvl w:val="3"/>
          <w:numId w:val="900"/>
        </w:numPr>
        <w:spacing w:before="0" w:after="0"/>
      </w:pPr>
      <w:r>
        <w:t>Free Rent and Concessions</w:t>
      </w:r>
    </w:p>
    <w:p>
      <w:pPr>
        <w:numPr>
          <w:ilvl w:val="3"/>
          <w:numId w:val="900"/>
        </w:numPr>
        <w:spacing w:before="0" w:after="0"/>
      </w:pPr>
      <w:r>
        <w:t>Percentage Rent Components</w:t>
      </w:r>
    </w:p>
    <w:p>
      <w:pPr>
        <w:numPr>
          <w:ilvl w:val="1"/>
          <w:numId w:val="900"/>
        </w:numPr>
        <w:spacing w:before="0" w:after="0"/>
      </w:pPr>
      <w:r>
        <w:t>Operating Expense Analysis</w:t>
      </w:r>
    </w:p>
    <w:p>
      <w:pPr>
        <w:numPr>
          <w:ilvl w:val="2"/>
          <w:numId w:val="900"/>
        </w:numPr>
        <w:spacing w:before="0" w:after="0"/>
      </w:pPr>
      <w:r>
        <w:t>Fixed Operating Expenses</w:t>
      </w:r>
    </w:p>
    <w:p>
      <w:pPr>
        <w:numPr>
          <w:ilvl w:val="3"/>
          <w:numId w:val="900"/>
        </w:numPr>
        <w:spacing w:before="0" w:after="0"/>
      </w:pPr>
      <w:r>
        <w:t>Property Taxes</w:t>
      </w:r>
    </w:p>
    <w:p>
      <w:pPr>
        <w:numPr>
          <w:ilvl w:val="3"/>
          <w:numId w:val="900"/>
        </w:numPr>
        <w:spacing w:before="0" w:after="0"/>
      </w:pPr>
      <w:r>
        <w:t>Insurance Premiums</w:t>
      </w:r>
    </w:p>
    <w:p>
      <w:pPr>
        <w:numPr>
          <w:ilvl w:val="3"/>
          <w:numId w:val="900"/>
        </w:numPr>
        <w:spacing w:before="0" w:after="0"/>
      </w:pPr>
      <w:r>
        <w:t>Property Management Fees</w:t>
      </w:r>
    </w:p>
    <w:p>
      <w:pPr>
        <w:numPr>
          <w:ilvl w:val="3"/>
          <w:numId w:val="900"/>
        </w:numPr>
        <w:spacing w:before="0" w:after="0"/>
      </w:pPr>
      <w:r>
        <w:t>Ground Lease Payments</w:t>
      </w:r>
    </w:p>
    <w:p>
      <w:pPr>
        <w:numPr>
          <w:ilvl w:val="2"/>
          <w:numId w:val="900"/>
        </w:numPr>
        <w:spacing w:before="0" w:after="0"/>
      </w:pPr>
      <w:r>
        <w:t>Variable Operating Expenses</w:t>
      </w:r>
    </w:p>
    <w:p>
      <w:pPr>
        <w:numPr>
          <w:ilvl w:val="3"/>
          <w:numId w:val="900"/>
        </w:numPr>
        <w:spacing w:before="0" w:after="0"/>
      </w:pPr>
      <w:r>
        <w:t>Utilities and Energy Costs</w:t>
      </w:r>
    </w:p>
    <w:p>
      <w:pPr>
        <w:numPr>
          <w:ilvl w:val="3"/>
          <w:numId w:val="900"/>
        </w:numPr>
        <w:spacing w:before="0" w:after="0"/>
      </w:pPr>
      <w:r>
        <w:t>Maintenance and Repairs</w:t>
      </w:r>
    </w:p>
    <w:p>
      <w:pPr>
        <w:numPr>
          <w:ilvl w:val="3"/>
          <w:numId w:val="900"/>
        </w:numPr>
        <w:spacing w:before="0" w:after="0"/>
      </w:pPr>
      <w:r>
        <w:t>Marketing and Leasing Costs</w:t>
      </w:r>
    </w:p>
    <w:p>
      <w:pPr>
        <w:numPr>
          <w:ilvl w:val="3"/>
          <w:numId w:val="900"/>
        </w:numPr>
        <w:spacing w:before="0" w:after="0"/>
      </w:pPr>
      <w:r>
        <w:t>Professional Services</w:t>
      </w:r>
    </w:p>
    <w:p>
      <w:pPr>
        <w:numPr>
          <w:ilvl w:val="2"/>
          <w:numId w:val="900"/>
        </w:numPr>
        <w:spacing w:before="0" w:after="0"/>
      </w:pPr>
      <w:r>
        <w:t>Replacement Reserves</w:t>
      </w:r>
    </w:p>
    <w:p>
      <w:pPr>
        <w:numPr>
          <w:ilvl w:val="3"/>
          <w:numId w:val="900"/>
        </w:numPr>
        <w:spacing w:before="0" w:after="0"/>
      </w:pPr>
      <w:r>
        <w:t>Capital Expenditure Planning</w:t>
      </w:r>
    </w:p>
    <w:p>
      <w:pPr>
        <w:numPr>
          <w:ilvl w:val="3"/>
          <w:numId w:val="900"/>
        </w:numPr>
        <w:spacing w:before="0" w:after="0"/>
      </w:pPr>
      <w:r>
        <w:t>Reserve Fund Calculations</w:t>
      </w:r>
    </w:p>
    <w:p>
      <w:pPr>
        <w:numPr>
          <w:ilvl w:val="3"/>
          <w:numId w:val="900"/>
        </w:numPr>
        <w:spacing w:before="0" w:after="0"/>
      </w:pPr>
      <w:r>
        <w:t>Useful Life Estimates</w:t>
      </w:r>
    </w:p>
    <w:p>
      <w:pPr>
        <w:numPr>
          <w:ilvl w:val="3"/>
          <w:numId w:val="900"/>
        </w:numPr>
        <w:spacing w:before="0" w:after="0"/>
      </w:pPr>
      <w:r>
        <w:t>Inflation Adjustments</w:t>
      </w:r>
    </w:p>
    <w:p>
      <w:pPr>
        <w:numPr>
          <w:ilvl w:val="1"/>
          <w:numId w:val="900"/>
        </w:numPr>
        <w:spacing w:before="0" w:after="0"/>
      </w:pPr>
      <w:r>
        <w:t>Net Operating Income Determination</w:t>
      </w:r>
    </w:p>
    <w:p>
      <w:pPr>
        <w:numPr>
          <w:ilvl w:val="2"/>
          <w:numId w:val="900"/>
        </w:numPr>
        <w:spacing w:before="0" w:after="0"/>
      </w:pPr>
      <w:r>
        <w:t>NOI Calculation Methods</w:t>
      </w:r>
    </w:p>
    <w:p>
      <w:pPr>
        <w:numPr>
          <w:ilvl w:val="2"/>
          <w:numId w:val="900"/>
        </w:numPr>
        <w:spacing w:before="0" w:after="0"/>
      </w:pPr>
      <w:r>
        <w:t>NOI Growth Projections</w:t>
      </w:r>
    </w:p>
    <w:p>
      <w:pPr>
        <w:numPr>
          <w:ilvl w:val="2"/>
          <w:numId w:val="900"/>
        </w:numPr>
        <w:spacing w:before="0" w:after="0"/>
      </w:pPr>
      <w:r>
        <w:t>Market Comparisons</w:t>
      </w:r>
    </w:p>
    <w:p>
      <w:pPr>
        <w:numPr>
          <w:ilvl w:val="2"/>
          <w:numId w:val="900"/>
        </w:numPr>
        <w:spacing w:before="0" w:after="0"/>
      </w:pPr>
      <w:r>
        <w:t>Sensitivity Analysis</w:t>
      </w:r>
    </w:p>
    <w:p>
      <w:pPr>
        <w:numPr>
          <w:ilvl w:val="1"/>
          <w:numId w:val="900"/>
        </w:numPr>
        <w:spacing w:before="0" w:after="0"/>
      </w:pPr>
      <w:r>
        <w:t>Below-the-Line Analysis</w:t>
      </w:r>
    </w:p>
    <w:p>
      <w:pPr>
        <w:numPr>
          <w:ilvl w:val="2"/>
          <w:numId w:val="900"/>
        </w:numPr>
        <w:spacing w:before="0" w:after="0"/>
      </w:pPr>
      <w:r>
        <w:t>Capital Expenditures</w:t>
      </w:r>
    </w:p>
    <w:p>
      <w:pPr>
        <w:numPr>
          <w:ilvl w:val="3"/>
          <w:numId w:val="900"/>
        </w:numPr>
        <w:spacing w:before="0" w:after="0"/>
      </w:pPr>
      <w:r>
        <w:t>Replacement vs. Improvement</w:t>
      </w:r>
    </w:p>
    <w:p>
      <w:pPr>
        <w:numPr>
          <w:ilvl w:val="3"/>
          <w:numId w:val="900"/>
        </w:numPr>
        <w:spacing w:before="0" w:after="0"/>
      </w:pPr>
      <w:r>
        <w:t>Tenant Improvement Allowances</w:t>
      </w:r>
    </w:p>
    <w:p>
      <w:pPr>
        <w:numPr>
          <w:ilvl w:val="3"/>
          <w:numId w:val="900"/>
        </w:numPr>
        <w:spacing w:before="0" w:after="0"/>
      </w:pPr>
      <w:r>
        <w:t>Leasing Commissions</w:t>
      </w:r>
    </w:p>
    <w:p>
      <w:pPr>
        <w:numPr>
          <w:ilvl w:val="3"/>
          <w:numId w:val="900"/>
        </w:numPr>
        <w:spacing w:before="0" w:after="0"/>
      </w:pPr>
      <w:r>
        <w:t>Major System Replacements</w:t>
      </w:r>
    </w:p>
    <w:p>
      <w:pPr>
        <w:numPr>
          <w:ilvl w:val="2"/>
          <w:numId w:val="900"/>
        </w:numPr>
        <w:spacing w:before="0" w:after="0"/>
      </w:pPr>
      <w:r>
        <w:t>Debt Service Analysis</w:t>
      </w:r>
    </w:p>
    <w:p>
      <w:pPr>
        <w:numPr>
          <w:ilvl w:val="3"/>
          <w:numId w:val="900"/>
        </w:numPr>
        <w:spacing w:before="0" w:after="0"/>
      </w:pPr>
      <w:r>
        <w:t>Principal and Interest Payments</w:t>
      </w:r>
    </w:p>
    <w:p>
      <w:pPr>
        <w:numPr>
          <w:ilvl w:val="3"/>
          <w:numId w:val="900"/>
        </w:numPr>
        <w:spacing w:before="0" w:after="0"/>
      </w:pPr>
      <w:r>
        <w:t>Loan Amortization Effects</w:t>
      </w:r>
    </w:p>
    <w:p>
      <w:pPr>
        <w:numPr>
          <w:ilvl w:val="3"/>
          <w:numId w:val="900"/>
        </w:numPr>
        <w:spacing w:before="0" w:after="0"/>
      </w:pPr>
      <w:r>
        <w:t>Refinancing Considerations</w:t>
      </w:r>
    </w:p>
    <w:p>
      <w:pPr>
        <w:numPr>
          <w:ilvl w:val="3"/>
          <w:numId w:val="900"/>
        </w:numPr>
        <w:spacing w:before="0" w:after="0"/>
      </w:pPr>
      <w:r>
        <w:t>Interest Rate Risk</w:t>
      </w:r>
    </w:p>
    <w:p>
      <w:pPr>
        <w:numPr>
          <w:ilvl w:val="2"/>
          <w:numId w:val="900"/>
        </w:numPr>
        <w:spacing w:before="0" w:after="0"/>
      </w:pPr>
      <w:r>
        <w:t>Income Tax Considerations</w:t>
      </w:r>
    </w:p>
    <w:p>
      <w:pPr>
        <w:numPr>
          <w:ilvl w:val="3"/>
          <w:numId w:val="900"/>
        </w:numPr>
        <w:spacing w:before="0" w:after="0"/>
      </w:pPr>
      <w:r>
        <w:t>Taxable Income Calculation</w:t>
      </w:r>
    </w:p>
    <w:p>
      <w:pPr>
        <w:numPr>
          <w:ilvl w:val="3"/>
          <w:numId w:val="900"/>
        </w:numPr>
        <w:spacing w:before="0" w:after="0"/>
      </w:pPr>
      <w:r>
        <w:t>Depreciation Deductions</w:t>
      </w:r>
    </w:p>
    <w:p>
      <w:pPr>
        <w:numPr>
          <w:ilvl w:val="3"/>
          <w:numId w:val="900"/>
        </w:numPr>
        <w:spacing w:before="0" w:after="0"/>
      </w:pPr>
      <w:r>
        <w:t>Tax Credit Benefits</w:t>
      </w:r>
    </w:p>
    <w:p>
      <w:pPr>
        <w:numPr>
          <w:ilvl w:val="3"/>
          <w:numId w:val="900"/>
        </w:numPr>
        <w:spacing w:before="0" w:after="0"/>
      </w:pPr>
      <w:r>
        <w:t>Passive Activity Rules</w:t>
      </w:r>
    </w:p>
    <w:p>
      <w:pPr>
        <w:numPr>
          <w:ilvl w:val="0"/>
          <w:numId w:val="900"/>
        </w:numPr>
        <w:spacing w:before="0" w:after="0"/>
      </w:pPr>
      <w:r>
        <w:t>Property Valuation Methods</w:t>
      </w:r>
    </w:p>
    <w:p>
      <w:pPr>
        <w:numPr>
          <w:ilvl w:val="1"/>
          <w:numId w:val="900"/>
        </w:numPr>
        <w:spacing w:before="0" w:after="0"/>
      </w:pPr>
      <w:r>
        <w:t>Sales Comparison Approach</w:t>
      </w:r>
    </w:p>
    <w:p>
      <w:pPr>
        <w:numPr>
          <w:ilvl w:val="2"/>
          <w:numId w:val="900"/>
        </w:numPr>
        <w:spacing w:before="0" w:after="0"/>
      </w:pPr>
      <w:r>
        <w:t>Comparable Property Selection</w:t>
      </w:r>
    </w:p>
    <w:p>
      <w:pPr>
        <w:numPr>
          <w:ilvl w:val="3"/>
          <w:numId w:val="900"/>
        </w:numPr>
        <w:spacing w:before="0" w:after="0"/>
      </w:pPr>
      <w:r>
        <w:t>Property Type Matching</w:t>
      </w:r>
    </w:p>
    <w:p>
      <w:pPr>
        <w:numPr>
          <w:ilvl w:val="3"/>
          <w:numId w:val="900"/>
        </w:numPr>
        <w:spacing w:before="0" w:after="0"/>
      </w:pPr>
      <w:r>
        <w:t>Size and Quality Adjustments</w:t>
      </w:r>
    </w:p>
    <w:p>
      <w:pPr>
        <w:numPr>
          <w:ilvl w:val="3"/>
          <w:numId w:val="900"/>
        </w:numPr>
        <w:spacing w:before="0" w:after="0"/>
      </w:pPr>
      <w:r>
        <w:t>Location Comparability</w:t>
      </w:r>
    </w:p>
    <w:p>
      <w:pPr>
        <w:numPr>
          <w:ilvl w:val="3"/>
          <w:numId w:val="900"/>
        </w:numPr>
        <w:spacing w:before="0" w:after="0"/>
      </w:pPr>
      <w:r>
        <w:t>Sale Date Considerations</w:t>
      </w:r>
    </w:p>
    <w:p>
      <w:pPr>
        <w:numPr>
          <w:ilvl w:val="2"/>
          <w:numId w:val="900"/>
        </w:numPr>
        <w:spacing w:before="0" w:after="0"/>
      </w:pPr>
      <w:r>
        <w:t>Adjustment Methodology</w:t>
      </w:r>
    </w:p>
    <w:p>
      <w:pPr>
        <w:numPr>
          <w:ilvl w:val="3"/>
          <w:numId w:val="900"/>
        </w:numPr>
        <w:spacing w:before="0" w:after="0"/>
      </w:pPr>
      <w:r>
        <w:t>Physical Characteristic Adjustments</w:t>
      </w:r>
    </w:p>
    <w:p>
      <w:pPr>
        <w:numPr>
          <w:ilvl w:val="3"/>
          <w:numId w:val="900"/>
        </w:numPr>
        <w:spacing w:before="0" w:after="0"/>
      </w:pPr>
      <w:r>
        <w:t>Market Condition Adjustments</w:t>
      </w:r>
    </w:p>
    <w:p>
      <w:pPr>
        <w:numPr>
          <w:ilvl w:val="3"/>
          <w:numId w:val="900"/>
        </w:numPr>
        <w:spacing w:before="0" w:after="0"/>
      </w:pPr>
      <w:r>
        <w:t>Financing Term Adjustments</w:t>
      </w:r>
    </w:p>
    <w:p>
      <w:pPr>
        <w:numPr>
          <w:ilvl w:val="3"/>
          <w:numId w:val="900"/>
        </w:numPr>
        <w:spacing w:before="0" w:after="0"/>
      </w:pPr>
      <w:r>
        <w:t>Motivation and Circumstances</w:t>
      </w:r>
    </w:p>
    <w:p>
      <w:pPr>
        <w:numPr>
          <w:ilvl w:val="1"/>
          <w:numId w:val="900"/>
        </w:numPr>
        <w:spacing w:before="0" w:after="0"/>
      </w:pPr>
      <w:r>
        <w:t>Cost Approach Valuation</w:t>
      </w:r>
    </w:p>
    <w:p>
      <w:pPr>
        <w:numPr>
          <w:ilvl w:val="2"/>
          <w:numId w:val="900"/>
        </w:numPr>
        <w:spacing w:before="0" w:after="0"/>
      </w:pPr>
      <w:r>
        <w:t>Replacement Cost Estimation</w:t>
      </w:r>
    </w:p>
    <w:p>
      <w:pPr>
        <w:numPr>
          <w:ilvl w:val="3"/>
          <w:numId w:val="900"/>
        </w:numPr>
        <w:spacing w:before="0" w:after="0"/>
      </w:pPr>
      <w:r>
        <w:t>Construction Cost Databases</w:t>
      </w:r>
    </w:p>
    <w:p>
      <w:pPr>
        <w:numPr>
          <w:ilvl w:val="3"/>
          <w:numId w:val="900"/>
        </w:numPr>
        <w:spacing w:before="0" w:after="0"/>
      </w:pPr>
      <w:r>
        <w:t>Local Cost Multipliers</w:t>
      </w:r>
    </w:p>
    <w:p>
      <w:pPr>
        <w:numPr>
          <w:ilvl w:val="3"/>
          <w:numId w:val="900"/>
        </w:numPr>
        <w:spacing w:before="0" w:after="0"/>
      </w:pPr>
      <w:r>
        <w:t>Indirect Cost Components</w:t>
      </w:r>
    </w:p>
    <w:p>
      <w:pPr>
        <w:numPr>
          <w:ilvl w:val="3"/>
          <w:numId w:val="900"/>
        </w:numPr>
        <w:spacing w:before="0" w:after="0"/>
      </w:pPr>
      <w:r>
        <w:t>Entrepreneurial Profit</w:t>
      </w:r>
    </w:p>
    <w:p>
      <w:pPr>
        <w:numPr>
          <w:ilvl w:val="2"/>
          <w:numId w:val="900"/>
        </w:numPr>
        <w:spacing w:before="0" w:after="0"/>
      </w:pPr>
      <w:r>
        <w:t>Depreciation Calculations</w:t>
      </w:r>
    </w:p>
    <w:p>
      <w:pPr>
        <w:numPr>
          <w:ilvl w:val="3"/>
          <w:numId w:val="900"/>
        </w:numPr>
        <w:spacing w:before="0" w:after="0"/>
      </w:pPr>
      <w:r>
        <w:t>Physical Depreciation</w:t>
      </w:r>
    </w:p>
    <w:p>
      <w:pPr>
        <w:numPr>
          <w:ilvl w:val="4"/>
          <w:numId w:val="900"/>
        </w:numPr>
        <w:spacing w:before="0" w:after="0"/>
      </w:pPr>
      <w:r>
        <w:t>Curable vs. Incurable</w:t>
      </w:r>
    </w:p>
    <w:p>
      <w:pPr>
        <w:numPr>
          <w:ilvl w:val="4"/>
          <w:numId w:val="900"/>
        </w:numPr>
        <w:spacing w:before="0" w:after="0"/>
      </w:pPr>
      <w:r>
        <w:t>Age-Life Method</w:t>
      </w:r>
    </w:p>
    <w:p>
      <w:pPr>
        <w:numPr>
          <w:ilvl w:val="4"/>
          <w:numId w:val="900"/>
        </w:numPr>
        <w:spacing w:before="0" w:after="0"/>
      </w:pPr>
      <w:r>
        <w:t>Observed Condition Method</w:t>
      </w:r>
    </w:p>
    <w:p>
      <w:pPr>
        <w:numPr>
          <w:ilvl w:val="3"/>
          <w:numId w:val="900"/>
        </w:numPr>
        <w:spacing w:before="0" w:after="0"/>
      </w:pPr>
      <w:r>
        <w:t>Functional Obsolescence</w:t>
      </w:r>
    </w:p>
    <w:p>
      <w:pPr>
        <w:numPr>
          <w:ilvl w:val="4"/>
          <w:numId w:val="900"/>
        </w:numPr>
        <w:spacing w:before="0" w:after="0"/>
      </w:pPr>
      <w:r>
        <w:t>Design Deficiencies</w:t>
      </w:r>
    </w:p>
    <w:p>
      <w:pPr>
        <w:numPr>
          <w:ilvl w:val="4"/>
          <w:numId w:val="900"/>
        </w:numPr>
        <w:spacing w:before="0" w:after="0"/>
      </w:pPr>
      <w:r>
        <w:t>Over-Improvement</w:t>
      </w:r>
    </w:p>
    <w:p>
      <w:pPr>
        <w:numPr>
          <w:ilvl w:val="4"/>
          <w:numId w:val="900"/>
        </w:numPr>
        <w:spacing w:before="0" w:after="0"/>
      </w:pPr>
      <w:r>
        <w:t>Under-Improvement</w:t>
      </w:r>
    </w:p>
    <w:p>
      <w:pPr>
        <w:numPr>
          <w:ilvl w:val="3"/>
          <w:numId w:val="900"/>
        </w:numPr>
        <w:spacing w:before="0" w:after="0"/>
      </w:pPr>
      <w:r>
        <w:t>External Obsolescence</w:t>
      </w:r>
    </w:p>
    <w:p>
      <w:pPr>
        <w:numPr>
          <w:ilvl w:val="4"/>
          <w:numId w:val="900"/>
        </w:numPr>
        <w:spacing w:before="0" w:after="0"/>
      </w:pPr>
      <w:r>
        <w:t>Economic Factors</w:t>
      </w:r>
    </w:p>
    <w:p>
      <w:pPr>
        <w:numPr>
          <w:ilvl w:val="4"/>
          <w:numId w:val="900"/>
        </w:numPr>
        <w:spacing w:before="0" w:after="0"/>
      </w:pPr>
      <w:r>
        <w:t>Locational Factors</w:t>
      </w:r>
    </w:p>
    <w:p>
      <w:pPr>
        <w:numPr>
          <w:ilvl w:val="4"/>
          <w:numId w:val="900"/>
        </w:numPr>
        <w:spacing w:before="0" w:after="0"/>
      </w:pPr>
      <w:r>
        <w:t>Environmental Factors</w:t>
      </w:r>
    </w:p>
    <w:p>
      <w:pPr>
        <w:numPr>
          <w:ilvl w:val="1"/>
          <w:numId w:val="900"/>
        </w:numPr>
        <w:spacing w:before="0" w:after="0"/>
      </w:pPr>
      <w:r>
        <w:t>Income Approach Methods</w:t>
      </w:r>
    </w:p>
    <w:p>
      <w:pPr>
        <w:numPr>
          <w:ilvl w:val="2"/>
          <w:numId w:val="900"/>
        </w:numPr>
        <w:spacing w:before="0" w:after="0"/>
      </w:pPr>
      <w:r>
        <w:t>Direct Capitalization</w:t>
      </w:r>
    </w:p>
    <w:p>
      <w:pPr>
        <w:numPr>
          <w:ilvl w:val="3"/>
          <w:numId w:val="900"/>
        </w:numPr>
        <w:spacing w:before="0" w:after="0"/>
      </w:pPr>
      <w:r>
        <w:t>Capitalization Rate Derivation</w:t>
      </w:r>
    </w:p>
    <w:p>
      <w:pPr>
        <w:numPr>
          <w:ilvl w:val="4"/>
          <w:numId w:val="900"/>
        </w:numPr>
        <w:spacing w:before="0" w:after="0"/>
      </w:pPr>
      <w:r>
        <w:t>Market Extraction Method</w:t>
      </w:r>
    </w:p>
    <w:p>
      <w:pPr>
        <w:numPr>
          <w:ilvl w:val="4"/>
          <w:numId w:val="900"/>
        </w:numPr>
        <w:spacing w:before="0" w:after="0"/>
      </w:pPr>
      <w:r>
        <w:t>Band of Investment Method</w:t>
      </w:r>
    </w:p>
    <w:p>
      <w:pPr>
        <w:numPr>
          <w:ilvl w:val="4"/>
          <w:numId w:val="900"/>
        </w:numPr>
        <w:spacing w:before="0" w:after="0"/>
      </w:pPr>
      <w:r>
        <w:t>Mortgage-Equity Method</w:t>
      </w:r>
    </w:p>
    <w:p>
      <w:pPr>
        <w:numPr>
          <w:ilvl w:val="4"/>
          <w:numId w:val="900"/>
        </w:numPr>
        <w:spacing w:before="0" w:after="0"/>
      </w:pPr>
      <w:r>
        <w:t>Risk Premium Analysis</w:t>
      </w:r>
    </w:p>
    <w:p>
      <w:pPr>
        <w:numPr>
          <w:ilvl w:val="3"/>
          <w:numId w:val="900"/>
        </w:numPr>
        <w:spacing w:before="0" w:after="0"/>
      </w:pPr>
      <w:r>
        <w:t>NOI Capitalization</w:t>
      </w:r>
    </w:p>
    <w:p>
      <w:pPr>
        <w:numPr>
          <w:ilvl w:val="4"/>
          <w:numId w:val="900"/>
        </w:numPr>
        <w:spacing w:before="0" w:after="0"/>
      </w:pPr>
      <w:r>
        <w:t>Stabilized NOI Selection</w:t>
      </w:r>
    </w:p>
    <w:p>
      <w:pPr>
        <w:numPr>
          <w:ilvl w:val="4"/>
          <w:numId w:val="900"/>
        </w:numPr>
        <w:spacing w:before="0" w:after="0"/>
      </w:pPr>
      <w:r>
        <w:t>Growth Rate Considerations</w:t>
      </w:r>
    </w:p>
    <w:p>
      <w:pPr>
        <w:numPr>
          <w:ilvl w:val="4"/>
          <w:numId w:val="900"/>
        </w:numPr>
        <w:spacing w:before="0" w:after="0"/>
      </w:pPr>
      <w:r>
        <w:t>Market Cap Rate Application</w:t>
      </w:r>
    </w:p>
    <w:p>
      <w:pPr>
        <w:numPr>
          <w:ilvl w:val="2"/>
          <w:numId w:val="900"/>
        </w:numPr>
        <w:spacing w:before="0" w:after="0"/>
      </w:pPr>
      <w:r>
        <w:t>Discounted Cash Flow Analysis</w:t>
      </w:r>
    </w:p>
    <w:p>
      <w:pPr>
        <w:numPr>
          <w:ilvl w:val="3"/>
          <w:numId w:val="900"/>
        </w:numPr>
        <w:spacing w:before="0" w:after="0"/>
      </w:pPr>
      <w:r>
        <w:t>Holding Period Establishment</w:t>
      </w:r>
    </w:p>
    <w:p>
      <w:pPr>
        <w:numPr>
          <w:ilvl w:val="4"/>
          <w:numId w:val="900"/>
        </w:numPr>
        <w:spacing w:before="0" w:after="0"/>
      </w:pPr>
      <w:r>
        <w:t>Investment Strategy Alignment</w:t>
      </w:r>
    </w:p>
    <w:p>
      <w:pPr>
        <w:numPr>
          <w:ilvl w:val="4"/>
          <w:numId w:val="900"/>
        </w:numPr>
        <w:spacing w:before="0" w:after="0"/>
      </w:pPr>
      <w:r>
        <w:t>Market Cycle Considerations</w:t>
      </w:r>
    </w:p>
    <w:p>
      <w:pPr>
        <w:numPr>
          <w:ilvl w:val="4"/>
          <w:numId w:val="900"/>
        </w:numPr>
        <w:spacing w:before="0" w:after="0"/>
      </w:pPr>
      <w:r>
        <w:t>Exit Strategy Planning</w:t>
      </w:r>
    </w:p>
    <w:p>
      <w:pPr>
        <w:numPr>
          <w:ilvl w:val="3"/>
          <w:numId w:val="900"/>
        </w:numPr>
        <w:spacing w:before="0" w:after="0"/>
      </w:pPr>
      <w:r>
        <w:t>Cash Flow Projections</w:t>
      </w:r>
    </w:p>
    <w:p>
      <w:pPr>
        <w:numPr>
          <w:ilvl w:val="4"/>
          <w:numId w:val="900"/>
        </w:numPr>
        <w:spacing w:before="0" w:after="0"/>
      </w:pPr>
      <w:r>
        <w:t>Annual NOI Forecasting</w:t>
      </w:r>
    </w:p>
    <w:p>
      <w:pPr>
        <w:numPr>
          <w:ilvl w:val="4"/>
          <w:numId w:val="900"/>
        </w:numPr>
        <w:spacing w:before="0" w:after="0"/>
      </w:pPr>
      <w:r>
        <w:t>Growth Rate Assumptions</w:t>
      </w:r>
    </w:p>
    <w:p>
      <w:pPr>
        <w:numPr>
          <w:ilvl w:val="4"/>
          <w:numId w:val="900"/>
        </w:numPr>
        <w:spacing w:before="0" w:after="0"/>
      </w:pPr>
      <w:r>
        <w:t>Market Rent Escalations</w:t>
      </w:r>
    </w:p>
    <w:p>
      <w:pPr>
        <w:numPr>
          <w:ilvl w:val="4"/>
          <w:numId w:val="900"/>
        </w:numPr>
        <w:spacing w:before="0" w:after="0"/>
      </w:pPr>
      <w:r>
        <w:t>Expense Inflation Rates</w:t>
      </w:r>
    </w:p>
    <w:p>
      <w:pPr>
        <w:numPr>
          <w:ilvl w:val="3"/>
          <w:numId w:val="900"/>
        </w:numPr>
        <w:spacing w:before="0" w:after="0"/>
      </w:pPr>
      <w:r>
        <w:t>Terminal Value Estimation</w:t>
      </w:r>
    </w:p>
    <w:p>
      <w:pPr>
        <w:numPr>
          <w:ilvl w:val="4"/>
          <w:numId w:val="900"/>
        </w:numPr>
        <w:spacing w:before="0" w:after="0"/>
      </w:pPr>
      <w:r>
        <w:t>Exit Cap Rate Selection</w:t>
      </w:r>
    </w:p>
    <w:p>
      <w:pPr>
        <w:numPr>
          <w:ilvl w:val="4"/>
          <w:numId w:val="900"/>
        </w:numPr>
        <w:spacing w:before="0" w:after="0"/>
      </w:pPr>
      <w:r>
        <w:t>Sale Cost Deductions</w:t>
      </w:r>
    </w:p>
    <w:p>
      <w:pPr>
        <w:numPr>
          <w:ilvl w:val="4"/>
          <w:numId w:val="900"/>
        </w:numPr>
        <w:spacing w:before="0" w:after="0"/>
      </w:pPr>
      <w:r>
        <w:t>Market Conditions at Sale</w:t>
      </w:r>
    </w:p>
    <w:p>
      <w:pPr>
        <w:numPr>
          <w:ilvl w:val="3"/>
          <w:numId w:val="900"/>
        </w:numPr>
        <w:spacing w:before="0" w:after="0"/>
      </w:pPr>
      <w:r>
        <w:t>Discount Rate Determination</w:t>
      </w:r>
    </w:p>
    <w:p>
      <w:pPr>
        <w:numPr>
          <w:ilvl w:val="4"/>
          <w:numId w:val="900"/>
        </w:numPr>
        <w:spacing w:before="0" w:after="0"/>
      </w:pPr>
      <w:r>
        <w:t>Weighted Average Cost of Capital</w:t>
      </w:r>
    </w:p>
    <w:p>
      <w:pPr>
        <w:numPr>
          <w:ilvl w:val="4"/>
          <w:numId w:val="900"/>
        </w:numPr>
        <w:spacing w:before="0" w:after="0"/>
      </w:pPr>
      <w:r>
        <w:t>Risk-Free Rate Components</w:t>
      </w:r>
    </w:p>
    <w:p>
      <w:pPr>
        <w:numPr>
          <w:ilvl w:val="4"/>
          <w:numId w:val="900"/>
        </w:numPr>
        <w:spacing w:before="0" w:after="0"/>
      </w:pPr>
      <w:r>
        <w:t>Risk Premium Assessment</w:t>
      </w:r>
    </w:p>
    <w:p>
      <w:pPr>
        <w:numPr>
          <w:ilvl w:val="4"/>
          <w:numId w:val="900"/>
        </w:numPr>
        <w:spacing w:before="0" w:after="0"/>
      </w:pPr>
      <w:r>
        <w:t>Market-Derived Rates</w:t>
      </w:r>
    </w:p>
    <w:p>
      <w:pPr>
        <w:numPr>
          <w:ilvl w:val="3"/>
          <w:numId w:val="900"/>
        </w:numPr>
        <w:spacing w:before="0" w:after="0"/>
      </w:pPr>
      <w:r>
        <w:t>Net Present Value Calculation</w:t>
      </w:r>
    </w:p>
    <w:p>
      <w:pPr>
        <w:numPr>
          <w:ilvl w:val="4"/>
          <w:numId w:val="900"/>
        </w:numPr>
        <w:spacing w:before="0" w:after="0"/>
      </w:pPr>
      <w:r>
        <w:t>Cash Flow Discounting</w:t>
      </w:r>
    </w:p>
    <w:p>
      <w:pPr>
        <w:numPr>
          <w:ilvl w:val="4"/>
          <w:numId w:val="900"/>
        </w:numPr>
        <w:spacing w:before="0" w:after="0"/>
      </w:pPr>
      <w:r>
        <w:t>Terminal Value Discounting</w:t>
      </w:r>
    </w:p>
    <w:p>
      <w:pPr>
        <w:numPr>
          <w:ilvl w:val="4"/>
          <w:numId w:val="900"/>
        </w:numPr>
        <w:spacing w:before="0" w:after="0"/>
      </w:pPr>
      <w:r>
        <w:t>Investment Decision Criteria</w:t>
      </w:r>
    </w:p>
    <w:p>
      <w:pPr>
        <w:numPr>
          <w:ilvl w:val="0"/>
          <w:numId w:val="900"/>
        </w:numPr>
        <w:spacing w:before="0" w:after="0"/>
      </w:pPr>
      <w:r>
        <w:t>Investment Performance Metrics</w:t>
      </w:r>
    </w:p>
    <w:p>
      <w:pPr>
        <w:numPr>
          <w:ilvl w:val="1"/>
          <w:numId w:val="900"/>
        </w:numPr>
        <w:spacing w:before="0" w:after="0"/>
      </w:pPr>
      <w:r>
        <w:t>Single-Period Return Measures</w:t>
      </w:r>
    </w:p>
    <w:p>
      <w:pPr>
        <w:numPr>
          <w:ilvl w:val="2"/>
          <w:numId w:val="900"/>
        </w:numPr>
        <w:spacing w:before="0" w:after="0"/>
      </w:pPr>
      <w:r>
        <w:t>Capitalization Rate Analysis</w:t>
      </w:r>
    </w:p>
    <w:p>
      <w:pPr>
        <w:numPr>
          <w:ilvl w:val="3"/>
          <w:numId w:val="900"/>
        </w:numPr>
        <w:spacing w:before="0" w:after="0"/>
      </w:pPr>
      <w:r>
        <w:t>Going-In Cap Rate</w:t>
      </w:r>
    </w:p>
    <w:p>
      <w:pPr>
        <w:numPr>
          <w:ilvl w:val="3"/>
          <w:numId w:val="900"/>
        </w:numPr>
        <w:spacing w:before="0" w:after="0"/>
      </w:pPr>
      <w:r>
        <w:t>Exit Cap Rate</w:t>
      </w:r>
    </w:p>
    <w:p>
      <w:pPr>
        <w:numPr>
          <w:ilvl w:val="3"/>
          <w:numId w:val="900"/>
        </w:numPr>
        <w:spacing w:before="0" w:after="0"/>
      </w:pPr>
      <w:r>
        <w:t>Market Cap Rate Trends</w:t>
      </w:r>
    </w:p>
    <w:p>
      <w:pPr>
        <w:numPr>
          <w:ilvl w:val="3"/>
          <w:numId w:val="900"/>
        </w:numPr>
        <w:spacing w:before="0" w:after="0"/>
      </w:pPr>
      <w:r>
        <w:t>Risk-Adjusted Comparisons</w:t>
      </w:r>
    </w:p>
    <w:p>
      <w:pPr>
        <w:numPr>
          <w:ilvl w:val="2"/>
          <w:numId w:val="900"/>
        </w:numPr>
        <w:spacing w:before="0" w:after="0"/>
      </w:pPr>
      <w:r>
        <w:t>Equity Dividend Rate</w:t>
      </w:r>
    </w:p>
    <w:p>
      <w:pPr>
        <w:numPr>
          <w:ilvl w:val="3"/>
          <w:numId w:val="900"/>
        </w:numPr>
        <w:spacing w:before="0" w:after="0"/>
      </w:pPr>
      <w:r>
        <w:t>Cash-on-Cash Return Calculation</w:t>
      </w:r>
    </w:p>
    <w:p>
      <w:pPr>
        <w:numPr>
          <w:ilvl w:val="3"/>
          <w:numId w:val="900"/>
        </w:numPr>
        <w:spacing w:before="0" w:after="0"/>
      </w:pPr>
      <w:r>
        <w:t>First-Year Return Expectations</w:t>
      </w:r>
    </w:p>
    <w:p>
      <w:pPr>
        <w:numPr>
          <w:ilvl w:val="3"/>
          <w:numId w:val="900"/>
        </w:numPr>
        <w:spacing w:before="0" w:after="0"/>
      </w:pPr>
      <w:r>
        <w:t>Leverage Impact Analysis</w:t>
      </w:r>
    </w:p>
    <w:p>
      <w:pPr>
        <w:numPr>
          <w:ilvl w:val="3"/>
          <w:numId w:val="900"/>
        </w:numPr>
        <w:spacing w:before="0" w:after="0"/>
      </w:pPr>
      <w:r>
        <w:t>Distribution Sustainability</w:t>
      </w:r>
    </w:p>
    <w:p>
      <w:pPr>
        <w:numPr>
          <w:ilvl w:val="2"/>
          <w:numId w:val="900"/>
        </w:numPr>
        <w:spacing w:before="0" w:after="0"/>
      </w:pPr>
      <w:r>
        <w:t>Operating Ratios</w:t>
      </w:r>
    </w:p>
    <w:p>
      <w:pPr>
        <w:numPr>
          <w:ilvl w:val="3"/>
          <w:numId w:val="900"/>
        </w:numPr>
        <w:spacing w:before="0" w:after="0"/>
      </w:pPr>
      <w:r>
        <w:t>Operating Expense Ratio</w:t>
      </w:r>
    </w:p>
    <w:p>
      <w:pPr>
        <w:numPr>
          <w:ilvl w:val="3"/>
          <w:numId w:val="900"/>
        </w:numPr>
        <w:spacing w:before="0" w:after="0"/>
      </w:pPr>
      <w:r>
        <w:t>Management Efficiency Metrics</w:t>
      </w:r>
    </w:p>
    <w:p>
      <w:pPr>
        <w:numPr>
          <w:ilvl w:val="3"/>
          <w:numId w:val="900"/>
        </w:numPr>
        <w:spacing w:before="0" w:after="0"/>
      </w:pPr>
      <w:r>
        <w:t>Expense Control Analysis</w:t>
      </w:r>
    </w:p>
    <w:p>
      <w:pPr>
        <w:numPr>
          <w:ilvl w:val="3"/>
          <w:numId w:val="900"/>
        </w:numPr>
        <w:spacing w:before="0" w:after="0"/>
      </w:pPr>
      <w:r>
        <w:t>Market Benchmarking</w:t>
      </w:r>
    </w:p>
    <w:p>
      <w:pPr>
        <w:numPr>
          <w:ilvl w:val="2"/>
          <w:numId w:val="900"/>
        </w:numPr>
        <w:spacing w:before="0" w:after="0"/>
      </w:pPr>
      <w:r>
        <w:t>Gross Rent Multiplier</w:t>
      </w:r>
    </w:p>
    <w:p>
      <w:pPr>
        <w:numPr>
          <w:ilvl w:val="3"/>
          <w:numId w:val="900"/>
        </w:numPr>
        <w:spacing w:before="0" w:after="0"/>
      </w:pPr>
      <w:r>
        <w:t>Market Comparison Tool</w:t>
      </w:r>
    </w:p>
    <w:p>
      <w:pPr>
        <w:numPr>
          <w:ilvl w:val="3"/>
          <w:numId w:val="900"/>
        </w:numPr>
        <w:spacing w:before="0" w:after="0"/>
      </w:pPr>
      <w:r>
        <w:t>Quick Valuation Method</w:t>
      </w:r>
    </w:p>
    <w:p>
      <w:pPr>
        <w:numPr>
          <w:ilvl w:val="3"/>
          <w:numId w:val="900"/>
        </w:numPr>
        <w:spacing w:before="0" w:after="0"/>
      </w:pPr>
      <w:r>
        <w:t>Limitations and Applications</w:t>
      </w:r>
    </w:p>
    <w:p>
      <w:pPr>
        <w:numPr>
          <w:ilvl w:val="3"/>
          <w:numId w:val="900"/>
        </w:numPr>
        <w:spacing w:before="0" w:after="0"/>
      </w:pPr>
      <w:r>
        <w:t>Property Type Variations</w:t>
      </w:r>
    </w:p>
    <w:p>
      <w:pPr>
        <w:numPr>
          <w:ilvl w:val="1"/>
          <w:numId w:val="900"/>
        </w:numPr>
        <w:spacing w:before="0" w:after="0"/>
      </w:pPr>
      <w:r>
        <w:t>Multi-Period Return Analysis</w:t>
      </w:r>
    </w:p>
    <w:p>
      <w:pPr>
        <w:numPr>
          <w:ilvl w:val="2"/>
          <w:numId w:val="900"/>
        </w:numPr>
        <w:spacing w:before="0" w:after="0"/>
      </w:pPr>
      <w:r>
        <w:t>Net Present Value Analysis</w:t>
      </w:r>
    </w:p>
    <w:p>
      <w:pPr>
        <w:numPr>
          <w:ilvl w:val="3"/>
          <w:numId w:val="900"/>
        </w:numPr>
        <w:spacing w:before="0" w:after="0"/>
      </w:pPr>
      <w:r>
        <w:t>Investment Decision Criteria</w:t>
      </w:r>
    </w:p>
    <w:p>
      <w:pPr>
        <w:numPr>
          <w:ilvl w:val="3"/>
          <w:numId w:val="900"/>
        </w:numPr>
        <w:spacing w:before="0" w:after="0"/>
      </w:pPr>
      <w:r>
        <w:t>Sensitivity to Assumptions</w:t>
      </w:r>
    </w:p>
    <w:p>
      <w:pPr>
        <w:numPr>
          <w:ilvl w:val="3"/>
          <w:numId w:val="900"/>
        </w:numPr>
        <w:spacing w:before="0" w:after="0"/>
      </w:pPr>
      <w:r>
        <w:t>Risk Assessment Integration</w:t>
      </w:r>
    </w:p>
    <w:p>
      <w:pPr>
        <w:numPr>
          <w:ilvl w:val="3"/>
          <w:numId w:val="900"/>
        </w:numPr>
        <w:spacing w:before="0" w:after="0"/>
      </w:pPr>
      <w:r>
        <w:t>Capital Budgeting Applications</w:t>
      </w:r>
    </w:p>
    <w:p>
      <w:pPr>
        <w:numPr>
          <w:ilvl w:val="2"/>
          <w:numId w:val="900"/>
        </w:numPr>
        <w:spacing w:before="0" w:after="0"/>
      </w:pPr>
      <w:r>
        <w:t>Internal Rate of Return</w:t>
      </w:r>
    </w:p>
    <w:p>
      <w:pPr>
        <w:numPr>
          <w:ilvl w:val="3"/>
          <w:numId w:val="900"/>
        </w:numPr>
        <w:spacing w:before="0" w:after="0"/>
      </w:pPr>
      <w:r>
        <w:t>IRR Calculation Methods</w:t>
      </w:r>
    </w:p>
    <w:p>
      <w:pPr>
        <w:numPr>
          <w:ilvl w:val="3"/>
          <w:numId w:val="900"/>
        </w:numPr>
        <w:spacing w:before="0" w:after="0"/>
      </w:pPr>
      <w:r>
        <w:t>Multiple IRR Problems</w:t>
      </w:r>
    </w:p>
    <w:p>
      <w:pPr>
        <w:numPr>
          <w:ilvl w:val="3"/>
          <w:numId w:val="900"/>
        </w:numPr>
        <w:spacing w:before="0" w:after="0"/>
      </w:pPr>
      <w:r>
        <w:t>Reinvestment Rate Assumptions</w:t>
      </w:r>
    </w:p>
    <w:p>
      <w:pPr>
        <w:numPr>
          <w:ilvl w:val="3"/>
          <w:numId w:val="900"/>
        </w:numPr>
        <w:spacing w:before="0" w:after="0"/>
      </w:pPr>
      <w:r>
        <w:t>Performance Benchmarking</w:t>
      </w:r>
    </w:p>
    <w:p>
      <w:pPr>
        <w:numPr>
          <w:ilvl w:val="2"/>
          <w:numId w:val="900"/>
        </w:numPr>
        <w:spacing w:before="0" w:after="0"/>
      </w:pPr>
      <w:r>
        <w:t>Modified Internal Rate of Return</w:t>
      </w:r>
    </w:p>
    <w:p>
      <w:pPr>
        <w:numPr>
          <w:ilvl w:val="3"/>
          <w:numId w:val="900"/>
        </w:numPr>
        <w:spacing w:before="0" w:after="0"/>
      </w:pPr>
      <w:r>
        <w:t>Reinvestment Rate Specification</w:t>
      </w:r>
    </w:p>
    <w:p>
      <w:pPr>
        <w:numPr>
          <w:ilvl w:val="3"/>
          <w:numId w:val="900"/>
        </w:numPr>
        <w:spacing w:before="0" w:after="0"/>
      </w:pPr>
      <w:r>
        <w:t>Financing Rate Assumptions</w:t>
      </w:r>
    </w:p>
    <w:p>
      <w:pPr>
        <w:numPr>
          <w:ilvl w:val="3"/>
          <w:numId w:val="900"/>
        </w:numPr>
        <w:spacing w:before="0" w:after="0"/>
      </w:pPr>
      <w:r>
        <w:t>MIRR vs. IRR Comparison</w:t>
      </w:r>
    </w:p>
    <w:p>
      <w:pPr>
        <w:numPr>
          <w:ilvl w:val="3"/>
          <w:numId w:val="900"/>
        </w:numPr>
        <w:spacing w:before="0" w:after="0"/>
      </w:pPr>
      <w:r>
        <w:t>Decision-Making Applications</w:t>
      </w:r>
    </w:p>
    <w:p>
      <w:pPr>
        <w:numPr>
          <w:ilvl w:val="2"/>
          <w:numId w:val="900"/>
        </w:numPr>
        <w:spacing w:before="0" w:after="0"/>
      </w:pPr>
      <w:r>
        <w:t>Equity Multiple Analysis</w:t>
      </w:r>
    </w:p>
    <w:p>
      <w:pPr>
        <w:numPr>
          <w:ilvl w:val="3"/>
          <w:numId w:val="900"/>
        </w:numPr>
        <w:spacing w:before="0" w:after="0"/>
      </w:pPr>
      <w:r>
        <w:t>Total Return Measurement</w:t>
      </w:r>
    </w:p>
    <w:p>
      <w:pPr>
        <w:numPr>
          <w:ilvl w:val="3"/>
          <w:numId w:val="900"/>
        </w:numPr>
        <w:spacing w:before="0" w:after="0"/>
      </w:pPr>
      <w:r>
        <w:t>Risk-Adjusted Comparisons</w:t>
      </w:r>
    </w:p>
    <w:p>
      <w:pPr>
        <w:numPr>
          <w:ilvl w:val="3"/>
          <w:numId w:val="900"/>
        </w:numPr>
        <w:spacing w:before="0" w:after="0"/>
      </w:pPr>
      <w:r>
        <w:t>Time Value Considerations</w:t>
      </w:r>
    </w:p>
    <w:p>
      <w:pPr>
        <w:numPr>
          <w:ilvl w:val="3"/>
          <w:numId w:val="900"/>
        </w:numPr>
        <w:spacing w:before="0" w:after="0"/>
      </w:pPr>
      <w:r>
        <w:t>Investment Strategy Alignment</w:t>
      </w:r>
    </w:p>
    <w:p>
      <w:pPr>
        <w:numPr>
          <w:ilvl w:val="1"/>
          <w:numId w:val="900"/>
        </w:numPr>
        <w:spacing w:before="0" w:after="0"/>
      </w:pPr>
      <w:r>
        <w:t>Leverage Impact Analysis</w:t>
      </w:r>
    </w:p>
    <w:p>
      <w:pPr>
        <w:numPr>
          <w:ilvl w:val="2"/>
          <w:numId w:val="900"/>
        </w:numPr>
        <w:spacing w:before="0" w:after="0"/>
      </w:pPr>
      <w:r>
        <w:t>Before-Tax vs. After-Tax Returns</w:t>
      </w:r>
    </w:p>
    <w:p>
      <w:pPr>
        <w:numPr>
          <w:ilvl w:val="3"/>
          <w:numId w:val="900"/>
        </w:numPr>
        <w:spacing w:before="0" w:after="0"/>
      </w:pPr>
      <w:r>
        <w:t>Tax Shield Benefits</w:t>
      </w:r>
    </w:p>
    <w:p>
      <w:pPr>
        <w:numPr>
          <w:ilvl w:val="3"/>
          <w:numId w:val="900"/>
        </w:numPr>
        <w:spacing w:before="0" w:after="0"/>
      </w:pPr>
      <w:r>
        <w:t>Depreciation Impact</w:t>
      </w:r>
    </w:p>
    <w:p>
      <w:pPr>
        <w:numPr>
          <w:ilvl w:val="3"/>
          <w:numId w:val="900"/>
        </w:numPr>
        <w:spacing w:before="0" w:after="0"/>
      </w:pPr>
      <w:r>
        <w:t>Tax Credit Considerations</w:t>
      </w:r>
    </w:p>
    <w:p>
      <w:pPr>
        <w:numPr>
          <w:ilvl w:val="3"/>
          <w:numId w:val="900"/>
        </w:numPr>
        <w:spacing w:before="0" w:after="0"/>
      </w:pPr>
      <w:r>
        <w:t>Effective Tax Rate Analysis</w:t>
      </w:r>
    </w:p>
    <w:p>
      <w:pPr>
        <w:numPr>
          <w:ilvl w:val="2"/>
          <w:numId w:val="900"/>
        </w:numPr>
        <w:spacing w:before="0" w:after="0"/>
      </w:pPr>
      <w:r>
        <w:t>Levered vs. Unlevered Returns</w:t>
      </w:r>
    </w:p>
    <w:p>
      <w:pPr>
        <w:numPr>
          <w:ilvl w:val="3"/>
          <w:numId w:val="900"/>
        </w:numPr>
        <w:spacing w:before="0" w:after="0"/>
      </w:pPr>
      <w:r>
        <w:t>Financial Risk Assessment</w:t>
      </w:r>
    </w:p>
    <w:p>
      <w:pPr>
        <w:numPr>
          <w:ilvl w:val="3"/>
          <w:numId w:val="900"/>
        </w:numPr>
        <w:spacing w:before="0" w:after="0"/>
      </w:pPr>
      <w:r>
        <w:t>Return Attribution Analysis</w:t>
      </w:r>
    </w:p>
    <w:p>
      <w:pPr>
        <w:numPr>
          <w:ilvl w:val="3"/>
          <w:numId w:val="900"/>
        </w:numPr>
        <w:spacing w:before="0" w:after="0"/>
      </w:pPr>
      <w:r>
        <w:t>Optimal Leverage Determination</w:t>
      </w:r>
    </w:p>
    <w:p>
      <w:pPr>
        <w:numPr>
          <w:ilvl w:val="3"/>
          <w:numId w:val="900"/>
        </w:numPr>
        <w:spacing w:before="0" w:after="0"/>
      </w:pPr>
      <w:r>
        <w:t>Risk-Return Trade-offs</w:t>
      </w:r>
    </w:p>
    <w:p>
      <w:pPr>
        <w:pStyle w:val="Heading1"/>
      </w:pPr>
      <w:r>
        <w:t>Advanced Topics in Real Estate Finance</w:t>
      </w:r>
    </w:p>
    <w:p>
      <w:pPr>
        <w:numPr>
          <w:ilvl w:val="0"/>
          <w:numId w:val="900"/>
        </w:numPr>
        <w:spacing w:before="0" w:after="0"/>
      </w:pPr>
      <w:r>
        <w:t>Real Estate Development Finance</w:t>
      </w:r>
    </w:p>
    <w:p>
      <w:pPr>
        <w:numPr>
          <w:ilvl w:val="1"/>
          <w:numId w:val="900"/>
        </w:numPr>
        <w:spacing w:before="0" w:after="0"/>
      </w:pPr>
      <w:r>
        <w:t>Development Process Management</w:t>
      </w:r>
    </w:p>
    <w:p>
      <w:pPr>
        <w:numPr>
          <w:ilvl w:val="2"/>
          <w:numId w:val="900"/>
        </w:numPr>
        <w:spacing w:before="0" w:after="0"/>
      </w:pPr>
      <w:r>
        <w:t>Feasibility Analysis</w:t>
      </w:r>
    </w:p>
    <w:p>
      <w:pPr>
        <w:numPr>
          <w:ilvl w:val="3"/>
          <w:numId w:val="900"/>
        </w:numPr>
        <w:spacing w:before="0" w:after="0"/>
      </w:pPr>
      <w:r>
        <w:t>Market Analysis and Demand</w:t>
      </w:r>
    </w:p>
    <w:p>
      <w:pPr>
        <w:numPr>
          <w:ilvl w:val="3"/>
          <w:numId w:val="900"/>
        </w:numPr>
        <w:spacing w:before="0" w:after="0"/>
      </w:pPr>
      <w:r>
        <w:t>Site Suitability Assessment</w:t>
      </w:r>
    </w:p>
    <w:p>
      <w:pPr>
        <w:numPr>
          <w:ilvl w:val="3"/>
          <w:numId w:val="900"/>
        </w:numPr>
        <w:spacing w:before="0" w:after="0"/>
      </w:pPr>
      <w:r>
        <w:t>Financial Feasibility Testing</w:t>
      </w:r>
    </w:p>
    <w:p>
      <w:pPr>
        <w:numPr>
          <w:ilvl w:val="3"/>
          <w:numId w:val="900"/>
        </w:numPr>
        <w:spacing w:before="0" w:after="0"/>
      </w:pPr>
      <w:r>
        <w:t>Risk Assessment and Mitigation</w:t>
      </w:r>
    </w:p>
    <w:p>
      <w:pPr>
        <w:numPr>
          <w:ilvl w:val="2"/>
          <w:numId w:val="900"/>
        </w:numPr>
        <w:spacing w:before="0" w:after="0"/>
      </w:pPr>
      <w:r>
        <w:t>Site Acquisition Strategies</w:t>
      </w:r>
    </w:p>
    <w:p>
      <w:pPr>
        <w:numPr>
          <w:ilvl w:val="3"/>
          <w:numId w:val="900"/>
        </w:numPr>
        <w:spacing w:before="0" w:after="0"/>
      </w:pPr>
      <w:r>
        <w:t>Land Acquisition Methods</w:t>
      </w:r>
    </w:p>
    <w:p>
      <w:pPr>
        <w:numPr>
          <w:ilvl w:val="3"/>
          <w:numId w:val="900"/>
        </w:numPr>
        <w:spacing w:before="0" w:after="0"/>
      </w:pPr>
      <w:r>
        <w:t>Option Contracts and Control</w:t>
      </w:r>
    </w:p>
    <w:p>
      <w:pPr>
        <w:numPr>
          <w:ilvl w:val="3"/>
          <w:numId w:val="900"/>
        </w:numPr>
        <w:spacing w:before="0" w:after="0"/>
      </w:pPr>
      <w:r>
        <w:t>Due Diligence Requirements</w:t>
      </w:r>
    </w:p>
    <w:p>
      <w:pPr>
        <w:numPr>
          <w:ilvl w:val="3"/>
          <w:numId w:val="900"/>
        </w:numPr>
        <w:spacing w:before="0" w:after="0"/>
      </w:pPr>
      <w:r>
        <w:t>Entitlement Risk Assessment</w:t>
      </w:r>
    </w:p>
    <w:p>
      <w:pPr>
        <w:numPr>
          <w:ilvl w:val="2"/>
          <w:numId w:val="900"/>
        </w:numPr>
        <w:spacing w:before="0" w:after="0"/>
      </w:pPr>
      <w:r>
        <w:t>Construction Phase Management</w:t>
      </w:r>
    </w:p>
    <w:p>
      <w:pPr>
        <w:numPr>
          <w:ilvl w:val="3"/>
          <w:numId w:val="900"/>
        </w:numPr>
        <w:spacing w:before="0" w:after="0"/>
      </w:pPr>
      <w:r>
        <w:t>Construction Budgeting</w:t>
      </w:r>
    </w:p>
    <w:p>
      <w:pPr>
        <w:numPr>
          <w:ilvl w:val="3"/>
          <w:numId w:val="900"/>
        </w:numPr>
        <w:spacing w:before="0" w:after="0"/>
      </w:pPr>
      <w:r>
        <w:t>Project Scheduling</w:t>
      </w:r>
    </w:p>
    <w:p>
      <w:pPr>
        <w:numPr>
          <w:ilvl w:val="3"/>
          <w:numId w:val="900"/>
        </w:numPr>
        <w:spacing w:before="0" w:after="0"/>
      </w:pPr>
      <w:r>
        <w:t>Quality Control Systems</w:t>
      </w:r>
    </w:p>
    <w:p>
      <w:pPr>
        <w:numPr>
          <w:ilvl w:val="3"/>
          <w:numId w:val="900"/>
        </w:numPr>
        <w:spacing w:before="0" w:after="0"/>
      </w:pPr>
      <w:r>
        <w:t>Cost Management</w:t>
      </w:r>
    </w:p>
    <w:p>
      <w:pPr>
        <w:numPr>
          <w:ilvl w:val="2"/>
          <w:numId w:val="900"/>
        </w:numPr>
        <w:spacing w:before="0" w:after="0"/>
      </w:pPr>
      <w:r>
        <w:t>Leasing and Stabilization</w:t>
      </w:r>
    </w:p>
    <w:p>
      <w:pPr>
        <w:numPr>
          <w:ilvl w:val="3"/>
          <w:numId w:val="900"/>
        </w:numPr>
        <w:spacing w:before="0" w:after="0"/>
      </w:pPr>
      <w:r>
        <w:t>Pre-Leasing Strategies</w:t>
      </w:r>
    </w:p>
    <w:p>
      <w:pPr>
        <w:numPr>
          <w:ilvl w:val="3"/>
          <w:numId w:val="900"/>
        </w:numPr>
        <w:spacing w:before="0" w:after="0"/>
      </w:pPr>
      <w:r>
        <w:t>Marketing and Promotion</w:t>
      </w:r>
    </w:p>
    <w:p>
      <w:pPr>
        <w:numPr>
          <w:ilvl w:val="3"/>
          <w:numId w:val="900"/>
        </w:numPr>
        <w:spacing w:before="0" w:after="0"/>
      </w:pPr>
      <w:r>
        <w:t>Lease-Up Risk Management</w:t>
      </w:r>
    </w:p>
    <w:p>
      <w:pPr>
        <w:numPr>
          <w:ilvl w:val="3"/>
          <w:numId w:val="900"/>
        </w:numPr>
        <w:spacing w:before="0" w:after="0"/>
      </w:pPr>
      <w:r>
        <w:t>Stabilization Criteria</w:t>
      </w:r>
    </w:p>
    <w:p>
      <w:pPr>
        <w:numPr>
          <w:ilvl w:val="1"/>
          <w:numId w:val="900"/>
        </w:numPr>
        <w:spacing w:before="0" w:after="0"/>
      </w:pPr>
      <w:r>
        <w:t>Development Financial Analysis</w:t>
      </w:r>
    </w:p>
    <w:p>
      <w:pPr>
        <w:numPr>
          <w:ilvl w:val="2"/>
          <w:numId w:val="900"/>
        </w:numPr>
        <w:spacing w:before="0" w:after="0"/>
      </w:pPr>
      <w:r>
        <w:t>Development Pro Forma</w:t>
      </w:r>
    </w:p>
    <w:p>
      <w:pPr>
        <w:numPr>
          <w:ilvl w:val="3"/>
          <w:numId w:val="900"/>
        </w:numPr>
        <w:spacing w:before="0" w:after="0"/>
      </w:pPr>
      <w:r>
        <w:t>Revenue Projections</w:t>
      </w:r>
    </w:p>
    <w:p>
      <w:pPr>
        <w:numPr>
          <w:ilvl w:val="3"/>
          <w:numId w:val="900"/>
        </w:numPr>
        <w:spacing w:before="0" w:after="0"/>
      </w:pPr>
      <w:r>
        <w:t>Cost Estimation</w:t>
      </w:r>
    </w:p>
    <w:p>
      <w:pPr>
        <w:numPr>
          <w:ilvl w:val="3"/>
          <w:numId w:val="900"/>
        </w:numPr>
        <w:spacing w:before="0" w:after="0"/>
      </w:pPr>
      <w:r>
        <w:t>Timing and Phasing</w:t>
      </w:r>
    </w:p>
    <w:p>
      <w:pPr>
        <w:numPr>
          <w:ilvl w:val="3"/>
          <w:numId w:val="900"/>
        </w:numPr>
        <w:spacing w:before="0" w:after="0"/>
      </w:pPr>
      <w:r>
        <w:t>Sensitivity Analysis</w:t>
      </w:r>
    </w:p>
    <w:p>
      <w:pPr>
        <w:numPr>
          <w:ilvl w:val="2"/>
          <w:numId w:val="900"/>
        </w:numPr>
        <w:spacing w:before="0" w:after="0"/>
      </w:pPr>
      <w:r>
        <w:t>Cost Categories</w:t>
      </w:r>
    </w:p>
    <w:p>
      <w:pPr>
        <w:numPr>
          <w:ilvl w:val="3"/>
          <w:numId w:val="900"/>
        </w:numPr>
        <w:spacing w:before="0" w:after="0"/>
      </w:pPr>
      <w:r>
        <w:t>Hard Costs</w:t>
      </w:r>
    </w:p>
    <w:p>
      <w:pPr>
        <w:numPr>
          <w:ilvl w:val="4"/>
          <w:numId w:val="900"/>
        </w:numPr>
        <w:spacing w:before="0" w:after="0"/>
      </w:pPr>
      <w:r>
        <w:t>Site Preparation</w:t>
      </w:r>
    </w:p>
    <w:p>
      <w:pPr>
        <w:numPr>
          <w:ilvl w:val="4"/>
          <w:numId w:val="900"/>
        </w:numPr>
        <w:spacing w:before="0" w:after="0"/>
      </w:pPr>
      <w:r>
        <w:t>Building Construction</w:t>
      </w:r>
    </w:p>
    <w:p>
      <w:pPr>
        <w:numPr>
          <w:ilvl w:val="4"/>
          <w:numId w:val="900"/>
        </w:numPr>
        <w:spacing w:before="0" w:after="0"/>
      </w:pPr>
      <w:r>
        <w:t>Infrastructure Development</w:t>
      </w:r>
    </w:p>
    <w:p>
      <w:pPr>
        <w:numPr>
          <w:ilvl w:val="4"/>
          <w:numId w:val="900"/>
        </w:numPr>
        <w:spacing w:before="0" w:after="0"/>
      </w:pPr>
      <w:r>
        <w:t>Landscaping and Site Work</w:t>
      </w:r>
    </w:p>
    <w:p>
      <w:pPr>
        <w:numPr>
          <w:ilvl w:val="3"/>
          <w:numId w:val="900"/>
        </w:numPr>
        <w:spacing w:before="0" w:after="0"/>
      </w:pPr>
      <w:r>
        <w:t>Soft Costs</w:t>
      </w:r>
    </w:p>
    <w:p>
      <w:pPr>
        <w:numPr>
          <w:ilvl w:val="4"/>
          <w:numId w:val="900"/>
        </w:numPr>
        <w:spacing w:before="0" w:after="0"/>
      </w:pPr>
      <w:r>
        <w:t>Professional Fees</w:t>
      </w:r>
    </w:p>
    <w:p>
      <w:pPr>
        <w:numPr>
          <w:ilvl w:val="4"/>
          <w:numId w:val="900"/>
        </w:numPr>
        <w:spacing w:before="0" w:after="0"/>
      </w:pPr>
      <w:r>
        <w:t>Permits and Approvals</w:t>
      </w:r>
    </w:p>
    <w:p>
      <w:pPr>
        <w:numPr>
          <w:ilvl w:val="4"/>
          <w:numId w:val="900"/>
        </w:numPr>
        <w:spacing w:before="0" w:after="0"/>
      </w:pPr>
      <w:r>
        <w:t>Marketing and Leasing</w:t>
      </w:r>
    </w:p>
    <w:p>
      <w:pPr>
        <w:numPr>
          <w:ilvl w:val="4"/>
          <w:numId w:val="900"/>
        </w:numPr>
        <w:spacing w:before="0" w:after="0"/>
      </w:pPr>
      <w:r>
        <w:t>Financing Costs</w:t>
      </w:r>
    </w:p>
    <w:p>
      <w:pPr>
        <w:numPr>
          <w:ilvl w:val="3"/>
          <w:numId w:val="900"/>
        </w:numPr>
        <w:spacing w:before="0" w:after="0"/>
      </w:pPr>
      <w:r>
        <w:t>Contingency Reserves</w:t>
      </w:r>
    </w:p>
    <w:p>
      <w:pPr>
        <w:numPr>
          <w:ilvl w:val="4"/>
          <w:numId w:val="900"/>
        </w:numPr>
        <w:spacing w:before="0" w:after="0"/>
      </w:pPr>
      <w:r>
        <w:t>Construction Contingency</w:t>
      </w:r>
    </w:p>
    <w:p>
      <w:pPr>
        <w:numPr>
          <w:ilvl w:val="4"/>
          <w:numId w:val="900"/>
        </w:numPr>
        <w:spacing w:before="0" w:after="0"/>
      </w:pPr>
      <w:r>
        <w:t>Cost Escalation Reserves</w:t>
      </w:r>
    </w:p>
    <w:p>
      <w:pPr>
        <w:numPr>
          <w:ilvl w:val="4"/>
          <w:numId w:val="900"/>
        </w:numPr>
        <w:spacing w:before="0" w:after="0"/>
      </w:pPr>
      <w:r>
        <w:t>Market Risk Reserves</w:t>
      </w:r>
    </w:p>
    <w:p>
      <w:pPr>
        <w:numPr>
          <w:ilvl w:val="1"/>
          <w:numId w:val="900"/>
        </w:numPr>
        <w:spacing w:before="0" w:after="0"/>
      </w:pPr>
      <w:r>
        <w:t>Development Financing Structures</w:t>
      </w:r>
    </w:p>
    <w:p>
      <w:pPr>
        <w:numPr>
          <w:ilvl w:val="2"/>
          <w:numId w:val="900"/>
        </w:numPr>
        <w:spacing w:before="0" w:after="0"/>
      </w:pPr>
      <w:r>
        <w:t>Construction Lending</w:t>
      </w:r>
    </w:p>
    <w:p>
      <w:pPr>
        <w:numPr>
          <w:ilvl w:val="3"/>
          <w:numId w:val="900"/>
        </w:numPr>
        <w:spacing w:before="0" w:after="0"/>
      </w:pPr>
      <w:r>
        <w:t>Loan Structure and Terms</w:t>
      </w:r>
    </w:p>
    <w:p>
      <w:pPr>
        <w:numPr>
          <w:ilvl w:val="3"/>
          <w:numId w:val="900"/>
        </w:numPr>
        <w:spacing w:before="0" w:after="0"/>
      </w:pPr>
      <w:r>
        <w:t>Draw Process and Controls</w:t>
      </w:r>
    </w:p>
    <w:p>
      <w:pPr>
        <w:numPr>
          <w:ilvl w:val="3"/>
          <w:numId w:val="900"/>
        </w:numPr>
        <w:spacing w:before="0" w:after="0"/>
      </w:pPr>
      <w:r>
        <w:t>Lender Oversight Requirements</w:t>
      </w:r>
    </w:p>
    <w:p>
      <w:pPr>
        <w:numPr>
          <w:ilvl w:val="3"/>
          <w:numId w:val="900"/>
        </w:numPr>
        <w:spacing w:before="0" w:after="0"/>
      </w:pPr>
      <w:r>
        <w:t>Completion and Performance Bonds</w:t>
      </w:r>
    </w:p>
    <w:p>
      <w:pPr>
        <w:numPr>
          <w:ilvl w:val="2"/>
          <w:numId w:val="900"/>
        </w:numPr>
        <w:spacing w:before="0" w:after="0"/>
      </w:pPr>
      <w:r>
        <w:t>Permanent Financing</w:t>
      </w:r>
    </w:p>
    <w:p>
      <w:pPr>
        <w:numPr>
          <w:ilvl w:val="3"/>
          <w:numId w:val="900"/>
        </w:numPr>
        <w:spacing w:before="0" w:after="0"/>
      </w:pPr>
      <w:r>
        <w:t>Take-Out Commitments</w:t>
      </w:r>
    </w:p>
    <w:p>
      <w:pPr>
        <w:numPr>
          <w:ilvl w:val="3"/>
          <w:numId w:val="900"/>
        </w:numPr>
        <w:spacing w:before="0" w:after="0"/>
      </w:pPr>
      <w:r>
        <w:t>Mini-Perm Structures</w:t>
      </w:r>
    </w:p>
    <w:p>
      <w:pPr>
        <w:numPr>
          <w:ilvl w:val="3"/>
          <w:numId w:val="900"/>
        </w:numPr>
        <w:spacing w:before="0" w:after="0"/>
      </w:pPr>
      <w:r>
        <w:t>Construction-to-Permanent Loans</w:t>
      </w:r>
    </w:p>
    <w:p>
      <w:pPr>
        <w:numPr>
          <w:ilvl w:val="3"/>
          <w:numId w:val="900"/>
        </w:numPr>
        <w:spacing w:before="0" w:after="0"/>
      </w:pPr>
      <w:r>
        <w:t>Stabilization Requirements</w:t>
      </w:r>
    </w:p>
    <w:p>
      <w:pPr>
        <w:numPr>
          <w:ilvl w:val="0"/>
          <w:numId w:val="900"/>
        </w:numPr>
        <w:spacing w:before="0" w:after="0"/>
      </w:pPr>
      <w:r>
        <w:t>Real Estate Risk Management</w:t>
      </w:r>
    </w:p>
    <w:p>
      <w:pPr>
        <w:numPr>
          <w:ilvl w:val="1"/>
          <w:numId w:val="900"/>
        </w:numPr>
        <w:spacing w:before="0" w:after="0"/>
      </w:pPr>
      <w:r>
        <w:t>Risk Identification and Assessment</w:t>
      </w:r>
    </w:p>
    <w:p>
      <w:pPr>
        <w:numPr>
          <w:ilvl w:val="2"/>
          <w:numId w:val="900"/>
        </w:numPr>
        <w:spacing w:before="0" w:after="0"/>
      </w:pPr>
      <w:r>
        <w:t>Market Risk Factors</w:t>
      </w:r>
    </w:p>
    <w:p>
      <w:pPr>
        <w:numPr>
          <w:ilvl w:val="3"/>
          <w:numId w:val="900"/>
        </w:numPr>
        <w:spacing w:before="0" w:after="0"/>
      </w:pPr>
      <w:r>
        <w:t>Economic Cycle Risk</w:t>
      </w:r>
    </w:p>
    <w:p>
      <w:pPr>
        <w:numPr>
          <w:ilvl w:val="3"/>
          <w:numId w:val="900"/>
        </w:numPr>
        <w:spacing w:before="0" w:after="0"/>
      </w:pPr>
      <w:r>
        <w:t>Interest Rate Risk</w:t>
      </w:r>
    </w:p>
    <w:p>
      <w:pPr>
        <w:numPr>
          <w:ilvl w:val="3"/>
          <w:numId w:val="900"/>
        </w:numPr>
        <w:spacing w:before="0" w:after="0"/>
      </w:pPr>
      <w:r>
        <w:t>Inflation Risk</w:t>
      </w:r>
    </w:p>
    <w:p>
      <w:pPr>
        <w:numPr>
          <w:ilvl w:val="3"/>
          <w:numId w:val="900"/>
        </w:numPr>
        <w:spacing w:before="0" w:after="0"/>
      </w:pPr>
      <w:r>
        <w:t>Demographic Risk</w:t>
      </w:r>
    </w:p>
    <w:p>
      <w:pPr>
        <w:numPr>
          <w:ilvl w:val="2"/>
          <w:numId w:val="900"/>
        </w:numPr>
        <w:spacing w:before="0" w:after="0"/>
      </w:pPr>
      <w:r>
        <w:t>Financial Risk Components</w:t>
      </w:r>
    </w:p>
    <w:p>
      <w:pPr>
        <w:numPr>
          <w:ilvl w:val="3"/>
          <w:numId w:val="900"/>
        </w:numPr>
        <w:spacing w:before="0" w:after="0"/>
      </w:pPr>
      <w:r>
        <w:t>Leverage Risk</w:t>
      </w:r>
    </w:p>
    <w:p>
      <w:pPr>
        <w:numPr>
          <w:ilvl w:val="3"/>
          <w:numId w:val="900"/>
        </w:numPr>
        <w:spacing w:before="0" w:after="0"/>
      </w:pPr>
      <w:r>
        <w:t>Liquidity Risk</w:t>
      </w:r>
    </w:p>
    <w:p>
      <w:pPr>
        <w:numPr>
          <w:ilvl w:val="3"/>
          <w:numId w:val="900"/>
        </w:numPr>
        <w:spacing w:before="0" w:after="0"/>
      </w:pPr>
      <w:r>
        <w:t>Credit Risk</w:t>
      </w:r>
    </w:p>
    <w:p>
      <w:pPr>
        <w:numPr>
          <w:ilvl w:val="3"/>
          <w:numId w:val="900"/>
        </w:numPr>
        <w:spacing w:before="0" w:after="0"/>
      </w:pPr>
      <w:r>
        <w:t>Refinancing Risk</w:t>
      </w:r>
    </w:p>
    <w:p>
      <w:pPr>
        <w:numPr>
          <w:ilvl w:val="2"/>
          <w:numId w:val="900"/>
        </w:numPr>
        <w:spacing w:before="0" w:after="0"/>
      </w:pPr>
      <w:r>
        <w:t>Operational Risk Elements</w:t>
      </w:r>
    </w:p>
    <w:p>
      <w:pPr>
        <w:numPr>
          <w:ilvl w:val="3"/>
          <w:numId w:val="900"/>
        </w:numPr>
        <w:spacing w:before="0" w:after="0"/>
      </w:pPr>
      <w:r>
        <w:t>Management Risk</w:t>
      </w:r>
    </w:p>
    <w:p>
      <w:pPr>
        <w:numPr>
          <w:ilvl w:val="3"/>
          <w:numId w:val="900"/>
        </w:numPr>
        <w:spacing w:before="0" w:after="0"/>
      </w:pPr>
      <w:r>
        <w:t>Tenant Risk</w:t>
      </w:r>
    </w:p>
    <w:p>
      <w:pPr>
        <w:numPr>
          <w:ilvl w:val="3"/>
          <w:numId w:val="900"/>
        </w:numPr>
        <w:spacing w:before="0" w:after="0"/>
      </w:pPr>
      <w:r>
        <w:t>Environmental Risk</w:t>
      </w:r>
    </w:p>
    <w:p>
      <w:pPr>
        <w:numPr>
          <w:ilvl w:val="3"/>
          <w:numId w:val="900"/>
        </w:numPr>
        <w:spacing w:before="0" w:after="0"/>
      </w:pPr>
      <w:r>
        <w:t>Technology Risk</w:t>
      </w:r>
    </w:p>
    <w:p>
      <w:pPr>
        <w:numPr>
          <w:ilvl w:val="2"/>
          <w:numId w:val="900"/>
        </w:numPr>
        <w:spacing w:before="0" w:after="0"/>
      </w:pPr>
      <w:r>
        <w:t>Legal and Regulatory Risk</w:t>
      </w:r>
    </w:p>
    <w:p>
      <w:pPr>
        <w:numPr>
          <w:ilvl w:val="3"/>
          <w:numId w:val="900"/>
        </w:numPr>
        <w:spacing w:before="0" w:after="0"/>
      </w:pPr>
      <w:r>
        <w:t>Entitlement Risk</w:t>
      </w:r>
    </w:p>
    <w:p>
      <w:pPr>
        <w:numPr>
          <w:ilvl w:val="3"/>
          <w:numId w:val="900"/>
        </w:numPr>
        <w:spacing w:before="0" w:after="0"/>
      </w:pPr>
      <w:r>
        <w:t>Compliance Risk</w:t>
      </w:r>
    </w:p>
    <w:p>
      <w:pPr>
        <w:numPr>
          <w:ilvl w:val="3"/>
          <w:numId w:val="900"/>
        </w:numPr>
        <w:spacing w:before="0" w:after="0"/>
      </w:pPr>
      <w:r>
        <w:t>Litigation Risk</w:t>
      </w:r>
    </w:p>
    <w:p>
      <w:pPr>
        <w:numPr>
          <w:ilvl w:val="3"/>
          <w:numId w:val="900"/>
        </w:numPr>
        <w:spacing w:before="0" w:after="0"/>
      </w:pPr>
      <w:r>
        <w:t>Tax Law Changes</w:t>
      </w:r>
    </w:p>
    <w:p>
      <w:pPr>
        <w:numPr>
          <w:ilvl w:val="1"/>
          <w:numId w:val="900"/>
        </w:numPr>
        <w:spacing w:before="0" w:after="0"/>
      </w:pPr>
      <w:r>
        <w:t>Risk Mitigation Strategies</w:t>
      </w:r>
    </w:p>
    <w:p>
      <w:pPr>
        <w:numPr>
          <w:ilvl w:val="2"/>
          <w:numId w:val="900"/>
        </w:numPr>
        <w:spacing w:before="0" w:after="0"/>
      </w:pPr>
      <w:r>
        <w:t>Due Diligence Processes</w:t>
      </w:r>
    </w:p>
    <w:p>
      <w:pPr>
        <w:numPr>
          <w:ilvl w:val="3"/>
          <w:numId w:val="900"/>
        </w:numPr>
        <w:spacing w:before="0" w:after="0"/>
      </w:pPr>
      <w:r>
        <w:t>Legal Due Diligence</w:t>
      </w:r>
    </w:p>
    <w:p>
      <w:pPr>
        <w:numPr>
          <w:ilvl w:val="4"/>
          <w:numId w:val="900"/>
        </w:numPr>
        <w:spacing w:before="0" w:after="0"/>
      </w:pPr>
      <w:r>
        <w:t>Title and Survey Review</w:t>
      </w:r>
    </w:p>
    <w:p>
      <w:pPr>
        <w:numPr>
          <w:ilvl w:val="4"/>
          <w:numId w:val="900"/>
        </w:numPr>
        <w:spacing w:before="0" w:after="0"/>
      </w:pPr>
      <w:r>
        <w:t>Lease Analysis</w:t>
      </w:r>
    </w:p>
    <w:p>
      <w:pPr>
        <w:numPr>
          <w:ilvl w:val="4"/>
          <w:numId w:val="900"/>
        </w:numPr>
        <w:spacing w:before="0" w:after="0"/>
      </w:pPr>
      <w:r>
        <w:t>Environmental Assessment</w:t>
      </w:r>
    </w:p>
    <w:p>
      <w:pPr>
        <w:numPr>
          <w:ilvl w:val="4"/>
          <w:numId w:val="900"/>
        </w:numPr>
        <w:spacing w:before="0" w:after="0"/>
      </w:pPr>
      <w:r>
        <w:t>Zoning and Code Compliance</w:t>
      </w:r>
    </w:p>
    <w:p>
      <w:pPr>
        <w:numPr>
          <w:ilvl w:val="3"/>
          <w:numId w:val="900"/>
        </w:numPr>
        <w:spacing w:before="0" w:after="0"/>
      </w:pPr>
      <w:r>
        <w:t>Physical Due Diligence</w:t>
      </w:r>
    </w:p>
    <w:p>
      <w:pPr>
        <w:numPr>
          <w:ilvl w:val="4"/>
          <w:numId w:val="900"/>
        </w:numPr>
        <w:spacing w:before="0" w:after="0"/>
      </w:pPr>
      <w:r>
        <w:t>Property Condition Assessment</w:t>
      </w:r>
    </w:p>
    <w:p>
      <w:pPr>
        <w:numPr>
          <w:ilvl w:val="4"/>
          <w:numId w:val="900"/>
        </w:numPr>
        <w:spacing w:before="0" w:after="0"/>
      </w:pPr>
      <w:r>
        <w:t>Engineering Studies</w:t>
      </w:r>
    </w:p>
    <w:p>
      <w:pPr>
        <w:numPr>
          <w:ilvl w:val="4"/>
          <w:numId w:val="900"/>
        </w:numPr>
        <w:spacing w:before="0" w:after="0"/>
      </w:pPr>
      <w:r>
        <w:t>Environmental Site Assessment</w:t>
      </w:r>
    </w:p>
    <w:p>
      <w:pPr>
        <w:numPr>
          <w:ilvl w:val="4"/>
          <w:numId w:val="900"/>
        </w:numPr>
        <w:spacing w:before="0" w:after="0"/>
      </w:pPr>
      <w:r>
        <w:t>Capital Needs Analysis</w:t>
      </w:r>
    </w:p>
    <w:p>
      <w:pPr>
        <w:numPr>
          <w:ilvl w:val="2"/>
          <w:numId w:val="900"/>
        </w:numPr>
        <w:spacing w:before="0" w:after="0"/>
      </w:pPr>
      <w:r>
        <w:t>Financial Risk Management</w:t>
      </w:r>
    </w:p>
    <w:p>
      <w:pPr>
        <w:numPr>
          <w:ilvl w:val="3"/>
          <w:numId w:val="900"/>
        </w:numPr>
        <w:spacing w:before="0" w:after="0"/>
      </w:pPr>
      <w:r>
        <w:t>Sensitivity Analysis</w:t>
      </w:r>
    </w:p>
    <w:p>
      <w:pPr>
        <w:numPr>
          <w:ilvl w:val="3"/>
          <w:numId w:val="900"/>
        </w:numPr>
        <w:spacing w:before="0" w:after="0"/>
      </w:pPr>
      <w:r>
        <w:t>Scenario Modeling</w:t>
      </w:r>
    </w:p>
    <w:p>
      <w:pPr>
        <w:numPr>
          <w:ilvl w:val="3"/>
          <w:numId w:val="900"/>
        </w:numPr>
        <w:spacing w:before="0" w:after="0"/>
      </w:pPr>
      <w:r>
        <w:t>Stress Testing</w:t>
      </w:r>
    </w:p>
    <w:p>
      <w:pPr>
        <w:numPr>
          <w:ilvl w:val="3"/>
          <w:numId w:val="900"/>
        </w:numPr>
        <w:spacing w:before="0" w:after="0"/>
      </w:pPr>
      <w:r>
        <w:t>Monte Carlo Simulation</w:t>
      </w:r>
    </w:p>
    <w:p>
      <w:pPr>
        <w:numPr>
          <w:ilvl w:val="2"/>
          <w:numId w:val="900"/>
        </w:numPr>
        <w:spacing w:before="0" w:after="0"/>
      </w:pPr>
      <w:r>
        <w:t>Risk Transfer Mechanisms</w:t>
      </w:r>
    </w:p>
    <w:p>
      <w:pPr>
        <w:numPr>
          <w:ilvl w:val="3"/>
          <w:numId w:val="900"/>
        </w:numPr>
        <w:spacing w:before="0" w:after="0"/>
      </w:pPr>
      <w:r>
        <w:t>Insurance Coverage</w:t>
      </w:r>
    </w:p>
    <w:p>
      <w:pPr>
        <w:numPr>
          <w:ilvl w:val="3"/>
          <w:numId w:val="900"/>
        </w:numPr>
        <w:spacing w:before="0" w:after="0"/>
      </w:pPr>
      <w:r>
        <w:t>Hedging Strategies</w:t>
      </w:r>
    </w:p>
    <w:p>
      <w:pPr>
        <w:numPr>
          <w:ilvl w:val="3"/>
          <w:numId w:val="900"/>
        </w:numPr>
        <w:spacing w:before="0" w:after="0"/>
      </w:pPr>
      <w:r>
        <w:t>Contractual Risk Allocation</w:t>
      </w:r>
    </w:p>
    <w:p>
      <w:pPr>
        <w:numPr>
          <w:ilvl w:val="3"/>
          <w:numId w:val="900"/>
        </w:numPr>
        <w:spacing w:before="0" w:after="0"/>
      </w:pPr>
      <w:r>
        <w:t>Diversification Strategies</w:t>
      </w:r>
    </w:p>
    <w:p>
      <w:pPr>
        <w:numPr>
          <w:ilvl w:val="0"/>
          <w:numId w:val="900"/>
        </w:numPr>
        <w:spacing w:before="0" w:after="0"/>
      </w:pPr>
      <w:r>
        <w:t>Real Estate Portfolio Management</w:t>
      </w:r>
    </w:p>
    <w:p>
      <w:pPr>
        <w:numPr>
          <w:ilvl w:val="1"/>
          <w:numId w:val="900"/>
        </w:numPr>
        <w:spacing w:before="0" w:after="0"/>
      </w:pPr>
      <w:r>
        <w:t>Modern Portfolio Theory Applications</w:t>
      </w:r>
    </w:p>
    <w:p>
      <w:pPr>
        <w:numPr>
          <w:ilvl w:val="2"/>
          <w:numId w:val="900"/>
        </w:numPr>
        <w:spacing w:before="0" w:after="0"/>
      </w:pPr>
      <w:r>
        <w:t>Risk-Return Optimization</w:t>
      </w:r>
    </w:p>
    <w:p>
      <w:pPr>
        <w:numPr>
          <w:ilvl w:val="3"/>
          <w:numId w:val="900"/>
        </w:numPr>
        <w:spacing w:before="0" w:after="0"/>
      </w:pPr>
      <w:r>
        <w:t>Efficient Frontier Construction</w:t>
      </w:r>
    </w:p>
    <w:p>
      <w:pPr>
        <w:numPr>
          <w:ilvl w:val="3"/>
          <w:numId w:val="900"/>
        </w:numPr>
        <w:spacing w:before="0" w:after="0"/>
      </w:pPr>
      <w:r>
        <w:t>Optimal Portfolio Selection</w:t>
      </w:r>
    </w:p>
    <w:p>
      <w:pPr>
        <w:numPr>
          <w:ilvl w:val="3"/>
          <w:numId w:val="900"/>
        </w:numPr>
        <w:spacing w:before="0" w:after="0"/>
      </w:pPr>
      <w:r>
        <w:t>Risk Tolerance Integration</w:t>
      </w:r>
    </w:p>
    <w:p>
      <w:pPr>
        <w:numPr>
          <w:ilvl w:val="3"/>
          <w:numId w:val="900"/>
        </w:numPr>
        <w:spacing w:before="0" w:after="0"/>
      </w:pPr>
      <w:r>
        <w:t>Return Maximization</w:t>
      </w:r>
    </w:p>
    <w:p>
      <w:pPr>
        <w:numPr>
          <w:ilvl w:val="2"/>
          <w:numId w:val="900"/>
        </w:numPr>
        <w:spacing w:before="0" w:after="0"/>
      </w:pPr>
      <w:r>
        <w:t>Correlation Analysis</w:t>
      </w:r>
    </w:p>
    <w:p>
      <w:pPr>
        <w:numPr>
          <w:ilvl w:val="3"/>
          <w:numId w:val="900"/>
        </w:numPr>
        <w:spacing w:before="0" w:after="0"/>
      </w:pPr>
      <w:r>
        <w:t>Asset Class Correlations</w:t>
      </w:r>
    </w:p>
    <w:p>
      <w:pPr>
        <w:numPr>
          <w:ilvl w:val="3"/>
          <w:numId w:val="900"/>
        </w:numPr>
        <w:spacing w:before="0" w:after="0"/>
      </w:pPr>
      <w:r>
        <w:t>Geographic Correlations</w:t>
      </w:r>
    </w:p>
    <w:p>
      <w:pPr>
        <w:numPr>
          <w:ilvl w:val="3"/>
          <w:numId w:val="900"/>
        </w:numPr>
        <w:spacing w:before="0" w:after="0"/>
      </w:pPr>
      <w:r>
        <w:t>Property Type Correlations</w:t>
      </w:r>
    </w:p>
    <w:p>
      <w:pPr>
        <w:numPr>
          <w:ilvl w:val="3"/>
          <w:numId w:val="900"/>
        </w:numPr>
        <w:spacing w:before="0" w:after="0"/>
      </w:pPr>
      <w:r>
        <w:t>Time-Varying Correlations</w:t>
      </w:r>
    </w:p>
    <w:p>
      <w:pPr>
        <w:numPr>
          <w:ilvl w:val="1"/>
          <w:numId w:val="900"/>
        </w:numPr>
        <w:spacing w:before="0" w:after="0"/>
      </w:pPr>
      <w:r>
        <w:t>Diversification Strategies</w:t>
      </w:r>
    </w:p>
    <w:p>
      <w:pPr>
        <w:numPr>
          <w:ilvl w:val="2"/>
          <w:numId w:val="900"/>
        </w:numPr>
        <w:spacing w:before="0" w:after="0"/>
      </w:pPr>
      <w:r>
        <w:t>Property Type Diversification</w:t>
      </w:r>
    </w:p>
    <w:p>
      <w:pPr>
        <w:numPr>
          <w:ilvl w:val="3"/>
          <w:numId w:val="900"/>
        </w:numPr>
        <w:spacing w:before="0" w:after="0"/>
      </w:pPr>
      <w:r>
        <w:t>Core Property Types</w:t>
      </w:r>
    </w:p>
    <w:p>
      <w:pPr>
        <w:numPr>
          <w:ilvl w:val="3"/>
          <w:numId w:val="900"/>
        </w:numPr>
        <w:spacing w:before="0" w:after="0"/>
      </w:pPr>
      <w:r>
        <w:t>Specialty Property Types</w:t>
      </w:r>
    </w:p>
    <w:p>
      <w:pPr>
        <w:numPr>
          <w:ilvl w:val="3"/>
          <w:numId w:val="900"/>
        </w:numPr>
        <w:spacing w:before="0" w:after="0"/>
      </w:pPr>
      <w:r>
        <w:t>Risk-Return Characteristics</w:t>
      </w:r>
    </w:p>
    <w:p>
      <w:pPr>
        <w:numPr>
          <w:ilvl w:val="3"/>
          <w:numId w:val="900"/>
        </w:numPr>
        <w:spacing w:before="0" w:after="0"/>
      </w:pPr>
      <w:r>
        <w:t>Market Cycle Considerations</w:t>
      </w:r>
    </w:p>
    <w:p>
      <w:pPr>
        <w:numPr>
          <w:ilvl w:val="2"/>
          <w:numId w:val="900"/>
        </w:numPr>
        <w:spacing w:before="0" w:after="0"/>
      </w:pPr>
      <w:r>
        <w:t>Geographic Diversification</w:t>
      </w:r>
    </w:p>
    <w:p>
      <w:pPr>
        <w:numPr>
          <w:ilvl w:val="3"/>
          <w:numId w:val="900"/>
        </w:numPr>
        <w:spacing w:before="0" w:after="0"/>
      </w:pPr>
      <w:r>
        <w:t>Regional Economic Factors</w:t>
      </w:r>
    </w:p>
    <w:p>
      <w:pPr>
        <w:numPr>
          <w:ilvl w:val="3"/>
          <w:numId w:val="900"/>
        </w:numPr>
        <w:spacing w:before="0" w:after="0"/>
      </w:pPr>
      <w:r>
        <w:t>Market Size and Liquidity</w:t>
      </w:r>
    </w:p>
    <w:p>
      <w:pPr>
        <w:numPr>
          <w:ilvl w:val="3"/>
          <w:numId w:val="900"/>
        </w:numPr>
        <w:spacing w:before="0" w:after="0"/>
      </w:pPr>
      <w:r>
        <w:t>Growth Prospects</w:t>
      </w:r>
    </w:p>
    <w:p>
      <w:pPr>
        <w:numPr>
          <w:ilvl w:val="3"/>
          <w:numId w:val="900"/>
        </w:numPr>
        <w:spacing w:before="0" w:after="0"/>
      </w:pPr>
      <w:r>
        <w:t>Regulatory Environment</w:t>
      </w:r>
    </w:p>
    <w:p>
      <w:pPr>
        <w:numPr>
          <w:ilvl w:val="2"/>
          <w:numId w:val="900"/>
        </w:numPr>
        <w:spacing w:before="0" w:after="0"/>
      </w:pPr>
      <w:r>
        <w:t>Investment Style Diversification</w:t>
      </w:r>
    </w:p>
    <w:p>
      <w:pPr>
        <w:numPr>
          <w:ilvl w:val="3"/>
          <w:numId w:val="900"/>
        </w:numPr>
        <w:spacing w:before="0" w:after="0"/>
      </w:pPr>
      <w:r>
        <w:t>Core Investment Strategy</w:t>
      </w:r>
    </w:p>
    <w:p>
      <w:pPr>
        <w:numPr>
          <w:ilvl w:val="3"/>
          <w:numId w:val="900"/>
        </w:numPr>
        <w:spacing w:before="0" w:after="0"/>
      </w:pPr>
      <w:r>
        <w:t>Value-Add Opportunities</w:t>
      </w:r>
    </w:p>
    <w:p>
      <w:pPr>
        <w:numPr>
          <w:ilvl w:val="3"/>
          <w:numId w:val="900"/>
        </w:numPr>
        <w:spacing w:before="0" w:after="0"/>
      </w:pPr>
      <w:r>
        <w:t>Opportunistic Investments</w:t>
      </w:r>
    </w:p>
    <w:p>
      <w:pPr>
        <w:numPr>
          <w:ilvl w:val="3"/>
          <w:numId w:val="900"/>
        </w:numPr>
        <w:spacing w:before="0" w:after="0"/>
      </w:pPr>
      <w:r>
        <w:t>Development Projects</w:t>
      </w:r>
    </w:p>
    <w:p>
      <w:pPr>
        <w:numPr>
          <w:ilvl w:val="1"/>
          <w:numId w:val="900"/>
        </w:numPr>
        <w:spacing w:before="0" w:after="0"/>
      </w:pPr>
      <w:r>
        <w:t>Portfolio Performance Measurement</w:t>
      </w:r>
    </w:p>
    <w:p>
      <w:pPr>
        <w:numPr>
          <w:ilvl w:val="2"/>
          <w:numId w:val="900"/>
        </w:numPr>
        <w:spacing w:before="0" w:after="0"/>
      </w:pPr>
      <w:r>
        <w:t>Total Return Calculation</w:t>
      </w:r>
    </w:p>
    <w:p>
      <w:pPr>
        <w:numPr>
          <w:ilvl w:val="3"/>
          <w:numId w:val="900"/>
        </w:numPr>
        <w:spacing w:before="0" w:after="0"/>
      </w:pPr>
      <w:r>
        <w:t>Income Return Components</w:t>
      </w:r>
    </w:p>
    <w:p>
      <w:pPr>
        <w:numPr>
          <w:ilvl w:val="3"/>
          <w:numId w:val="900"/>
        </w:numPr>
        <w:spacing w:before="0" w:after="0"/>
      </w:pPr>
      <w:r>
        <w:t>Appreciation Return Components</w:t>
      </w:r>
    </w:p>
    <w:p>
      <w:pPr>
        <w:numPr>
          <w:ilvl w:val="3"/>
          <w:numId w:val="900"/>
        </w:numPr>
        <w:spacing w:before="0" w:after="0"/>
      </w:pPr>
      <w:r>
        <w:t>Time-Weighted Returns</w:t>
      </w:r>
    </w:p>
    <w:p>
      <w:pPr>
        <w:numPr>
          <w:ilvl w:val="3"/>
          <w:numId w:val="900"/>
        </w:numPr>
        <w:spacing w:before="0" w:after="0"/>
      </w:pPr>
      <w:r>
        <w:t>Dollar-Weighted Returns</w:t>
      </w:r>
    </w:p>
    <w:p>
      <w:pPr>
        <w:numPr>
          <w:ilvl w:val="2"/>
          <w:numId w:val="900"/>
        </w:numPr>
        <w:spacing w:before="0" w:after="0"/>
      </w:pPr>
      <w:r>
        <w:t>Benchmarking Analysis</w:t>
      </w:r>
    </w:p>
    <w:p>
      <w:pPr>
        <w:numPr>
          <w:ilvl w:val="3"/>
          <w:numId w:val="900"/>
        </w:numPr>
        <w:spacing w:before="0" w:after="0"/>
      </w:pPr>
      <w:r>
        <w:t>Index Construction</w:t>
      </w:r>
    </w:p>
    <w:p>
      <w:pPr>
        <w:numPr>
          <w:ilvl w:val="3"/>
          <w:numId w:val="900"/>
        </w:numPr>
        <w:spacing w:before="0" w:after="0"/>
      </w:pPr>
      <w:r>
        <w:t>Peer Group Comparisons</w:t>
      </w:r>
    </w:p>
    <w:p>
      <w:pPr>
        <w:numPr>
          <w:ilvl w:val="3"/>
          <w:numId w:val="900"/>
        </w:numPr>
        <w:spacing w:before="0" w:after="0"/>
      </w:pPr>
      <w:r>
        <w:t>Risk-Adjusted Performance</w:t>
      </w:r>
    </w:p>
    <w:p>
      <w:pPr>
        <w:numPr>
          <w:ilvl w:val="3"/>
          <w:numId w:val="900"/>
        </w:numPr>
        <w:spacing w:before="0" w:after="0"/>
      </w:pPr>
      <w:r>
        <w:t>Attribution Analysis</w:t>
      </w:r>
    </w:p>
    <w:p>
      <w:pPr>
        <w:numPr>
          <w:ilvl w:val="2"/>
          <w:numId w:val="900"/>
        </w:numPr>
        <w:spacing w:before="0" w:after="0"/>
      </w:pPr>
      <w:r>
        <w:t>Performance Attribution</w:t>
      </w:r>
    </w:p>
    <w:p>
      <w:pPr>
        <w:numPr>
          <w:ilvl w:val="3"/>
          <w:numId w:val="900"/>
        </w:numPr>
        <w:spacing w:before="0" w:after="0"/>
      </w:pPr>
      <w:r>
        <w:t>Asset Allocation Effects</w:t>
      </w:r>
    </w:p>
    <w:p>
      <w:pPr>
        <w:numPr>
          <w:ilvl w:val="3"/>
          <w:numId w:val="900"/>
        </w:numPr>
        <w:spacing w:before="0" w:after="0"/>
      </w:pPr>
      <w:r>
        <w:t>Security Selection Effects</w:t>
      </w:r>
    </w:p>
    <w:p>
      <w:pPr>
        <w:numPr>
          <w:ilvl w:val="3"/>
          <w:numId w:val="900"/>
        </w:numPr>
        <w:spacing w:before="0" w:after="0"/>
      </w:pPr>
      <w:r>
        <w:t>Market Timing Effects</w:t>
      </w:r>
    </w:p>
    <w:p>
      <w:pPr>
        <w:numPr>
          <w:ilvl w:val="3"/>
          <w:numId w:val="900"/>
        </w:numPr>
        <w:spacing w:before="0" w:after="0"/>
      </w:pPr>
      <w:r>
        <w:t>Currency Effects</w:t>
      </w:r>
    </w:p>
    <w:p>
      <w:pPr>
        <w:numPr>
          <w:ilvl w:val="0"/>
          <w:numId w:val="900"/>
        </w:numPr>
        <w:spacing w:before="0" w:after="0"/>
      </w:pPr>
      <w:r>
        <w:t>Real Estate Taxation</w:t>
      </w:r>
    </w:p>
    <w:p>
      <w:pPr>
        <w:numPr>
          <w:ilvl w:val="1"/>
          <w:numId w:val="900"/>
        </w:numPr>
        <w:spacing w:before="0" w:after="0"/>
      </w:pPr>
      <w:r>
        <w:t>Depreciation and Cost Recovery</w:t>
      </w:r>
    </w:p>
    <w:p>
      <w:pPr>
        <w:numPr>
          <w:ilvl w:val="2"/>
          <w:numId w:val="900"/>
        </w:numPr>
        <w:spacing w:before="0" w:after="0"/>
      </w:pPr>
      <w:r>
        <w:t>Depreciable Property Classification</w:t>
      </w:r>
    </w:p>
    <w:p>
      <w:pPr>
        <w:numPr>
          <w:ilvl w:val="3"/>
          <w:numId w:val="900"/>
        </w:numPr>
        <w:spacing w:before="0" w:after="0"/>
      </w:pPr>
      <w:r>
        <w:t>Residential vs. Commercial</w:t>
      </w:r>
    </w:p>
    <w:p>
      <w:pPr>
        <w:numPr>
          <w:ilvl w:val="3"/>
          <w:numId w:val="900"/>
        </w:numPr>
        <w:spacing w:before="0" w:after="0"/>
      </w:pPr>
      <w:r>
        <w:t>Personal vs. Real Property</w:t>
      </w:r>
    </w:p>
    <w:p>
      <w:pPr>
        <w:numPr>
          <w:ilvl w:val="3"/>
          <w:numId w:val="900"/>
        </w:numPr>
        <w:spacing w:before="0" w:after="0"/>
      </w:pPr>
      <w:r>
        <w:t>Improvement vs. Land</w:t>
      </w:r>
    </w:p>
    <w:p>
      <w:pPr>
        <w:numPr>
          <w:ilvl w:val="2"/>
          <w:numId w:val="900"/>
        </w:numPr>
        <w:spacing w:before="0" w:after="0"/>
      </w:pPr>
      <w:r>
        <w:t>Depreciation Methods</w:t>
      </w:r>
    </w:p>
    <w:p>
      <w:pPr>
        <w:numPr>
          <w:ilvl w:val="3"/>
          <w:numId w:val="900"/>
        </w:numPr>
        <w:spacing w:before="0" w:after="0"/>
      </w:pPr>
      <w:r>
        <w:t>Straight-Line Method</w:t>
      </w:r>
    </w:p>
    <w:p>
      <w:pPr>
        <w:numPr>
          <w:ilvl w:val="3"/>
          <w:numId w:val="900"/>
        </w:numPr>
        <w:spacing w:before="0" w:after="0"/>
      </w:pPr>
      <w:r>
        <w:t>Accelerated Methods</w:t>
      </w:r>
    </w:p>
    <w:p>
      <w:pPr>
        <w:numPr>
          <w:ilvl w:val="3"/>
          <w:numId w:val="900"/>
        </w:numPr>
        <w:spacing w:before="0" w:after="0"/>
      </w:pPr>
      <w:r>
        <w:t>Cost Recovery Periods</w:t>
      </w:r>
    </w:p>
    <w:p>
      <w:pPr>
        <w:numPr>
          <w:ilvl w:val="3"/>
          <w:numId w:val="900"/>
        </w:numPr>
        <w:spacing w:before="0" w:after="0"/>
      </w:pPr>
      <w:r>
        <w:t>Bonus Depreciation</w:t>
      </w:r>
    </w:p>
    <w:p>
      <w:pPr>
        <w:numPr>
          <w:ilvl w:val="1"/>
          <w:numId w:val="900"/>
        </w:numPr>
        <w:spacing w:before="0" w:after="0"/>
      </w:pPr>
      <w:r>
        <w:t>Capital Gains Treatment</w:t>
      </w:r>
    </w:p>
    <w:p>
      <w:pPr>
        <w:numPr>
          <w:ilvl w:val="2"/>
          <w:numId w:val="900"/>
        </w:numPr>
        <w:spacing w:before="0" w:after="0"/>
      </w:pPr>
      <w:r>
        <w:t>Short-Term vs. Long-Term</w:t>
      </w:r>
    </w:p>
    <w:p>
      <w:pPr>
        <w:numPr>
          <w:ilvl w:val="3"/>
          <w:numId w:val="900"/>
        </w:numPr>
        <w:spacing w:before="0" w:after="0"/>
      </w:pPr>
      <w:r>
        <w:t>Holding Period Requirements</w:t>
      </w:r>
    </w:p>
    <w:p>
      <w:pPr>
        <w:numPr>
          <w:ilvl w:val="3"/>
          <w:numId w:val="900"/>
        </w:numPr>
        <w:spacing w:before="0" w:after="0"/>
      </w:pPr>
      <w:r>
        <w:t>Tax Rate Differentials</w:t>
      </w:r>
    </w:p>
    <w:p>
      <w:pPr>
        <w:numPr>
          <w:ilvl w:val="3"/>
          <w:numId w:val="900"/>
        </w:numPr>
        <w:spacing w:before="0" w:after="0"/>
      </w:pPr>
      <w:r>
        <w:t>Ordinary Income Conversion</w:t>
      </w:r>
    </w:p>
    <w:p>
      <w:pPr>
        <w:numPr>
          <w:ilvl w:val="2"/>
          <w:numId w:val="900"/>
        </w:numPr>
        <w:spacing w:before="0" w:after="0"/>
      </w:pPr>
      <w:r>
        <w:t>Depreciation Recapture</w:t>
      </w:r>
    </w:p>
    <w:p>
      <w:pPr>
        <w:numPr>
          <w:ilvl w:val="3"/>
          <w:numId w:val="900"/>
        </w:numPr>
        <w:spacing w:before="0" w:after="0"/>
      </w:pPr>
      <w:r>
        <w:t>Section 1250 Recapture</w:t>
      </w:r>
    </w:p>
    <w:p>
      <w:pPr>
        <w:numPr>
          <w:ilvl w:val="3"/>
          <w:numId w:val="900"/>
        </w:numPr>
        <w:spacing w:before="0" w:after="0"/>
      </w:pPr>
      <w:r>
        <w:t>Unrecaptured Section 1250 Gain</w:t>
      </w:r>
    </w:p>
    <w:p>
      <w:pPr>
        <w:numPr>
          <w:ilvl w:val="3"/>
          <w:numId w:val="900"/>
        </w:numPr>
        <w:spacing w:before="0" w:after="0"/>
      </w:pPr>
      <w:r>
        <w:t>Tax Rate Applications</w:t>
      </w:r>
    </w:p>
    <w:p>
      <w:pPr>
        <w:numPr>
          <w:ilvl w:val="1"/>
          <w:numId w:val="900"/>
        </w:numPr>
        <w:spacing w:before="0" w:after="0"/>
      </w:pPr>
      <w:r>
        <w:t>Tax-Deferred Exchanges</w:t>
      </w:r>
    </w:p>
    <w:p>
      <w:pPr>
        <w:numPr>
          <w:ilvl w:val="2"/>
          <w:numId w:val="900"/>
        </w:numPr>
        <w:spacing w:before="0" w:after="0"/>
      </w:pPr>
      <w:r>
        <w:t>Section 1031 Like-Kind Exchanges</w:t>
      </w:r>
    </w:p>
    <w:p>
      <w:pPr>
        <w:numPr>
          <w:ilvl w:val="3"/>
          <w:numId w:val="900"/>
        </w:numPr>
        <w:spacing w:before="0" w:after="0"/>
      </w:pPr>
      <w:r>
        <w:t>Like-Kind Property Requirements</w:t>
      </w:r>
    </w:p>
    <w:p>
      <w:pPr>
        <w:numPr>
          <w:ilvl w:val="3"/>
          <w:numId w:val="900"/>
        </w:numPr>
        <w:spacing w:before="0" w:after="0"/>
      </w:pPr>
      <w:r>
        <w:t>Exchange Timelines and Deadlines</w:t>
      </w:r>
    </w:p>
    <w:p>
      <w:pPr>
        <w:numPr>
          <w:ilvl w:val="3"/>
          <w:numId w:val="900"/>
        </w:numPr>
        <w:spacing w:before="0" w:after="0"/>
      </w:pPr>
      <w:r>
        <w:t>Qualified Intermediary Role</w:t>
      </w:r>
    </w:p>
    <w:p>
      <w:pPr>
        <w:numPr>
          <w:ilvl w:val="3"/>
          <w:numId w:val="900"/>
        </w:numPr>
        <w:spacing w:before="0" w:after="0"/>
      </w:pPr>
      <w:r>
        <w:t>Boot and Tax Consequences</w:t>
      </w:r>
    </w:p>
    <w:p>
      <w:pPr>
        <w:numPr>
          <w:ilvl w:val="2"/>
          <w:numId w:val="900"/>
        </w:numPr>
        <w:spacing w:before="0" w:after="0"/>
      </w:pPr>
      <w:r>
        <w:t>Installment Sales</w:t>
      </w:r>
    </w:p>
    <w:p>
      <w:pPr>
        <w:numPr>
          <w:ilvl w:val="3"/>
          <w:numId w:val="900"/>
        </w:numPr>
        <w:spacing w:before="0" w:after="0"/>
      </w:pPr>
      <w:r>
        <w:t>Installment Method Election</w:t>
      </w:r>
    </w:p>
    <w:p>
      <w:pPr>
        <w:numPr>
          <w:ilvl w:val="3"/>
          <w:numId w:val="900"/>
        </w:numPr>
        <w:spacing w:before="0" w:after="0"/>
      </w:pPr>
      <w:r>
        <w:t>Interest Requirements</w:t>
      </w:r>
    </w:p>
    <w:p>
      <w:pPr>
        <w:numPr>
          <w:ilvl w:val="3"/>
          <w:numId w:val="900"/>
        </w:numPr>
        <w:spacing w:before="0" w:after="0"/>
      </w:pPr>
      <w:r>
        <w:t>Depreciation Recapture</w:t>
      </w:r>
    </w:p>
    <w:p>
      <w:pPr>
        <w:numPr>
          <w:ilvl w:val="3"/>
          <w:numId w:val="900"/>
        </w:numPr>
        <w:spacing w:before="0" w:after="0"/>
      </w:pPr>
      <w:r>
        <w:t>Related Party Rules</w:t>
      </w:r>
    </w:p>
    <w:p>
      <w:pPr>
        <w:numPr>
          <w:ilvl w:val="1"/>
          <w:numId w:val="900"/>
        </w:numPr>
        <w:spacing w:before="0" w:after="0"/>
      </w:pPr>
      <w:r>
        <w:t>Tax Credit Programs</w:t>
      </w:r>
    </w:p>
    <w:p>
      <w:pPr>
        <w:numPr>
          <w:ilvl w:val="2"/>
          <w:numId w:val="900"/>
        </w:numPr>
        <w:spacing w:before="0" w:after="0"/>
      </w:pPr>
      <w:r>
        <w:t>Low-Income Housing Tax Credit</w:t>
      </w:r>
    </w:p>
    <w:p>
      <w:pPr>
        <w:numPr>
          <w:ilvl w:val="3"/>
          <w:numId w:val="900"/>
        </w:numPr>
        <w:spacing w:before="0" w:after="0"/>
      </w:pPr>
      <w:r>
        <w:t>Credit Calculation Methods</w:t>
      </w:r>
    </w:p>
    <w:p>
      <w:pPr>
        <w:numPr>
          <w:ilvl w:val="3"/>
          <w:numId w:val="900"/>
        </w:numPr>
        <w:spacing w:before="0" w:after="0"/>
      </w:pPr>
      <w:r>
        <w:t>Compliance Requirements</w:t>
      </w:r>
    </w:p>
    <w:p>
      <w:pPr>
        <w:numPr>
          <w:ilvl w:val="3"/>
          <w:numId w:val="900"/>
        </w:numPr>
        <w:spacing w:before="0" w:after="0"/>
      </w:pPr>
      <w:r>
        <w:t>Syndication Structures</w:t>
      </w:r>
    </w:p>
    <w:p>
      <w:pPr>
        <w:numPr>
          <w:ilvl w:val="3"/>
          <w:numId w:val="900"/>
        </w:numPr>
        <w:spacing w:before="0" w:after="0"/>
      </w:pPr>
      <w:r>
        <w:t>Investor Benefits</w:t>
      </w:r>
    </w:p>
    <w:p>
      <w:pPr>
        <w:numPr>
          <w:ilvl w:val="2"/>
          <w:numId w:val="900"/>
        </w:numPr>
        <w:spacing w:before="0" w:after="0"/>
      </w:pPr>
      <w:r>
        <w:t>Historic Rehabilitation Tax Credit</w:t>
      </w:r>
    </w:p>
    <w:p>
      <w:pPr>
        <w:numPr>
          <w:ilvl w:val="3"/>
          <w:numId w:val="900"/>
        </w:numPr>
        <w:spacing w:before="0" w:after="0"/>
      </w:pPr>
      <w:r>
        <w:t>Qualifying Improvements</w:t>
      </w:r>
    </w:p>
    <w:p>
      <w:pPr>
        <w:numPr>
          <w:ilvl w:val="3"/>
          <w:numId w:val="900"/>
        </w:numPr>
        <w:spacing w:before="0" w:after="0"/>
      </w:pPr>
      <w:r>
        <w:t>Certification Process</w:t>
      </w:r>
    </w:p>
    <w:p>
      <w:pPr>
        <w:numPr>
          <w:ilvl w:val="3"/>
          <w:numId w:val="900"/>
        </w:numPr>
        <w:spacing w:before="0" w:after="0"/>
      </w:pPr>
      <w:r>
        <w:t>Credit Calculation</w:t>
      </w:r>
    </w:p>
    <w:p>
      <w:pPr>
        <w:numPr>
          <w:ilvl w:val="3"/>
          <w:numId w:val="900"/>
        </w:numPr>
        <w:spacing w:before="0" w:after="0"/>
      </w:pPr>
      <w:r>
        <w:t>Compliance Monitoring</w:t>
      </w:r>
    </w:p>
    <w:p>
      <w:pPr>
        <w:numPr>
          <w:ilvl w:val="0"/>
          <w:numId w:val="900"/>
        </w:numPr>
        <w:spacing w:before="0" w:after="0"/>
      </w:pPr>
      <w:r>
        <w:t>Commercial Leasing and Financial Impact</w:t>
      </w:r>
    </w:p>
    <w:p>
      <w:pPr>
        <w:numPr>
          <w:ilvl w:val="1"/>
          <w:numId w:val="900"/>
        </w:numPr>
        <w:spacing w:before="0" w:after="0"/>
      </w:pPr>
      <w:r>
        <w:t>Commercial Lease Structures</w:t>
      </w:r>
    </w:p>
    <w:p>
      <w:pPr>
        <w:numPr>
          <w:ilvl w:val="2"/>
          <w:numId w:val="900"/>
        </w:numPr>
        <w:spacing w:before="0" w:after="0"/>
      </w:pPr>
      <w:r>
        <w:t>Gross Lease Arrangements</w:t>
      </w:r>
    </w:p>
    <w:p>
      <w:pPr>
        <w:numPr>
          <w:ilvl w:val="3"/>
          <w:numId w:val="900"/>
        </w:numPr>
        <w:spacing w:before="0" w:after="0"/>
      </w:pPr>
      <w:r>
        <w:t>Landlord Expense Responsibility</w:t>
      </w:r>
    </w:p>
    <w:p>
      <w:pPr>
        <w:numPr>
          <w:ilvl w:val="3"/>
          <w:numId w:val="900"/>
        </w:numPr>
        <w:spacing w:before="0" w:after="0"/>
      </w:pPr>
      <w:r>
        <w:t>Rent Calculation Methods</w:t>
      </w:r>
    </w:p>
    <w:p>
      <w:pPr>
        <w:numPr>
          <w:ilvl w:val="3"/>
          <w:numId w:val="900"/>
        </w:numPr>
        <w:spacing w:before="0" w:after="0"/>
      </w:pPr>
      <w:r>
        <w:t>Expense Stop Provisions</w:t>
      </w:r>
    </w:p>
    <w:p>
      <w:pPr>
        <w:numPr>
          <w:ilvl w:val="3"/>
          <w:numId w:val="900"/>
        </w:numPr>
        <w:spacing w:before="0" w:after="0"/>
      </w:pPr>
      <w:r>
        <w:t>Tenant Advantages</w:t>
      </w:r>
    </w:p>
    <w:p>
      <w:pPr>
        <w:numPr>
          <w:ilvl w:val="2"/>
          <w:numId w:val="900"/>
        </w:numPr>
        <w:spacing w:before="0" w:after="0"/>
      </w:pPr>
      <w:r>
        <w:t>Net Lease Structures</w:t>
      </w:r>
    </w:p>
    <w:p>
      <w:pPr>
        <w:numPr>
          <w:ilvl w:val="3"/>
          <w:numId w:val="900"/>
        </w:numPr>
        <w:spacing w:before="0" w:after="0"/>
      </w:pPr>
      <w:r>
        <w:t>Single Net Lease</w:t>
      </w:r>
    </w:p>
    <w:p>
      <w:pPr>
        <w:numPr>
          <w:ilvl w:val="3"/>
          <w:numId w:val="900"/>
        </w:numPr>
        <w:spacing w:before="0" w:after="0"/>
      </w:pPr>
      <w:r>
        <w:t>Double Net Lease</w:t>
      </w:r>
    </w:p>
    <w:p>
      <w:pPr>
        <w:numPr>
          <w:ilvl w:val="3"/>
          <w:numId w:val="900"/>
        </w:numPr>
        <w:spacing w:before="0" w:after="0"/>
      </w:pPr>
      <w:r>
        <w:t>Triple Net Lease</w:t>
      </w:r>
    </w:p>
    <w:p>
      <w:pPr>
        <w:numPr>
          <w:ilvl w:val="3"/>
          <w:numId w:val="900"/>
        </w:numPr>
        <w:spacing w:before="0" w:after="0"/>
      </w:pPr>
      <w:r>
        <w:t>Absolute Net Lease</w:t>
      </w:r>
    </w:p>
    <w:p>
      <w:pPr>
        <w:numPr>
          <w:ilvl w:val="2"/>
          <w:numId w:val="900"/>
        </w:numPr>
        <w:spacing w:before="0" w:after="0"/>
      </w:pPr>
      <w:r>
        <w:t>Percentage Lease Terms</w:t>
      </w:r>
    </w:p>
    <w:p>
      <w:pPr>
        <w:numPr>
          <w:ilvl w:val="3"/>
          <w:numId w:val="900"/>
        </w:numPr>
        <w:spacing w:before="0" w:after="0"/>
      </w:pPr>
      <w:r>
        <w:t>Base Rent Components</w:t>
      </w:r>
    </w:p>
    <w:p>
      <w:pPr>
        <w:numPr>
          <w:ilvl w:val="3"/>
          <w:numId w:val="900"/>
        </w:numPr>
        <w:spacing w:before="0" w:after="0"/>
      </w:pPr>
      <w:r>
        <w:t>Percentage Rent Calculation</w:t>
      </w:r>
    </w:p>
    <w:p>
      <w:pPr>
        <w:numPr>
          <w:ilvl w:val="3"/>
          <w:numId w:val="900"/>
        </w:numPr>
        <w:spacing w:before="0" w:after="0"/>
      </w:pPr>
      <w:r>
        <w:t>Breakpoint Determination</w:t>
      </w:r>
    </w:p>
    <w:p>
      <w:pPr>
        <w:numPr>
          <w:ilvl w:val="3"/>
          <w:numId w:val="900"/>
        </w:numPr>
        <w:spacing w:before="0" w:after="0"/>
      </w:pPr>
      <w:r>
        <w:t>Sales Reporting Requirements</w:t>
      </w:r>
    </w:p>
    <w:p>
      <w:pPr>
        <w:numPr>
          <w:ilvl w:val="2"/>
          <w:numId w:val="900"/>
        </w:numPr>
        <w:spacing w:before="0" w:after="0"/>
      </w:pPr>
      <w:r>
        <w:t>Modified Gross Lease</w:t>
      </w:r>
    </w:p>
    <w:p>
      <w:pPr>
        <w:numPr>
          <w:ilvl w:val="3"/>
          <w:numId w:val="900"/>
        </w:numPr>
        <w:spacing w:before="0" w:after="0"/>
      </w:pPr>
      <w:r>
        <w:t>Expense Allocation Methods</w:t>
      </w:r>
    </w:p>
    <w:p>
      <w:pPr>
        <w:numPr>
          <w:ilvl w:val="3"/>
          <w:numId w:val="900"/>
        </w:numPr>
        <w:spacing w:before="0" w:after="0"/>
      </w:pPr>
      <w:r>
        <w:t>Base Year Provisions</w:t>
      </w:r>
    </w:p>
    <w:p>
      <w:pPr>
        <w:numPr>
          <w:ilvl w:val="3"/>
          <w:numId w:val="900"/>
        </w:numPr>
        <w:spacing w:before="0" w:after="0"/>
      </w:pPr>
      <w:r>
        <w:t>Escalation Mechanisms</w:t>
      </w:r>
    </w:p>
    <w:p>
      <w:pPr>
        <w:numPr>
          <w:ilvl w:val="3"/>
          <w:numId w:val="900"/>
        </w:numPr>
        <w:spacing w:before="0" w:after="0"/>
      </w:pPr>
      <w:r>
        <w:t>Risk Sharing Arrangements</w:t>
      </w:r>
    </w:p>
    <w:p>
      <w:pPr>
        <w:numPr>
          <w:ilvl w:val="1"/>
          <w:numId w:val="900"/>
        </w:numPr>
        <w:spacing w:before="0" w:after="0"/>
      </w:pPr>
      <w:r>
        <w:t>Lease Financial Analysis</w:t>
      </w:r>
    </w:p>
    <w:p>
      <w:pPr>
        <w:numPr>
          <w:ilvl w:val="2"/>
          <w:numId w:val="900"/>
        </w:numPr>
        <w:spacing w:before="0" w:after="0"/>
      </w:pPr>
      <w:r>
        <w:t>Effective Rent Calculation</w:t>
      </w:r>
    </w:p>
    <w:p>
      <w:pPr>
        <w:numPr>
          <w:ilvl w:val="3"/>
          <w:numId w:val="900"/>
        </w:numPr>
        <w:spacing w:before="0" w:after="0"/>
      </w:pPr>
      <w:r>
        <w:t>Base Rent Components</w:t>
      </w:r>
    </w:p>
    <w:p>
      <w:pPr>
        <w:numPr>
          <w:ilvl w:val="3"/>
          <w:numId w:val="900"/>
        </w:numPr>
        <w:spacing w:before="0" w:after="0"/>
      </w:pPr>
      <w:r>
        <w:t>Rent Concessions Impact</w:t>
      </w:r>
    </w:p>
    <w:p>
      <w:pPr>
        <w:numPr>
          <w:ilvl w:val="3"/>
          <w:numId w:val="900"/>
        </w:numPr>
        <w:spacing w:before="0" w:after="0"/>
      </w:pPr>
      <w:r>
        <w:t>Tenant Improvement Allowances</w:t>
      </w:r>
    </w:p>
    <w:p>
      <w:pPr>
        <w:numPr>
          <w:ilvl w:val="3"/>
          <w:numId w:val="900"/>
        </w:numPr>
        <w:spacing w:before="0" w:after="0"/>
      </w:pPr>
      <w:r>
        <w:t>Free Rent Periods</w:t>
      </w:r>
    </w:p>
    <w:p>
      <w:pPr>
        <w:numPr>
          <w:ilvl w:val="2"/>
          <w:numId w:val="900"/>
        </w:numPr>
        <w:spacing w:before="0" w:after="0"/>
      </w:pPr>
      <w:r>
        <w:t>Tenant Credit Analysis</w:t>
      </w:r>
    </w:p>
    <w:p>
      <w:pPr>
        <w:numPr>
          <w:ilvl w:val="3"/>
          <w:numId w:val="900"/>
        </w:numPr>
        <w:spacing w:before="0" w:after="0"/>
      </w:pPr>
      <w:r>
        <w:t>Financial Statement Review</w:t>
      </w:r>
    </w:p>
    <w:p>
      <w:pPr>
        <w:numPr>
          <w:ilvl w:val="3"/>
          <w:numId w:val="900"/>
        </w:numPr>
        <w:spacing w:before="0" w:after="0"/>
      </w:pPr>
      <w:r>
        <w:t>Credit Rating Assessment</w:t>
      </w:r>
    </w:p>
    <w:p>
      <w:pPr>
        <w:numPr>
          <w:ilvl w:val="3"/>
          <w:numId w:val="900"/>
        </w:numPr>
        <w:spacing w:before="0" w:after="0"/>
      </w:pPr>
      <w:r>
        <w:t>Guarantor Analysis</w:t>
      </w:r>
    </w:p>
    <w:p>
      <w:pPr>
        <w:numPr>
          <w:ilvl w:val="3"/>
          <w:numId w:val="900"/>
        </w:numPr>
        <w:spacing w:before="0" w:after="0"/>
      </w:pPr>
      <w:r>
        <w:t>Security Deposit Requirements</w:t>
      </w:r>
    </w:p>
    <w:p>
      <w:pPr>
        <w:numPr>
          <w:ilvl w:val="2"/>
          <w:numId w:val="900"/>
        </w:numPr>
        <w:spacing w:before="0" w:after="0"/>
      </w:pPr>
      <w:r>
        <w:t>Lease Term Considerations</w:t>
      </w:r>
    </w:p>
    <w:p>
      <w:pPr>
        <w:numPr>
          <w:ilvl w:val="3"/>
          <w:numId w:val="900"/>
        </w:numPr>
        <w:spacing w:before="0" w:after="0"/>
      </w:pPr>
      <w:r>
        <w:t>Initial Term Length</w:t>
      </w:r>
    </w:p>
    <w:p>
      <w:pPr>
        <w:numPr>
          <w:ilvl w:val="3"/>
          <w:numId w:val="900"/>
        </w:numPr>
        <w:spacing w:before="0" w:after="0"/>
      </w:pPr>
      <w:r>
        <w:t>Renewal Options</w:t>
      </w:r>
    </w:p>
    <w:p>
      <w:pPr>
        <w:numPr>
          <w:ilvl w:val="3"/>
          <w:numId w:val="900"/>
        </w:numPr>
        <w:spacing w:before="0" w:after="0"/>
      </w:pPr>
      <w:r>
        <w:t>Expansion Rights</w:t>
      </w:r>
    </w:p>
    <w:p>
      <w:pPr>
        <w:numPr>
          <w:ilvl w:val="3"/>
          <w:numId w:val="900"/>
        </w:numPr>
        <w:spacing w:before="0" w:after="0"/>
      </w:pPr>
      <w:r>
        <w:t>Termination Clauses</w:t>
      </w:r>
    </w:p>
    <w:p>
      <w:pPr>
        <w:numPr>
          <w:ilvl w:val="2"/>
          <w:numId w:val="900"/>
        </w:numPr>
        <w:spacing w:before="0" w:after="0"/>
      </w:pPr>
      <w:r>
        <w:t>Property Value Impact</w:t>
      </w:r>
    </w:p>
    <w:p>
      <w:pPr>
        <w:numPr>
          <w:ilvl w:val="3"/>
          <w:numId w:val="900"/>
        </w:numPr>
        <w:spacing w:before="0" w:after="0"/>
      </w:pPr>
      <w:r>
        <w:t>Lease-Up Effects</w:t>
      </w:r>
    </w:p>
    <w:p>
      <w:pPr>
        <w:numPr>
          <w:ilvl w:val="3"/>
          <w:numId w:val="900"/>
        </w:numPr>
        <w:spacing w:before="0" w:after="0"/>
      </w:pPr>
      <w:r>
        <w:t>Rent Roll Analysis</w:t>
      </w:r>
    </w:p>
    <w:p>
      <w:pPr>
        <w:numPr>
          <w:ilvl w:val="3"/>
          <w:numId w:val="900"/>
        </w:numPr>
        <w:spacing w:before="0" w:after="0"/>
      </w:pPr>
      <w:r>
        <w:t>Lease Expiration Risk</w:t>
      </w:r>
    </w:p>
    <w:p>
      <w:pPr>
        <w:numPr>
          <w:ilvl w:val="3"/>
          <w:numId w:val="900"/>
        </w:numPr>
        <w:spacing w:before="0" w:after="0"/>
      </w:pPr>
      <w:r>
        <w:t>Market Rent Comparisons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