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Pricing Strategy</w:t>
      </w:r>
    </w:p>
    <w:p>
      <w:pPr>
        <w:pStyle w:val="Heading1"/>
      </w:pPr>
      <w:r>
        <w:t>Foundations of Pricing Strategy</w:t>
      </w:r>
    </w:p>
    <w:p>
      <w:pPr>
        <w:numPr>
          <w:ilvl w:val="0"/>
          <w:numId w:val="900"/>
        </w:numPr>
        <w:spacing w:before="0" w:after="0"/>
      </w:pPr>
      <w:r>
        <w:t>Understanding Price and Pricing</w:t>
      </w:r>
    </w:p>
    <w:p>
      <w:pPr>
        <w:numPr>
          <w:ilvl w:val="1"/>
          <w:numId w:val="900"/>
        </w:numPr>
        <w:spacing w:before="0" w:after="0"/>
      </w:pPr>
      <w:r>
        <w:t>Definition of Price</w:t>
      </w:r>
    </w:p>
    <w:p>
      <w:pPr>
        <w:numPr>
          <w:ilvl w:val="1"/>
          <w:numId w:val="900"/>
        </w:numPr>
        <w:spacing w:before="0" w:after="0"/>
      </w:pPr>
      <w:r>
        <w:t>Definition of Pricing Strategy</w:t>
      </w:r>
    </w:p>
    <w:p>
      <w:pPr>
        <w:numPr>
          <w:ilvl w:val="1"/>
          <w:numId w:val="900"/>
        </w:numPr>
        <w:spacing w:before="0" w:after="0"/>
      </w:pPr>
      <w:r>
        <w:t>Price as a Signal of Value</w:t>
      </w:r>
    </w:p>
    <w:p>
      <w:pPr>
        <w:numPr>
          <w:ilvl w:val="1"/>
          <w:numId w:val="900"/>
        </w:numPr>
        <w:spacing w:before="0" w:after="0"/>
      </w:pPr>
      <w:r>
        <w:t>Price as a Competitive Tool</w:t>
      </w:r>
    </w:p>
    <w:p>
      <w:pPr>
        <w:numPr>
          <w:ilvl w:val="0"/>
          <w:numId w:val="900"/>
        </w:numPr>
        <w:spacing w:before="0" w:after="0"/>
      </w:pPr>
      <w:r>
        <w:t>Pricing Within the Marketing Mix</w:t>
      </w:r>
    </w:p>
    <w:p>
      <w:pPr>
        <w:numPr>
          <w:ilvl w:val="1"/>
          <w:numId w:val="900"/>
        </w:numPr>
        <w:spacing w:before="0" w:after="0"/>
      </w:pPr>
      <w:r>
        <w:t>Product-Price Integration</w:t>
      </w:r>
    </w:p>
    <w:p>
      <w:pPr>
        <w:numPr>
          <w:ilvl w:val="1"/>
          <w:numId w:val="900"/>
        </w:numPr>
        <w:spacing w:before="0" w:after="0"/>
      </w:pPr>
      <w:r>
        <w:t>Promotion-Price Coordination</w:t>
      </w:r>
    </w:p>
    <w:p>
      <w:pPr>
        <w:numPr>
          <w:ilvl w:val="1"/>
          <w:numId w:val="900"/>
        </w:numPr>
        <w:spacing w:before="0" w:after="0"/>
      </w:pPr>
      <w:r>
        <w:t>Distribution-Price Alignment</w:t>
      </w:r>
    </w:p>
    <w:p>
      <w:pPr>
        <w:numPr>
          <w:ilvl w:val="1"/>
          <w:numId w:val="900"/>
        </w:numPr>
        <w:spacing w:before="0" w:after="0"/>
      </w:pPr>
      <w:r>
        <w:t>Marketing Mix Optimization</w:t>
      </w:r>
    </w:p>
    <w:p>
      <w:pPr>
        <w:numPr>
          <w:ilvl w:val="0"/>
          <w:numId w:val="900"/>
        </w:numPr>
        <w:spacing w:before="0" w:after="0"/>
      </w:pPr>
      <w:r>
        <w:t>Strategic Importance of Pricing</w:t>
      </w:r>
    </w:p>
    <w:p>
      <w:pPr>
        <w:numPr>
          <w:ilvl w:val="1"/>
          <w:numId w:val="900"/>
        </w:numPr>
        <w:spacing w:before="0" w:after="0"/>
      </w:pPr>
      <w:r>
        <w:t>Revenue Generation</w:t>
      </w:r>
    </w:p>
    <w:p>
      <w:pPr>
        <w:numPr>
          <w:ilvl w:val="1"/>
          <w:numId w:val="900"/>
        </w:numPr>
        <w:spacing w:before="0" w:after="0"/>
      </w:pPr>
      <w:r>
        <w:t>Profitability Impact</w:t>
      </w:r>
    </w:p>
    <w:p>
      <w:pPr>
        <w:numPr>
          <w:ilvl w:val="1"/>
          <w:numId w:val="900"/>
        </w:numPr>
        <w:spacing w:before="0" w:after="0"/>
      </w:pPr>
      <w:r>
        <w:t>Brand Positioning</w:t>
      </w:r>
    </w:p>
    <w:p>
      <w:pPr>
        <w:numPr>
          <w:ilvl w:val="1"/>
          <w:numId w:val="900"/>
        </w:numPr>
        <w:spacing w:before="0" w:after="0"/>
      </w:pPr>
      <w:r>
        <w:t>Market Share Influence</w:t>
      </w:r>
    </w:p>
    <w:p>
      <w:pPr>
        <w:numPr>
          <w:ilvl w:val="1"/>
          <w:numId w:val="900"/>
        </w:numPr>
        <w:spacing w:before="0" w:after="0"/>
      </w:pPr>
      <w:r>
        <w:t>Customer Acquisition</w:t>
      </w:r>
    </w:p>
    <w:p>
      <w:pPr>
        <w:numPr>
          <w:ilvl w:val="1"/>
          <w:numId w:val="900"/>
        </w:numPr>
        <w:spacing w:before="0" w:after="0"/>
      </w:pPr>
      <w:r>
        <w:t>Customer Retention</w:t>
      </w:r>
    </w:p>
    <w:p>
      <w:pPr>
        <w:numPr>
          <w:ilvl w:val="1"/>
          <w:numId w:val="900"/>
        </w:numPr>
        <w:spacing w:before="0" w:after="0"/>
      </w:pPr>
      <w:r>
        <w:t>Competitive Differentiation</w:t>
      </w:r>
    </w:p>
    <w:p>
      <w:pPr>
        <w:numPr>
          <w:ilvl w:val="0"/>
          <w:numId w:val="900"/>
        </w:numPr>
        <w:spacing w:before="0" w:after="0"/>
      </w:pPr>
      <w:r>
        <w:t>Evolution of Pricing Practices</w:t>
      </w:r>
    </w:p>
    <w:p>
      <w:pPr>
        <w:numPr>
          <w:ilvl w:val="1"/>
          <w:numId w:val="900"/>
        </w:numPr>
        <w:spacing w:before="0" w:after="0"/>
      </w:pPr>
      <w:r>
        <w:t>Traditional Pricing Methods</w:t>
      </w:r>
    </w:p>
    <w:p>
      <w:pPr>
        <w:numPr>
          <w:ilvl w:val="1"/>
          <w:numId w:val="900"/>
        </w:numPr>
        <w:spacing w:before="0" w:after="0"/>
      </w:pPr>
      <w:r>
        <w:t>Technology-Enabled Pricing</w:t>
      </w:r>
    </w:p>
    <w:p>
      <w:pPr>
        <w:numPr>
          <w:ilvl w:val="1"/>
          <w:numId w:val="900"/>
        </w:numPr>
        <w:spacing w:before="0" w:after="0"/>
      </w:pPr>
      <w:r>
        <w:t>Data-Driven Approaches</w:t>
      </w:r>
    </w:p>
    <w:p>
      <w:pPr>
        <w:numPr>
          <w:ilvl w:val="1"/>
          <w:numId w:val="900"/>
        </w:numPr>
        <w:spacing w:before="0" w:after="0"/>
      </w:pPr>
      <w:r>
        <w:t>Artificial Intelligence in Pricing</w:t>
      </w:r>
    </w:p>
    <w:p>
      <w:pPr>
        <w:numPr>
          <w:ilvl w:val="1"/>
          <w:numId w:val="900"/>
        </w:numPr>
        <w:spacing w:before="0" w:after="0"/>
      </w:pPr>
      <w:r>
        <w:t>Global Pricing Trends</w:t>
      </w:r>
    </w:p>
    <w:p>
      <w:pPr>
        <w:pStyle w:val="Heading1"/>
      </w:pPr>
      <w:r>
        <w:t>Fundamental Pricing Concepts</w:t>
      </w:r>
    </w:p>
    <w:p>
      <w:pPr>
        <w:numPr>
          <w:ilvl w:val="0"/>
          <w:numId w:val="900"/>
        </w:numPr>
        <w:spacing w:before="0" w:after="0"/>
      </w:pPr>
      <w:r>
        <w:t>The Three Cs Framework</w:t>
      </w:r>
    </w:p>
    <w:p>
      <w:pPr>
        <w:numPr>
          <w:ilvl w:val="1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Customer Value Perception</w:t>
      </w:r>
    </w:p>
    <w:p>
      <w:pPr>
        <w:numPr>
          <w:ilvl w:val="1"/>
          <w:numId w:val="900"/>
        </w:numPr>
        <w:spacing w:before="0" w:after="0"/>
      </w:pPr>
      <w:r>
        <w:t>Competitive Landscape</w:t>
      </w:r>
    </w:p>
    <w:p>
      <w:pPr>
        <w:numPr>
          <w:ilvl w:val="1"/>
          <w:numId w:val="900"/>
        </w:numPr>
        <w:spacing w:before="0" w:after="0"/>
      </w:pPr>
      <w:r>
        <w:t>Balancing the Three Cs</w:t>
      </w:r>
    </w:p>
    <w:p>
      <w:pPr>
        <w:numPr>
          <w:ilvl w:val="0"/>
          <w:numId w:val="900"/>
        </w:numPr>
        <w:spacing w:before="0" w:after="0"/>
      </w:pPr>
      <w:r>
        <w:t>Cost Analysis for Pricing</w:t>
      </w:r>
    </w:p>
    <w:p>
      <w:pPr>
        <w:numPr>
          <w:ilvl w:val="1"/>
          <w:numId w:val="900"/>
        </w:numPr>
        <w:spacing w:before="0" w:after="0"/>
      </w:pPr>
      <w:r>
        <w:t>Cost Classification</w:t>
      </w:r>
    </w:p>
    <w:p>
      <w:pPr>
        <w:numPr>
          <w:ilvl w:val="2"/>
          <w:numId w:val="900"/>
        </w:numPr>
        <w:spacing w:before="0" w:after="0"/>
      </w:pPr>
      <w:r>
        <w:t>Fixed Costs</w:t>
      </w:r>
    </w:p>
    <w:p>
      <w:pPr>
        <w:numPr>
          <w:ilvl w:val="2"/>
          <w:numId w:val="900"/>
        </w:numPr>
        <w:spacing w:before="0" w:after="0"/>
      </w:pPr>
      <w:r>
        <w:t>Variable Costs</w:t>
      </w:r>
    </w:p>
    <w:p>
      <w:pPr>
        <w:numPr>
          <w:ilvl w:val="2"/>
          <w:numId w:val="900"/>
        </w:numPr>
        <w:spacing w:before="0" w:after="0"/>
      </w:pPr>
      <w:r>
        <w:t>Semi-Variable Costs</w:t>
      </w:r>
    </w:p>
    <w:p>
      <w:pPr>
        <w:numPr>
          <w:ilvl w:val="2"/>
          <w:numId w:val="900"/>
        </w:numPr>
        <w:spacing w:before="0" w:after="0"/>
      </w:pPr>
      <w:r>
        <w:t>Direct Costs</w:t>
      </w:r>
    </w:p>
    <w:p>
      <w:pPr>
        <w:numPr>
          <w:ilvl w:val="2"/>
          <w:numId w:val="900"/>
        </w:numPr>
        <w:spacing w:before="0" w:after="0"/>
      </w:pPr>
      <w:r>
        <w:t>Indirect Costs</w:t>
      </w:r>
    </w:p>
    <w:p>
      <w:pPr>
        <w:numPr>
          <w:ilvl w:val="1"/>
          <w:numId w:val="900"/>
        </w:numPr>
        <w:spacing w:before="0" w:after="0"/>
      </w:pPr>
      <w:r>
        <w:t>Cost Behavior Analysis</w:t>
      </w:r>
    </w:p>
    <w:p>
      <w:pPr>
        <w:numPr>
          <w:ilvl w:val="2"/>
          <w:numId w:val="900"/>
        </w:numPr>
        <w:spacing w:before="0" w:after="0"/>
      </w:pPr>
      <w:r>
        <w:t>Total Cost Calculation</w:t>
      </w:r>
    </w:p>
    <w:p>
      <w:pPr>
        <w:numPr>
          <w:ilvl w:val="2"/>
          <w:numId w:val="900"/>
        </w:numPr>
        <w:spacing w:before="0" w:after="0"/>
      </w:pPr>
      <w:r>
        <w:t>Marginal Cost Analysis</w:t>
      </w:r>
    </w:p>
    <w:p>
      <w:pPr>
        <w:numPr>
          <w:ilvl w:val="2"/>
          <w:numId w:val="900"/>
        </w:numPr>
        <w:spacing w:before="0" w:after="0"/>
      </w:pPr>
      <w:r>
        <w:t>Average Cost Determination</w:t>
      </w:r>
    </w:p>
    <w:p>
      <w:pPr>
        <w:numPr>
          <w:ilvl w:val="2"/>
          <w:numId w:val="900"/>
        </w:numPr>
        <w:spacing w:before="0" w:after="0"/>
      </w:pPr>
      <w:r>
        <w:t>Cost-Volume Relationships</w:t>
      </w:r>
    </w:p>
    <w:p>
      <w:pPr>
        <w:numPr>
          <w:ilvl w:val="1"/>
          <w:numId w:val="900"/>
        </w:numPr>
        <w:spacing w:before="0" w:after="0"/>
      </w:pPr>
      <w:r>
        <w:t>Cost Allocation Methods</w:t>
      </w:r>
    </w:p>
    <w:p>
      <w:pPr>
        <w:numPr>
          <w:ilvl w:val="2"/>
          <w:numId w:val="900"/>
        </w:numPr>
        <w:spacing w:before="0" w:after="0"/>
      </w:pPr>
      <w:r>
        <w:t>Activity-Based Costing</w:t>
      </w:r>
    </w:p>
    <w:p>
      <w:pPr>
        <w:numPr>
          <w:ilvl w:val="2"/>
          <w:numId w:val="900"/>
        </w:numPr>
        <w:spacing w:before="0" w:after="0"/>
      </w:pPr>
      <w:r>
        <w:t>Traditional Allocation Methods</w:t>
      </w:r>
    </w:p>
    <w:p>
      <w:pPr>
        <w:numPr>
          <w:ilvl w:val="2"/>
          <w:numId w:val="900"/>
        </w:numPr>
        <w:spacing w:before="0" w:after="0"/>
      </w:pPr>
      <w:r>
        <w:t>Overhead Distribution</w:t>
      </w:r>
    </w:p>
    <w:p>
      <w:pPr>
        <w:numPr>
          <w:ilvl w:val="1"/>
          <w:numId w:val="900"/>
        </w:numPr>
        <w:spacing w:before="0" w:after="0"/>
      </w:pPr>
      <w:r>
        <w:t>Break-Even Analysis</w:t>
      </w:r>
    </w:p>
    <w:p>
      <w:pPr>
        <w:numPr>
          <w:ilvl w:val="2"/>
          <w:numId w:val="900"/>
        </w:numPr>
        <w:spacing w:before="0" w:after="0"/>
      </w:pPr>
      <w:r>
        <w:t>Break-Even Point Calculation</w:t>
      </w:r>
    </w:p>
    <w:p>
      <w:pPr>
        <w:numPr>
          <w:ilvl w:val="2"/>
          <w:numId w:val="900"/>
        </w:numPr>
        <w:spacing w:before="0" w:after="0"/>
      </w:pPr>
      <w:r>
        <w:t>Contribution Margin Analysis</w:t>
      </w:r>
    </w:p>
    <w:p>
      <w:pPr>
        <w:numPr>
          <w:ilvl w:val="2"/>
          <w:numId w:val="900"/>
        </w:numPr>
        <w:spacing w:before="0" w:after="0"/>
      </w:pPr>
      <w:r>
        <w:t>Margin of Safety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Multi-Product Break-Even</w:t>
      </w:r>
    </w:p>
    <w:p>
      <w:pPr>
        <w:numPr>
          <w:ilvl w:val="0"/>
          <w:numId w:val="900"/>
        </w:numPr>
        <w:spacing w:before="0" w:after="0"/>
      </w:pPr>
      <w:r>
        <w:t>Customer Value and Demand Analysis</w:t>
      </w:r>
    </w:p>
    <w:p>
      <w:pPr>
        <w:numPr>
          <w:ilvl w:val="1"/>
          <w:numId w:val="900"/>
        </w:numPr>
        <w:spacing w:before="0" w:after="0"/>
      </w:pPr>
      <w:r>
        <w:t>Value Perception</w:t>
      </w:r>
    </w:p>
    <w:p>
      <w:pPr>
        <w:numPr>
          <w:ilvl w:val="2"/>
          <w:numId w:val="900"/>
        </w:numPr>
        <w:spacing w:before="0" w:after="0"/>
      </w:pPr>
      <w:r>
        <w:t>Components of Perceived Value</w:t>
      </w:r>
    </w:p>
    <w:p>
      <w:pPr>
        <w:numPr>
          <w:ilvl w:val="2"/>
          <w:numId w:val="900"/>
        </w:numPr>
        <w:spacing w:before="0" w:after="0"/>
      </w:pPr>
      <w:r>
        <w:t>Value Drivers Identification</w:t>
      </w:r>
    </w:p>
    <w:p>
      <w:pPr>
        <w:numPr>
          <w:ilvl w:val="2"/>
          <w:numId w:val="900"/>
        </w:numPr>
        <w:spacing w:before="0" w:after="0"/>
      </w:pPr>
      <w:r>
        <w:t>Value Measurement Techniques</w:t>
      </w:r>
    </w:p>
    <w:p>
      <w:pPr>
        <w:numPr>
          <w:ilvl w:val="2"/>
          <w:numId w:val="900"/>
        </w:numPr>
        <w:spacing w:before="0" w:after="0"/>
      </w:pPr>
      <w:r>
        <w:t>Customer Value Mapping</w:t>
      </w:r>
    </w:p>
    <w:p>
      <w:pPr>
        <w:numPr>
          <w:ilvl w:val="1"/>
          <w:numId w:val="900"/>
        </w:numPr>
        <w:spacing w:before="0" w:after="0"/>
      </w:pPr>
      <w:r>
        <w:t>Demand Analysis</w:t>
      </w:r>
    </w:p>
    <w:p>
      <w:pPr>
        <w:numPr>
          <w:ilvl w:val="2"/>
          <w:numId w:val="900"/>
        </w:numPr>
        <w:spacing w:before="0" w:after="0"/>
      </w:pPr>
      <w:r>
        <w:t>Demand Curve Construction</w:t>
      </w:r>
    </w:p>
    <w:p>
      <w:pPr>
        <w:numPr>
          <w:ilvl w:val="2"/>
          <w:numId w:val="900"/>
        </w:numPr>
        <w:spacing w:before="0" w:after="0"/>
      </w:pPr>
      <w:r>
        <w:t>Demand Forecasting</w:t>
      </w:r>
    </w:p>
    <w:p>
      <w:pPr>
        <w:numPr>
          <w:ilvl w:val="2"/>
          <w:numId w:val="900"/>
        </w:numPr>
        <w:spacing w:before="0" w:after="0"/>
      </w:pPr>
      <w:r>
        <w:t>Market Size Estimation</w:t>
      </w:r>
    </w:p>
    <w:p>
      <w:pPr>
        <w:numPr>
          <w:ilvl w:val="2"/>
          <w:numId w:val="900"/>
        </w:numPr>
        <w:spacing w:before="0" w:after="0"/>
      </w:pPr>
      <w:r>
        <w:t>Demand Segmentation</w:t>
      </w:r>
    </w:p>
    <w:p>
      <w:pPr>
        <w:numPr>
          <w:ilvl w:val="1"/>
          <w:numId w:val="900"/>
        </w:numPr>
        <w:spacing w:before="0" w:after="0"/>
      </w:pPr>
      <w:r>
        <w:t>Price Elasticity of Demand</w:t>
      </w:r>
    </w:p>
    <w:p>
      <w:pPr>
        <w:numPr>
          <w:ilvl w:val="2"/>
          <w:numId w:val="900"/>
        </w:numPr>
        <w:spacing w:before="0" w:after="0"/>
      </w:pPr>
      <w:r>
        <w:t>Elasticity Calculation</w:t>
      </w:r>
    </w:p>
    <w:p>
      <w:pPr>
        <w:numPr>
          <w:ilvl w:val="2"/>
          <w:numId w:val="900"/>
        </w:numPr>
        <w:spacing w:before="0" w:after="0"/>
      </w:pPr>
      <w:r>
        <w:t>Elastic Demand Characteristics</w:t>
      </w:r>
    </w:p>
    <w:p>
      <w:pPr>
        <w:numPr>
          <w:ilvl w:val="2"/>
          <w:numId w:val="900"/>
        </w:numPr>
        <w:spacing w:before="0" w:after="0"/>
      </w:pPr>
      <w:r>
        <w:t>Inelastic Demand Characteristics</w:t>
      </w:r>
    </w:p>
    <w:p>
      <w:pPr>
        <w:numPr>
          <w:ilvl w:val="2"/>
          <w:numId w:val="900"/>
        </w:numPr>
        <w:spacing w:before="0" w:after="0"/>
      </w:pPr>
      <w:r>
        <w:t>Unitary Elastic Demand</w:t>
      </w:r>
    </w:p>
    <w:p>
      <w:pPr>
        <w:numPr>
          <w:ilvl w:val="2"/>
          <w:numId w:val="900"/>
        </w:numPr>
        <w:spacing w:before="0" w:after="0"/>
      </w:pPr>
      <w:r>
        <w:t>Cross-Price Elasticity</w:t>
      </w:r>
    </w:p>
    <w:p>
      <w:pPr>
        <w:numPr>
          <w:ilvl w:val="2"/>
          <w:numId w:val="900"/>
        </w:numPr>
        <w:spacing w:before="0" w:after="0"/>
      </w:pPr>
      <w:r>
        <w:t>Income Elasticity</w:t>
      </w:r>
    </w:p>
    <w:p>
      <w:pPr>
        <w:numPr>
          <w:ilvl w:val="2"/>
          <w:numId w:val="900"/>
        </w:numPr>
        <w:spacing w:before="0" w:after="0"/>
      </w:pPr>
      <w:r>
        <w:t>Factors Affecting Elasticity</w:t>
      </w:r>
    </w:p>
    <w:p>
      <w:pPr>
        <w:numPr>
          <w:ilvl w:val="1"/>
          <w:numId w:val="900"/>
        </w:numPr>
        <w:spacing w:before="0" w:after="0"/>
      </w:pPr>
      <w:r>
        <w:t>Consumer Surplus Analysis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Implications for Pricing</w:t>
      </w:r>
    </w:p>
    <w:p>
      <w:pPr>
        <w:numPr>
          <w:ilvl w:val="0"/>
          <w:numId w:val="900"/>
        </w:numPr>
        <w:spacing w:before="0" w:after="0"/>
      </w:pPr>
      <w:r>
        <w:t>Competitive Analysis</w:t>
      </w:r>
    </w:p>
    <w:p>
      <w:pPr>
        <w:numPr>
          <w:ilvl w:val="1"/>
          <w:numId w:val="900"/>
        </w:numPr>
        <w:spacing w:before="0" w:after="0"/>
      </w:pPr>
      <w:r>
        <w:t>Competitor Identification</w:t>
      </w:r>
    </w:p>
    <w:p>
      <w:pPr>
        <w:numPr>
          <w:ilvl w:val="2"/>
          <w:numId w:val="900"/>
        </w:numPr>
        <w:spacing w:before="0" w:after="0"/>
      </w:pPr>
      <w:r>
        <w:t>Direct Competitors</w:t>
      </w:r>
    </w:p>
    <w:p>
      <w:pPr>
        <w:numPr>
          <w:ilvl w:val="2"/>
          <w:numId w:val="900"/>
        </w:numPr>
        <w:spacing w:before="0" w:after="0"/>
      </w:pPr>
      <w:r>
        <w:t>Indirect Competitors</w:t>
      </w:r>
    </w:p>
    <w:p>
      <w:pPr>
        <w:numPr>
          <w:ilvl w:val="2"/>
          <w:numId w:val="900"/>
        </w:numPr>
        <w:spacing w:before="0" w:after="0"/>
      </w:pPr>
      <w:r>
        <w:t>Substitute Products</w:t>
      </w:r>
    </w:p>
    <w:p>
      <w:pPr>
        <w:numPr>
          <w:ilvl w:val="2"/>
          <w:numId w:val="900"/>
        </w:numPr>
        <w:spacing w:before="0" w:after="0"/>
      </w:pPr>
      <w:r>
        <w:t>Potential Entrants</w:t>
      </w:r>
    </w:p>
    <w:p>
      <w:pPr>
        <w:numPr>
          <w:ilvl w:val="1"/>
          <w:numId w:val="900"/>
        </w:numPr>
        <w:spacing w:before="0" w:after="0"/>
      </w:pPr>
      <w:r>
        <w:t>Competitive Intelligence</w:t>
      </w:r>
    </w:p>
    <w:p>
      <w:pPr>
        <w:numPr>
          <w:ilvl w:val="2"/>
          <w:numId w:val="900"/>
        </w:numPr>
        <w:spacing w:before="0" w:after="0"/>
      </w:pPr>
      <w:r>
        <w:t>Price Monitoring Systems</w:t>
      </w:r>
    </w:p>
    <w:p>
      <w:pPr>
        <w:numPr>
          <w:ilvl w:val="2"/>
          <w:numId w:val="900"/>
        </w:numPr>
        <w:spacing w:before="0" w:after="0"/>
      </w:pPr>
      <w:r>
        <w:t>Competitive Benchmarking</w:t>
      </w:r>
    </w:p>
    <w:p>
      <w:pPr>
        <w:numPr>
          <w:ilvl w:val="2"/>
          <w:numId w:val="900"/>
        </w:numPr>
        <w:spacing w:before="0" w:after="0"/>
      </w:pPr>
      <w:r>
        <w:t>Market Share Analysis</w:t>
      </w:r>
    </w:p>
    <w:p>
      <w:pPr>
        <w:numPr>
          <w:ilvl w:val="2"/>
          <w:numId w:val="900"/>
        </w:numPr>
        <w:spacing w:before="0" w:after="0"/>
      </w:pPr>
      <w:r>
        <w:t>Competitive Response Patterns</w:t>
      </w:r>
    </w:p>
    <w:p>
      <w:pPr>
        <w:numPr>
          <w:ilvl w:val="1"/>
          <w:numId w:val="900"/>
        </w:numPr>
        <w:spacing w:before="0" w:after="0"/>
      </w:pPr>
      <w:r>
        <w:t>Positioning Analysis</w:t>
      </w:r>
    </w:p>
    <w:p>
      <w:pPr>
        <w:numPr>
          <w:ilvl w:val="2"/>
          <w:numId w:val="900"/>
        </w:numPr>
        <w:spacing w:before="0" w:after="0"/>
      </w:pPr>
      <w:r>
        <w:t>Price-Value Mapping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White Space Identification</w:t>
      </w:r>
    </w:p>
    <w:p>
      <w:pPr>
        <w:numPr>
          <w:ilvl w:val="2"/>
          <w:numId w:val="900"/>
        </w:numPr>
        <w:spacing w:before="0" w:after="0"/>
      </w:pPr>
      <w:r>
        <w:t>Positioning Strategy Development</w:t>
      </w:r>
    </w:p>
    <w:p>
      <w:pPr>
        <w:pStyle w:val="Heading1"/>
      </w:pPr>
      <w:r>
        <w:t>Pricing Objectives and Goals</w:t>
      </w:r>
    </w:p>
    <w:p>
      <w:pPr>
        <w:numPr>
          <w:ilvl w:val="0"/>
          <w:numId w:val="900"/>
        </w:numPr>
        <w:spacing w:before="0" w:after="0"/>
      </w:pPr>
      <w:r>
        <w:t>Profit-Oriented Objectives</w:t>
      </w:r>
    </w:p>
    <w:p>
      <w:pPr>
        <w:numPr>
          <w:ilvl w:val="1"/>
          <w:numId w:val="900"/>
        </w:numPr>
        <w:spacing w:before="0" w:after="0"/>
      </w:pPr>
      <w:r>
        <w:t>Profit Maximization</w:t>
      </w:r>
    </w:p>
    <w:p>
      <w:pPr>
        <w:numPr>
          <w:ilvl w:val="1"/>
          <w:numId w:val="900"/>
        </w:numPr>
        <w:spacing w:before="0" w:after="0"/>
      </w:pPr>
      <w:r>
        <w:t>Target Return on Investment</w:t>
      </w:r>
    </w:p>
    <w:p>
      <w:pPr>
        <w:numPr>
          <w:ilvl w:val="1"/>
          <w:numId w:val="900"/>
        </w:numPr>
        <w:spacing w:before="0" w:after="0"/>
      </w:pPr>
      <w:r>
        <w:t>Target Return on Sales</w:t>
      </w:r>
    </w:p>
    <w:p>
      <w:pPr>
        <w:numPr>
          <w:ilvl w:val="1"/>
          <w:numId w:val="900"/>
        </w:numPr>
        <w:spacing w:before="0" w:after="0"/>
      </w:pPr>
      <w:r>
        <w:t>Cash Flow Optimization</w:t>
      </w:r>
    </w:p>
    <w:p>
      <w:pPr>
        <w:numPr>
          <w:ilvl w:val="0"/>
          <w:numId w:val="900"/>
        </w:numPr>
        <w:spacing w:before="0" w:after="0"/>
      </w:pPr>
      <w:r>
        <w:t>Volume-Oriented Objectives</w:t>
      </w:r>
    </w:p>
    <w:p>
      <w:pPr>
        <w:numPr>
          <w:ilvl w:val="1"/>
          <w:numId w:val="900"/>
        </w:numPr>
        <w:spacing w:before="0" w:after="0"/>
      </w:pPr>
      <w:r>
        <w:t>Sales Volume Maximization</w:t>
      </w:r>
    </w:p>
    <w:p>
      <w:pPr>
        <w:numPr>
          <w:ilvl w:val="1"/>
          <w:numId w:val="900"/>
        </w:numPr>
        <w:spacing w:before="0" w:after="0"/>
      </w:pPr>
      <w:r>
        <w:t>Market Share Growth</w:t>
      </w:r>
    </w:p>
    <w:p>
      <w:pPr>
        <w:numPr>
          <w:ilvl w:val="1"/>
          <w:numId w:val="900"/>
        </w:numPr>
        <w:spacing w:before="0" w:after="0"/>
      </w:pPr>
      <w:r>
        <w:t>Revenue Maximization</w:t>
      </w:r>
    </w:p>
    <w:p>
      <w:pPr>
        <w:numPr>
          <w:ilvl w:val="1"/>
          <w:numId w:val="900"/>
        </w:numPr>
        <w:spacing w:before="0" w:after="0"/>
      </w:pPr>
      <w:r>
        <w:t>Unit Sales Targets</w:t>
      </w:r>
    </w:p>
    <w:p>
      <w:pPr>
        <w:numPr>
          <w:ilvl w:val="0"/>
          <w:numId w:val="900"/>
        </w:numPr>
        <w:spacing w:before="0" w:after="0"/>
      </w:pPr>
      <w:r>
        <w:t>Competition-Oriented Objectives</w:t>
      </w:r>
    </w:p>
    <w:p>
      <w:pPr>
        <w:numPr>
          <w:ilvl w:val="1"/>
          <w:numId w:val="900"/>
        </w:numPr>
        <w:spacing w:before="0" w:after="0"/>
      </w:pPr>
      <w:r>
        <w:t>Price Leadership</w:t>
      </w:r>
    </w:p>
    <w:p>
      <w:pPr>
        <w:numPr>
          <w:ilvl w:val="1"/>
          <w:numId w:val="900"/>
        </w:numPr>
        <w:spacing w:before="0" w:after="0"/>
      </w:pPr>
      <w:r>
        <w:t>Price Following</w:t>
      </w:r>
    </w:p>
    <w:p>
      <w:pPr>
        <w:numPr>
          <w:ilvl w:val="1"/>
          <w:numId w:val="900"/>
        </w:numPr>
        <w:spacing w:before="0" w:after="0"/>
      </w:pPr>
      <w:r>
        <w:t>Price Stability</w:t>
      </w:r>
    </w:p>
    <w:p>
      <w:pPr>
        <w:numPr>
          <w:ilvl w:val="1"/>
          <w:numId w:val="900"/>
        </w:numPr>
        <w:spacing w:before="0" w:after="0"/>
      </w:pPr>
      <w:r>
        <w:t>Competitive Parity</w:t>
      </w:r>
    </w:p>
    <w:p>
      <w:pPr>
        <w:numPr>
          <w:ilvl w:val="0"/>
          <w:numId w:val="900"/>
        </w:numPr>
        <w:spacing w:before="0" w:after="0"/>
      </w:pPr>
      <w:r>
        <w:t>Customer-Oriented Objectives</w:t>
      </w:r>
    </w:p>
    <w:p>
      <w:pPr>
        <w:numPr>
          <w:ilvl w:val="1"/>
          <w:numId w:val="900"/>
        </w:numPr>
        <w:spacing w:before="0" w:after="0"/>
      </w:pPr>
      <w:r>
        <w:t>Customer Value Maximization</w:t>
      </w:r>
    </w:p>
    <w:p>
      <w:pPr>
        <w:numPr>
          <w:ilvl w:val="1"/>
          <w:numId w:val="900"/>
        </w:numPr>
        <w:spacing w:before="0" w:after="0"/>
      </w:pPr>
      <w:r>
        <w:t>Customer Satisfaction</w:t>
      </w:r>
    </w:p>
    <w:p>
      <w:pPr>
        <w:numPr>
          <w:ilvl w:val="1"/>
          <w:numId w:val="900"/>
        </w:numPr>
        <w:spacing w:before="0" w:after="0"/>
      </w:pPr>
      <w:r>
        <w:t>Customer Loyalty Building</w:t>
      </w:r>
    </w:p>
    <w:p>
      <w:pPr>
        <w:numPr>
          <w:ilvl w:val="1"/>
          <w:numId w:val="900"/>
        </w:numPr>
        <w:spacing w:before="0" w:after="0"/>
      </w:pPr>
      <w:r>
        <w:t>Market Penetration</w:t>
      </w:r>
    </w:p>
    <w:p>
      <w:pPr>
        <w:numPr>
          <w:ilvl w:val="0"/>
          <w:numId w:val="900"/>
        </w:numPr>
        <w:spacing w:before="0" w:after="0"/>
      </w:pPr>
      <w:r>
        <w:t>Strategic Objectives</w:t>
      </w:r>
    </w:p>
    <w:p>
      <w:pPr>
        <w:numPr>
          <w:ilvl w:val="1"/>
          <w:numId w:val="900"/>
        </w:numPr>
        <w:spacing w:before="0" w:after="0"/>
      </w:pPr>
      <w:r>
        <w:t>Brand Building</w:t>
      </w:r>
    </w:p>
    <w:p>
      <w:pPr>
        <w:numPr>
          <w:ilvl w:val="1"/>
          <w:numId w:val="900"/>
        </w:numPr>
        <w:spacing w:before="0" w:after="0"/>
      </w:pPr>
      <w:r>
        <w:t>Market Entry</w:t>
      </w:r>
    </w:p>
    <w:p>
      <w:pPr>
        <w:numPr>
          <w:ilvl w:val="1"/>
          <w:numId w:val="900"/>
        </w:numPr>
        <w:spacing w:before="0" w:after="0"/>
      </w:pPr>
      <w:r>
        <w:t>Product Launch Support</w:t>
      </w:r>
    </w:p>
    <w:p>
      <w:pPr>
        <w:numPr>
          <w:ilvl w:val="1"/>
          <w:numId w:val="900"/>
        </w:numPr>
        <w:spacing w:before="0" w:after="0"/>
      </w:pPr>
      <w:r>
        <w:t>Channel Development</w:t>
      </w:r>
    </w:p>
    <w:p>
      <w:pPr>
        <w:pStyle w:val="Heading1"/>
      </w:pPr>
      <w:r>
        <w:t>Core Pricing Strategies</w:t>
      </w:r>
    </w:p>
    <w:p>
      <w:pPr>
        <w:numPr>
          <w:ilvl w:val="0"/>
          <w:numId w:val="900"/>
        </w:numPr>
        <w:spacing w:before="0" w:after="0"/>
      </w:pPr>
      <w:r>
        <w:t>Cost-Based Pricing Approaches</w:t>
      </w:r>
    </w:p>
    <w:p>
      <w:pPr>
        <w:numPr>
          <w:ilvl w:val="1"/>
          <w:numId w:val="900"/>
        </w:numPr>
        <w:spacing w:before="0" w:after="0"/>
      </w:pPr>
      <w:r>
        <w:t>Cost-Plus Pricing</w:t>
      </w:r>
    </w:p>
    <w:p>
      <w:pPr>
        <w:numPr>
          <w:ilvl w:val="2"/>
          <w:numId w:val="900"/>
        </w:numPr>
        <w:spacing w:before="0" w:after="0"/>
      </w:pPr>
      <w:r>
        <w:t>Markup Calculation Methods</w:t>
      </w:r>
    </w:p>
    <w:p>
      <w:pPr>
        <w:numPr>
          <w:ilvl w:val="2"/>
          <w:numId w:val="900"/>
        </w:numPr>
        <w:spacing w:before="0" w:after="0"/>
      </w:pPr>
      <w:r>
        <w:t>Standard Markup Rates</w:t>
      </w:r>
    </w:p>
    <w:p>
      <w:pPr>
        <w:numPr>
          <w:ilvl w:val="2"/>
          <w:numId w:val="900"/>
        </w:numPr>
        <w:spacing w:before="0" w:after="0"/>
      </w:pPr>
      <w:r>
        <w:t>Variable Markup Strategies</w:t>
      </w:r>
    </w:p>
    <w:p>
      <w:pPr>
        <w:numPr>
          <w:ilvl w:val="1"/>
          <w:numId w:val="900"/>
        </w:numPr>
        <w:spacing w:before="0" w:after="0"/>
      </w:pPr>
      <w:r>
        <w:t>Target-Return Pricing</w:t>
      </w:r>
    </w:p>
    <w:p>
      <w:pPr>
        <w:numPr>
          <w:ilvl w:val="2"/>
          <w:numId w:val="900"/>
        </w:numPr>
        <w:spacing w:before="0" w:after="0"/>
      </w:pPr>
      <w:r>
        <w:t>ROI-Based Pricing</w:t>
      </w:r>
    </w:p>
    <w:p>
      <w:pPr>
        <w:numPr>
          <w:ilvl w:val="2"/>
          <w:numId w:val="900"/>
        </w:numPr>
        <w:spacing w:before="0" w:after="0"/>
      </w:pPr>
      <w:r>
        <w:t>Payback Period Considerations</w:t>
      </w:r>
    </w:p>
    <w:p>
      <w:pPr>
        <w:numPr>
          <w:ilvl w:val="2"/>
          <w:numId w:val="900"/>
        </w:numPr>
        <w:spacing w:before="0" w:after="0"/>
      </w:pPr>
      <w:r>
        <w:t>Risk-Adjusted Returns</w:t>
      </w:r>
    </w:p>
    <w:p>
      <w:pPr>
        <w:numPr>
          <w:ilvl w:val="1"/>
          <w:numId w:val="900"/>
        </w:numPr>
        <w:spacing w:before="0" w:after="0"/>
      </w:pPr>
      <w:r>
        <w:t>Break-Even Pricing</w:t>
      </w:r>
    </w:p>
    <w:p>
      <w:pPr>
        <w:numPr>
          <w:ilvl w:val="2"/>
          <w:numId w:val="900"/>
        </w:numPr>
        <w:spacing w:before="0" w:after="0"/>
      </w:pPr>
      <w:r>
        <w:t>Break-Even Point Pricing</w:t>
      </w:r>
    </w:p>
    <w:p>
      <w:pPr>
        <w:numPr>
          <w:ilvl w:val="2"/>
          <w:numId w:val="900"/>
        </w:numPr>
        <w:spacing w:before="0" w:after="0"/>
      </w:pPr>
      <w:r>
        <w:t>Target Volume Pricing</w:t>
      </w:r>
    </w:p>
    <w:p>
      <w:pPr>
        <w:numPr>
          <w:ilvl w:val="1"/>
          <w:numId w:val="900"/>
        </w:numPr>
        <w:spacing w:before="0" w:after="0"/>
      </w:pPr>
      <w:r>
        <w:t>Marginal Cost Pricing</w:t>
      </w:r>
    </w:p>
    <w:p>
      <w:pPr>
        <w:numPr>
          <w:ilvl w:val="2"/>
          <w:numId w:val="900"/>
        </w:numPr>
        <w:spacing w:before="0" w:after="0"/>
      </w:pPr>
      <w:r>
        <w:t>Short-Term Pricing Decisions</w:t>
      </w:r>
    </w:p>
    <w:p>
      <w:pPr>
        <w:numPr>
          <w:ilvl w:val="2"/>
          <w:numId w:val="900"/>
        </w:numPr>
        <w:spacing w:before="0" w:after="0"/>
      </w:pPr>
      <w:r>
        <w:t>Capacity Utilization</w:t>
      </w:r>
    </w:p>
    <w:p>
      <w:pPr>
        <w:numPr>
          <w:ilvl w:val="1"/>
          <w:numId w:val="900"/>
        </w:numPr>
        <w:spacing w:before="0" w:after="0"/>
      </w:pPr>
      <w:r>
        <w:t>Full Cost Pricing</w:t>
      </w:r>
    </w:p>
    <w:p>
      <w:pPr>
        <w:numPr>
          <w:ilvl w:val="2"/>
          <w:numId w:val="900"/>
        </w:numPr>
        <w:spacing w:before="0" w:after="0"/>
      </w:pPr>
      <w:r>
        <w:t>Absorption Costing Method</w:t>
      </w:r>
    </w:p>
    <w:p>
      <w:pPr>
        <w:numPr>
          <w:ilvl w:val="2"/>
          <w:numId w:val="900"/>
        </w:numPr>
        <w:spacing w:before="0" w:after="0"/>
      </w:pPr>
      <w:r>
        <w:t>Activity-Based Pricing</w:t>
      </w:r>
    </w:p>
    <w:p>
      <w:pPr>
        <w:numPr>
          <w:ilvl w:val="0"/>
          <w:numId w:val="900"/>
        </w:numPr>
        <w:spacing w:before="0" w:after="0"/>
      </w:pPr>
      <w:r>
        <w:t>Value-Based Pricing Approaches</w:t>
      </w:r>
    </w:p>
    <w:p>
      <w:pPr>
        <w:numPr>
          <w:ilvl w:val="1"/>
          <w:numId w:val="900"/>
        </w:numPr>
        <w:spacing w:before="0" w:after="0"/>
      </w:pPr>
      <w:r>
        <w:t>Economic Value to Customer</w:t>
      </w:r>
    </w:p>
    <w:p>
      <w:pPr>
        <w:numPr>
          <w:ilvl w:val="2"/>
          <w:numId w:val="900"/>
        </w:numPr>
        <w:spacing w:before="0" w:after="0"/>
      </w:pPr>
      <w:r>
        <w:t>EVC Calculation</w:t>
      </w:r>
    </w:p>
    <w:p>
      <w:pPr>
        <w:numPr>
          <w:ilvl w:val="2"/>
          <w:numId w:val="900"/>
        </w:numPr>
        <w:spacing w:before="0" w:after="0"/>
      </w:pPr>
      <w:r>
        <w:t>Reference Value Determination</w:t>
      </w:r>
    </w:p>
    <w:p>
      <w:pPr>
        <w:numPr>
          <w:ilvl w:val="2"/>
          <w:numId w:val="900"/>
        </w:numPr>
        <w:spacing w:before="0" w:after="0"/>
      </w:pPr>
      <w:r>
        <w:t>Differentiation Value Assessment</w:t>
      </w:r>
    </w:p>
    <w:p>
      <w:pPr>
        <w:numPr>
          <w:ilvl w:val="1"/>
          <w:numId w:val="900"/>
        </w:numPr>
        <w:spacing w:before="0" w:after="0"/>
      </w:pPr>
      <w:r>
        <w:t>Perceived Value Pricing</w:t>
      </w:r>
    </w:p>
    <w:p>
      <w:pPr>
        <w:numPr>
          <w:ilvl w:val="2"/>
          <w:numId w:val="900"/>
        </w:numPr>
        <w:spacing w:before="0" w:after="0"/>
      </w:pPr>
      <w:r>
        <w:t>Value Driver Analysis</w:t>
      </w:r>
    </w:p>
    <w:p>
      <w:pPr>
        <w:numPr>
          <w:ilvl w:val="2"/>
          <w:numId w:val="900"/>
        </w:numPr>
        <w:spacing w:before="0" w:after="0"/>
      </w:pPr>
      <w:r>
        <w:t>Customer Research Methods</w:t>
      </w:r>
    </w:p>
    <w:p>
      <w:pPr>
        <w:numPr>
          <w:ilvl w:val="2"/>
          <w:numId w:val="900"/>
        </w:numPr>
        <w:spacing w:before="0" w:after="0"/>
      </w:pPr>
      <w:r>
        <w:t>Value Communication</w:t>
      </w:r>
    </w:p>
    <w:p>
      <w:pPr>
        <w:numPr>
          <w:ilvl w:val="1"/>
          <w:numId w:val="900"/>
        </w:numPr>
        <w:spacing w:before="0" w:after="0"/>
      </w:pPr>
      <w:r>
        <w:t>Value-in-Use Pricing</w:t>
      </w:r>
    </w:p>
    <w:p>
      <w:pPr>
        <w:numPr>
          <w:ilvl w:val="2"/>
          <w:numId w:val="900"/>
        </w:numPr>
        <w:spacing w:before="0" w:after="0"/>
      </w:pPr>
      <w:r>
        <w:t>Usage-Based Value Calculation</w:t>
      </w:r>
    </w:p>
    <w:p>
      <w:pPr>
        <w:numPr>
          <w:ilvl w:val="2"/>
          <w:numId w:val="900"/>
        </w:numPr>
        <w:spacing w:before="0" w:after="0"/>
      </w:pPr>
      <w:r>
        <w:t>Outcome-Based Pricing</w:t>
      </w:r>
    </w:p>
    <w:p>
      <w:pPr>
        <w:numPr>
          <w:ilvl w:val="1"/>
          <w:numId w:val="900"/>
        </w:numPr>
        <w:spacing w:before="0" w:after="0"/>
      </w:pPr>
      <w:r>
        <w:t>Good-Better-Best Pricing</w:t>
      </w:r>
    </w:p>
    <w:p>
      <w:pPr>
        <w:numPr>
          <w:ilvl w:val="2"/>
          <w:numId w:val="900"/>
        </w:numPr>
        <w:spacing w:before="0" w:after="0"/>
      </w:pPr>
      <w:r>
        <w:t>Tier Structure Design</w:t>
      </w:r>
    </w:p>
    <w:p>
      <w:pPr>
        <w:numPr>
          <w:ilvl w:val="2"/>
          <w:numId w:val="900"/>
        </w:numPr>
        <w:spacing w:before="0" w:after="0"/>
      </w:pPr>
      <w:r>
        <w:t>Feature Differentiation</w:t>
      </w:r>
    </w:p>
    <w:p>
      <w:pPr>
        <w:numPr>
          <w:ilvl w:val="1"/>
          <w:numId w:val="900"/>
        </w:numPr>
        <w:spacing w:before="0" w:after="0"/>
      </w:pPr>
      <w:r>
        <w:t>Value-Added Pricing</w:t>
      </w:r>
    </w:p>
    <w:p>
      <w:pPr>
        <w:numPr>
          <w:ilvl w:val="2"/>
          <w:numId w:val="900"/>
        </w:numPr>
        <w:spacing w:before="0" w:after="0"/>
      </w:pPr>
      <w:r>
        <w:t>Service Integration</w:t>
      </w:r>
    </w:p>
    <w:p>
      <w:pPr>
        <w:numPr>
          <w:ilvl w:val="2"/>
          <w:numId w:val="900"/>
        </w:numPr>
        <w:spacing w:before="0" w:after="0"/>
      </w:pPr>
      <w:r>
        <w:t>Solution Bundling</w:t>
      </w:r>
    </w:p>
    <w:p>
      <w:pPr>
        <w:numPr>
          <w:ilvl w:val="0"/>
          <w:numId w:val="900"/>
        </w:numPr>
        <w:spacing w:before="0" w:after="0"/>
      </w:pPr>
      <w:r>
        <w:t>Competition-Based Pricing Approaches</w:t>
      </w:r>
    </w:p>
    <w:p>
      <w:pPr>
        <w:numPr>
          <w:ilvl w:val="1"/>
          <w:numId w:val="900"/>
        </w:numPr>
        <w:spacing w:before="0" w:after="0"/>
      </w:pPr>
      <w:r>
        <w:t>Market-Rate Pricing</w:t>
      </w:r>
    </w:p>
    <w:p>
      <w:pPr>
        <w:numPr>
          <w:ilvl w:val="2"/>
          <w:numId w:val="900"/>
        </w:numPr>
        <w:spacing w:before="0" w:after="0"/>
      </w:pPr>
      <w:r>
        <w:t>Price Following Strategy</w:t>
      </w:r>
    </w:p>
    <w:p>
      <w:pPr>
        <w:numPr>
          <w:ilvl w:val="2"/>
          <w:numId w:val="900"/>
        </w:numPr>
        <w:spacing w:before="0" w:after="0"/>
      </w:pPr>
      <w:r>
        <w:t>Market Price Monitoring</w:t>
      </w:r>
    </w:p>
    <w:p>
      <w:pPr>
        <w:numPr>
          <w:ilvl w:val="1"/>
          <w:numId w:val="900"/>
        </w:numPr>
        <w:spacing w:before="0" w:after="0"/>
      </w:pPr>
      <w:r>
        <w:t>Premium Pricing Strategy</w:t>
      </w:r>
    </w:p>
    <w:p>
      <w:pPr>
        <w:numPr>
          <w:ilvl w:val="2"/>
          <w:numId w:val="900"/>
        </w:numPr>
        <w:spacing w:before="0" w:after="0"/>
      </w:pPr>
      <w:r>
        <w:t>Premium Positioning</w:t>
      </w:r>
    </w:p>
    <w:p>
      <w:pPr>
        <w:numPr>
          <w:ilvl w:val="2"/>
          <w:numId w:val="900"/>
        </w:numPr>
        <w:spacing w:before="0" w:after="0"/>
      </w:pPr>
      <w:r>
        <w:t>Quality Differentiation</w:t>
      </w:r>
    </w:p>
    <w:p>
      <w:pPr>
        <w:numPr>
          <w:ilvl w:val="1"/>
          <w:numId w:val="900"/>
        </w:numPr>
        <w:spacing w:before="0" w:after="0"/>
      </w:pPr>
      <w:r>
        <w:t>Discount Pricing Strategy</w:t>
      </w:r>
    </w:p>
    <w:p>
      <w:pPr>
        <w:numPr>
          <w:ilvl w:val="2"/>
          <w:numId w:val="900"/>
        </w:numPr>
        <w:spacing w:before="0" w:after="0"/>
      </w:pPr>
      <w:r>
        <w:t>Low-Price Positioning</w:t>
      </w:r>
    </w:p>
    <w:p>
      <w:pPr>
        <w:numPr>
          <w:ilvl w:val="2"/>
          <w:numId w:val="900"/>
        </w:numPr>
        <w:spacing w:before="0" w:after="0"/>
      </w:pPr>
      <w:r>
        <w:t>Cost Leadership</w:t>
      </w:r>
    </w:p>
    <w:p>
      <w:pPr>
        <w:numPr>
          <w:ilvl w:val="1"/>
          <w:numId w:val="900"/>
        </w:numPr>
        <w:spacing w:before="0" w:after="0"/>
      </w:pPr>
      <w:r>
        <w:t>Competitive Bidding</w:t>
      </w:r>
    </w:p>
    <w:p>
      <w:pPr>
        <w:numPr>
          <w:ilvl w:val="2"/>
          <w:numId w:val="900"/>
        </w:numPr>
        <w:spacing w:before="0" w:after="0"/>
      </w:pPr>
      <w:r>
        <w:t>Sealed Bid Pricing</w:t>
      </w:r>
    </w:p>
    <w:p>
      <w:pPr>
        <w:numPr>
          <w:ilvl w:val="2"/>
          <w:numId w:val="900"/>
        </w:numPr>
        <w:spacing w:before="0" w:after="0"/>
      </w:pPr>
      <w:r>
        <w:t>Auction-Based Pricing</w:t>
      </w:r>
    </w:p>
    <w:p>
      <w:pPr>
        <w:numPr>
          <w:ilvl w:val="2"/>
          <w:numId w:val="900"/>
        </w:numPr>
        <w:spacing w:before="0" w:after="0"/>
      </w:pPr>
      <w:r>
        <w:t>Tender Response Strategy</w:t>
      </w:r>
    </w:p>
    <w:p>
      <w:pPr>
        <w:pStyle w:val="Heading1"/>
      </w:pPr>
      <w:r>
        <w:t>Advanced Pricing Models</w:t>
      </w:r>
    </w:p>
    <w:p>
      <w:pPr>
        <w:numPr>
          <w:ilvl w:val="0"/>
          <w:numId w:val="900"/>
        </w:numPr>
        <w:spacing w:before="0" w:after="0"/>
      </w:pPr>
      <w:r>
        <w:t>Dynamic Pricing Systems</w:t>
      </w:r>
    </w:p>
    <w:p>
      <w:pPr>
        <w:numPr>
          <w:ilvl w:val="1"/>
          <w:numId w:val="900"/>
        </w:numPr>
        <w:spacing w:before="0" w:after="0"/>
      </w:pPr>
      <w:r>
        <w:t>Real-Time Price Optimization</w:t>
      </w:r>
    </w:p>
    <w:p>
      <w:pPr>
        <w:numPr>
          <w:ilvl w:val="2"/>
          <w:numId w:val="900"/>
        </w:numPr>
        <w:spacing w:before="0" w:after="0"/>
      </w:pPr>
      <w:r>
        <w:t>Demand-Based Adjustments</w:t>
      </w:r>
    </w:p>
    <w:p>
      <w:pPr>
        <w:numPr>
          <w:ilvl w:val="2"/>
          <w:numId w:val="900"/>
        </w:numPr>
        <w:spacing w:before="0" w:after="0"/>
      </w:pPr>
      <w:r>
        <w:t>Supply-Based Adjustments</w:t>
      </w:r>
    </w:p>
    <w:p>
      <w:pPr>
        <w:numPr>
          <w:ilvl w:val="2"/>
          <w:numId w:val="900"/>
        </w:numPr>
        <w:spacing w:before="0" w:after="0"/>
      </w:pPr>
      <w:r>
        <w:t>Market Condition Response</w:t>
      </w:r>
    </w:p>
    <w:p>
      <w:pPr>
        <w:numPr>
          <w:ilvl w:val="1"/>
          <w:numId w:val="900"/>
        </w:numPr>
        <w:spacing w:before="0" w:after="0"/>
      </w:pPr>
      <w:r>
        <w:t>Algorithmic Pricing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Automated Price Setting</w:t>
      </w:r>
    </w:p>
    <w:p>
      <w:pPr>
        <w:numPr>
          <w:ilvl w:val="2"/>
          <w:numId w:val="900"/>
        </w:numPr>
        <w:spacing w:before="0" w:after="0"/>
      </w:pPr>
      <w:r>
        <w:t>Predictive Pricing Models</w:t>
      </w:r>
    </w:p>
    <w:p>
      <w:pPr>
        <w:numPr>
          <w:ilvl w:val="1"/>
          <w:numId w:val="900"/>
        </w:numPr>
        <w:spacing w:before="0" w:after="0"/>
      </w:pPr>
      <w:r>
        <w:t>Surge Pricing Models</w:t>
      </w:r>
    </w:p>
    <w:p>
      <w:pPr>
        <w:numPr>
          <w:ilvl w:val="2"/>
          <w:numId w:val="900"/>
        </w:numPr>
        <w:spacing w:before="0" w:after="0"/>
      </w:pPr>
      <w:r>
        <w:t>Peak Demand Management</w:t>
      </w:r>
    </w:p>
    <w:p>
      <w:pPr>
        <w:numPr>
          <w:ilvl w:val="2"/>
          <w:numId w:val="900"/>
        </w:numPr>
        <w:spacing w:before="0" w:after="0"/>
      </w:pPr>
      <w:r>
        <w:t>Capacity Optimization</w:t>
      </w:r>
    </w:p>
    <w:p>
      <w:pPr>
        <w:numPr>
          <w:ilvl w:val="2"/>
          <w:numId w:val="900"/>
        </w:numPr>
        <w:spacing w:before="0" w:after="0"/>
      </w:pPr>
      <w:r>
        <w:t>Revenue Maximization</w:t>
      </w:r>
    </w:p>
    <w:p>
      <w:pPr>
        <w:numPr>
          <w:ilvl w:val="1"/>
          <w:numId w:val="900"/>
        </w:numPr>
        <w:spacing w:before="0" w:after="0"/>
      </w:pPr>
      <w:r>
        <w:t>Time-Based Pricing</w:t>
      </w:r>
    </w:p>
    <w:p>
      <w:pPr>
        <w:numPr>
          <w:ilvl w:val="2"/>
          <w:numId w:val="900"/>
        </w:numPr>
        <w:spacing w:before="0" w:after="0"/>
      </w:pPr>
      <w:r>
        <w:t>Peak and Off-Peak Rates</w:t>
      </w:r>
    </w:p>
    <w:p>
      <w:pPr>
        <w:numPr>
          <w:ilvl w:val="2"/>
          <w:numId w:val="900"/>
        </w:numPr>
        <w:spacing w:before="0" w:after="0"/>
      </w:pPr>
      <w:r>
        <w:t>Seasonal Adjustments</w:t>
      </w:r>
    </w:p>
    <w:p>
      <w:pPr>
        <w:numPr>
          <w:ilvl w:val="2"/>
          <w:numId w:val="900"/>
        </w:numPr>
        <w:spacing w:before="0" w:after="0"/>
      </w:pPr>
      <w:r>
        <w:t>Day-of-Week Variations</w:t>
      </w:r>
    </w:p>
    <w:p>
      <w:pPr>
        <w:numPr>
          <w:ilvl w:val="1"/>
          <w:numId w:val="900"/>
        </w:numPr>
        <w:spacing w:before="0" w:after="0"/>
      </w:pPr>
      <w:r>
        <w:t>Personalized Pricing</w:t>
      </w:r>
    </w:p>
    <w:p>
      <w:pPr>
        <w:numPr>
          <w:ilvl w:val="2"/>
          <w:numId w:val="900"/>
        </w:numPr>
        <w:spacing w:before="0" w:after="0"/>
      </w:pPr>
      <w:r>
        <w:t>Customer Segmentation</w:t>
      </w:r>
    </w:p>
    <w:p>
      <w:pPr>
        <w:numPr>
          <w:ilvl w:val="2"/>
          <w:numId w:val="900"/>
        </w:numPr>
        <w:spacing w:before="0" w:after="0"/>
      </w:pPr>
      <w:r>
        <w:t>Individual Price Optimization</w:t>
      </w:r>
    </w:p>
    <w:p>
      <w:pPr>
        <w:numPr>
          <w:ilvl w:val="2"/>
          <w:numId w:val="900"/>
        </w:numPr>
        <w:spacing w:before="0" w:after="0"/>
      </w:pPr>
      <w:r>
        <w:t>Behavioral Targeting</w:t>
      </w:r>
    </w:p>
    <w:p>
      <w:pPr>
        <w:numPr>
          <w:ilvl w:val="0"/>
          <w:numId w:val="900"/>
        </w:numPr>
        <w:spacing w:before="0" w:after="0"/>
      </w:pPr>
      <w:r>
        <w:t>Subscription and Recurring Pricing</w:t>
      </w:r>
    </w:p>
    <w:p>
      <w:pPr>
        <w:numPr>
          <w:ilvl w:val="1"/>
          <w:numId w:val="900"/>
        </w:numPr>
        <w:spacing w:before="0" w:after="0"/>
      </w:pPr>
      <w:r>
        <w:t>Subscription Model Design</w:t>
      </w:r>
    </w:p>
    <w:p>
      <w:pPr>
        <w:numPr>
          <w:ilvl w:val="2"/>
          <w:numId w:val="900"/>
        </w:numPr>
        <w:spacing w:before="0" w:after="0"/>
      </w:pPr>
      <w:r>
        <w:t>Pricing Tier Structure</w:t>
      </w:r>
    </w:p>
    <w:p>
      <w:pPr>
        <w:numPr>
          <w:ilvl w:val="2"/>
          <w:numId w:val="900"/>
        </w:numPr>
        <w:spacing w:before="0" w:after="0"/>
      </w:pPr>
      <w:r>
        <w:t>Feature Differentiation</w:t>
      </w:r>
    </w:p>
    <w:p>
      <w:pPr>
        <w:numPr>
          <w:ilvl w:val="2"/>
          <w:numId w:val="900"/>
        </w:numPr>
        <w:spacing w:before="0" w:after="0"/>
      </w:pPr>
      <w:r>
        <w:t>Usage Limits</w:t>
      </w:r>
    </w:p>
    <w:p>
      <w:pPr>
        <w:numPr>
          <w:ilvl w:val="1"/>
          <w:numId w:val="900"/>
        </w:numPr>
        <w:spacing w:before="0" w:after="0"/>
      </w:pPr>
      <w:r>
        <w:t>Freemium Strategies</w:t>
      </w:r>
    </w:p>
    <w:p>
      <w:pPr>
        <w:numPr>
          <w:ilvl w:val="2"/>
          <w:numId w:val="900"/>
        </w:numPr>
        <w:spacing w:before="0" w:after="0"/>
      </w:pPr>
      <w:r>
        <w:t>Free Tier Design</w:t>
      </w:r>
    </w:p>
    <w:p>
      <w:pPr>
        <w:numPr>
          <w:ilvl w:val="2"/>
          <w:numId w:val="900"/>
        </w:numPr>
        <w:spacing w:before="0" w:after="0"/>
      </w:pPr>
      <w:r>
        <w:t>Conversion Optimization</w:t>
      </w:r>
    </w:p>
    <w:p>
      <w:pPr>
        <w:numPr>
          <w:ilvl w:val="2"/>
          <w:numId w:val="900"/>
        </w:numPr>
        <w:spacing w:before="0" w:after="0"/>
      </w:pPr>
      <w:r>
        <w:t>Upgrade Triggers</w:t>
      </w:r>
    </w:p>
    <w:p>
      <w:pPr>
        <w:numPr>
          <w:ilvl w:val="1"/>
          <w:numId w:val="900"/>
        </w:numPr>
        <w:spacing w:before="0" w:after="0"/>
      </w:pPr>
      <w:r>
        <w:t>Usage-Based Pricing</w:t>
      </w:r>
    </w:p>
    <w:p>
      <w:pPr>
        <w:numPr>
          <w:ilvl w:val="2"/>
          <w:numId w:val="900"/>
        </w:numPr>
        <w:spacing w:before="0" w:after="0"/>
      </w:pPr>
      <w:r>
        <w:t>Metered Billing</w:t>
      </w:r>
    </w:p>
    <w:p>
      <w:pPr>
        <w:numPr>
          <w:ilvl w:val="2"/>
          <w:numId w:val="900"/>
        </w:numPr>
        <w:spacing w:before="0" w:after="0"/>
      </w:pPr>
      <w:r>
        <w:t>Pay-Per-Use Models</w:t>
      </w:r>
    </w:p>
    <w:p>
      <w:pPr>
        <w:numPr>
          <w:ilvl w:val="2"/>
          <w:numId w:val="900"/>
        </w:numPr>
        <w:spacing w:before="0" w:after="0"/>
      </w:pPr>
      <w:r>
        <w:t>Consumption Tracking</w:t>
      </w:r>
    </w:p>
    <w:p>
      <w:pPr>
        <w:numPr>
          <w:ilvl w:val="1"/>
          <w:numId w:val="900"/>
        </w:numPr>
        <w:spacing w:before="0" w:after="0"/>
      </w:pPr>
      <w:r>
        <w:t>Hybrid Pricing Models</w:t>
      </w:r>
    </w:p>
    <w:p>
      <w:pPr>
        <w:numPr>
          <w:ilvl w:val="2"/>
          <w:numId w:val="900"/>
        </w:numPr>
        <w:spacing w:before="0" w:after="0"/>
      </w:pPr>
      <w:r>
        <w:t>Base Plus Usage</w:t>
      </w:r>
    </w:p>
    <w:p>
      <w:pPr>
        <w:numPr>
          <w:ilvl w:val="2"/>
          <w:numId w:val="900"/>
        </w:numPr>
        <w:spacing w:before="0" w:after="0"/>
      </w:pPr>
      <w:r>
        <w:t>Tiered Usage Pricing</w:t>
      </w:r>
    </w:p>
    <w:p>
      <w:pPr>
        <w:numPr>
          <w:ilvl w:val="2"/>
          <w:numId w:val="900"/>
        </w:numPr>
        <w:spacing w:before="0" w:after="0"/>
      </w:pPr>
      <w:r>
        <w:t>Overage Charges</w:t>
      </w:r>
    </w:p>
    <w:p>
      <w:pPr>
        <w:pStyle w:val="Heading1"/>
      </w:pPr>
      <w:r>
        <w:t>Psychological Pricing Techniques</w:t>
      </w:r>
    </w:p>
    <w:p>
      <w:pPr>
        <w:numPr>
          <w:ilvl w:val="0"/>
          <w:numId w:val="900"/>
        </w:numPr>
        <w:spacing w:before="0" w:after="0"/>
      </w:pPr>
      <w:r>
        <w:t>Price Perception Psychology</w:t>
      </w:r>
    </w:p>
    <w:p>
      <w:pPr>
        <w:numPr>
          <w:ilvl w:val="1"/>
          <w:numId w:val="900"/>
        </w:numPr>
        <w:spacing w:before="0" w:after="0"/>
      </w:pPr>
      <w:r>
        <w:t>Cognitive Biases in Pricing</w:t>
      </w:r>
    </w:p>
    <w:p>
      <w:pPr>
        <w:numPr>
          <w:ilvl w:val="1"/>
          <w:numId w:val="900"/>
        </w:numPr>
        <w:spacing w:before="0" w:after="0"/>
      </w:pPr>
      <w:r>
        <w:t>Price-Quality Relationships</w:t>
      </w:r>
    </w:p>
    <w:p>
      <w:pPr>
        <w:numPr>
          <w:ilvl w:val="1"/>
          <w:numId w:val="900"/>
        </w:numPr>
        <w:spacing w:before="0" w:after="0"/>
      </w:pPr>
      <w:r>
        <w:t>Reference Price Effects</w:t>
      </w:r>
    </w:p>
    <w:p>
      <w:pPr>
        <w:numPr>
          <w:ilvl w:val="1"/>
          <w:numId w:val="900"/>
        </w:numPr>
        <w:spacing w:before="0" w:after="0"/>
      </w:pPr>
      <w:r>
        <w:t>Loss Aversion Principles</w:t>
      </w:r>
    </w:p>
    <w:p>
      <w:pPr>
        <w:numPr>
          <w:ilvl w:val="0"/>
          <w:numId w:val="900"/>
        </w:numPr>
        <w:spacing w:before="0" w:after="0"/>
      </w:pPr>
      <w:r>
        <w:t>Charm Pricing Strategies</w:t>
      </w:r>
    </w:p>
    <w:p>
      <w:pPr>
        <w:numPr>
          <w:ilvl w:val="1"/>
          <w:numId w:val="900"/>
        </w:numPr>
        <w:spacing w:before="0" w:after="0"/>
      </w:pPr>
      <w:r>
        <w:t>Odd-Number Pricing</w:t>
      </w:r>
    </w:p>
    <w:p>
      <w:pPr>
        <w:numPr>
          <w:ilvl w:val="1"/>
          <w:numId w:val="900"/>
        </w:numPr>
        <w:spacing w:before="0" w:after="0"/>
      </w:pPr>
      <w:r>
        <w:t>Just-Below Pricing</w:t>
      </w:r>
    </w:p>
    <w:p>
      <w:pPr>
        <w:numPr>
          <w:ilvl w:val="1"/>
          <w:numId w:val="900"/>
        </w:numPr>
        <w:spacing w:before="0" w:after="0"/>
      </w:pPr>
      <w:r>
        <w:t>Cultural Considerations</w:t>
      </w:r>
    </w:p>
    <w:p>
      <w:pPr>
        <w:numPr>
          <w:ilvl w:val="0"/>
          <w:numId w:val="900"/>
        </w:numPr>
        <w:spacing w:before="0" w:after="0"/>
      </w:pPr>
      <w:r>
        <w:t>Prestige Pricing Tactics</w:t>
      </w:r>
    </w:p>
    <w:p>
      <w:pPr>
        <w:numPr>
          <w:ilvl w:val="1"/>
          <w:numId w:val="900"/>
        </w:numPr>
        <w:spacing w:before="0" w:after="0"/>
      </w:pPr>
      <w:r>
        <w:t>Luxury Positioning</w:t>
      </w:r>
    </w:p>
    <w:p>
      <w:pPr>
        <w:numPr>
          <w:ilvl w:val="1"/>
          <w:numId w:val="900"/>
        </w:numPr>
        <w:spacing w:before="0" w:after="0"/>
      </w:pPr>
      <w:r>
        <w:t>Status Symbol Creation</w:t>
      </w:r>
    </w:p>
    <w:p>
      <w:pPr>
        <w:numPr>
          <w:ilvl w:val="1"/>
          <w:numId w:val="900"/>
        </w:numPr>
        <w:spacing w:before="0" w:after="0"/>
      </w:pPr>
      <w:r>
        <w:t>Exclusivity Perception</w:t>
      </w:r>
    </w:p>
    <w:p>
      <w:pPr>
        <w:numPr>
          <w:ilvl w:val="0"/>
          <w:numId w:val="900"/>
        </w:numPr>
        <w:spacing w:before="0" w:after="0"/>
      </w:pPr>
      <w:r>
        <w:t>Price Anchoring Techniques</w:t>
      </w:r>
    </w:p>
    <w:p>
      <w:pPr>
        <w:numPr>
          <w:ilvl w:val="1"/>
          <w:numId w:val="900"/>
        </w:numPr>
        <w:spacing w:before="0" w:after="0"/>
      </w:pPr>
      <w:r>
        <w:t>High Anchor Setting</w:t>
      </w:r>
    </w:p>
    <w:p>
      <w:pPr>
        <w:numPr>
          <w:ilvl w:val="1"/>
          <w:numId w:val="900"/>
        </w:numPr>
        <w:spacing w:before="0" w:after="0"/>
      </w:pPr>
      <w:r>
        <w:t>Multiple Price Points</w:t>
      </w:r>
    </w:p>
    <w:p>
      <w:pPr>
        <w:numPr>
          <w:ilvl w:val="1"/>
          <w:numId w:val="900"/>
        </w:numPr>
        <w:spacing w:before="0" w:after="0"/>
      </w:pPr>
      <w:r>
        <w:t>Negotiation Anchoring</w:t>
      </w:r>
    </w:p>
    <w:p>
      <w:pPr>
        <w:numPr>
          <w:ilvl w:val="0"/>
          <w:numId w:val="900"/>
        </w:numPr>
        <w:spacing w:before="0" w:after="0"/>
      </w:pPr>
      <w:r>
        <w:t>Bundling Psychology</w:t>
      </w:r>
    </w:p>
    <w:p>
      <w:pPr>
        <w:numPr>
          <w:ilvl w:val="1"/>
          <w:numId w:val="900"/>
        </w:numPr>
        <w:spacing w:before="0" w:after="0"/>
      </w:pPr>
      <w:r>
        <w:t>Bundle Perception</w:t>
      </w:r>
    </w:p>
    <w:p>
      <w:pPr>
        <w:numPr>
          <w:ilvl w:val="1"/>
          <w:numId w:val="900"/>
        </w:numPr>
        <w:spacing w:before="0" w:after="0"/>
      </w:pPr>
      <w:r>
        <w:t>Savings Illusion</w:t>
      </w:r>
    </w:p>
    <w:p>
      <w:pPr>
        <w:numPr>
          <w:ilvl w:val="1"/>
          <w:numId w:val="900"/>
        </w:numPr>
        <w:spacing w:before="0" w:after="0"/>
      </w:pPr>
      <w:r>
        <w:t>Choice Architecture</w:t>
      </w:r>
    </w:p>
    <w:p>
      <w:pPr>
        <w:numPr>
          <w:ilvl w:val="0"/>
          <w:numId w:val="900"/>
        </w:numPr>
        <w:spacing w:before="0" w:after="0"/>
      </w:pPr>
      <w:r>
        <w:t>Decoy Effect Implementation</w:t>
      </w:r>
    </w:p>
    <w:p>
      <w:pPr>
        <w:numPr>
          <w:ilvl w:val="1"/>
          <w:numId w:val="900"/>
        </w:numPr>
        <w:spacing w:before="0" w:after="0"/>
      </w:pPr>
      <w:r>
        <w:t>Asymmetric Dominance</w:t>
      </w:r>
    </w:p>
    <w:p>
      <w:pPr>
        <w:numPr>
          <w:ilvl w:val="1"/>
          <w:numId w:val="900"/>
        </w:numPr>
        <w:spacing w:before="0" w:after="0"/>
      </w:pPr>
      <w:r>
        <w:t>Choice Set Design</w:t>
      </w:r>
    </w:p>
    <w:p>
      <w:pPr>
        <w:numPr>
          <w:ilvl w:val="1"/>
          <w:numId w:val="900"/>
        </w:numPr>
        <w:spacing w:before="0" w:after="0"/>
      </w:pPr>
      <w:r>
        <w:t>Revenue Optimization</w:t>
      </w:r>
    </w:p>
    <w:p>
      <w:pPr>
        <w:pStyle w:val="Heading1"/>
      </w:pPr>
      <w:r>
        <w:t>Product Lifecycle Pricing</w:t>
      </w:r>
    </w:p>
    <w:p>
      <w:pPr>
        <w:numPr>
          <w:ilvl w:val="0"/>
          <w:numId w:val="900"/>
        </w:numPr>
        <w:spacing w:before="0" w:after="0"/>
      </w:pPr>
      <w:r>
        <w:t>Introduction Stage Strategies</w:t>
      </w:r>
    </w:p>
    <w:p>
      <w:pPr>
        <w:numPr>
          <w:ilvl w:val="1"/>
          <w:numId w:val="900"/>
        </w:numPr>
        <w:spacing w:before="0" w:after="0"/>
      </w:pPr>
      <w:r>
        <w:t>Skimming Pricing</w:t>
      </w:r>
    </w:p>
    <w:p>
      <w:pPr>
        <w:numPr>
          <w:ilvl w:val="2"/>
          <w:numId w:val="900"/>
        </w:numPr>
        <w:spacing w:before="0" w:after="0"/>
      </w:pPr>
      <w:r>
        <w:t>High Initial Prices</w:t>
      </w:r>
    </w:p>
    <w:p>
      <w:pPr>
        <w:numPr>
          <w:ilvl w:val="2"/>
          <w:numId w:val="900"/>
        </w:numPr>
        <w:spacing w:before="0" w:after="0"/>
      </w:pPr>
      <w:r>
        <w:t>Early Adopter Targeting</w:t>
      </w:r>
    </w:p>
    <w:p>
      <w:pPr>
        <w:numPr>
          <w:ilvl w:val="2"/>
          <w:numId w:val="900"/>
        </w:numPr>
        <w:spacing w:before="0" w:after="0"/>
      </w:pPr>
      <w:r>
        <w:t>Premium Recovery</w:t>
      </w:r>
    </w:p>
    <w:p>
      <w:pPr>
        <w:numPr>
          <w:ilvl w:val="1"/>
          <w:numId w:val="900"/>
        </w:numPr>
        <w:spacing w:before="0" w:after="0"/>
      </w:pPr>
      <w:r>
        <w:t>Penetration Pricing</w:t>
      </w:r>
    </w:p>
    <w:p>
      <w:pPr>
        <w:numPr>
          <w:ilvl w:val="2"/>
          <w:numId w:val="900"/>
        </w:numPr>
        <w:spacing w:before="0" w:after="0"/>
      </w:pPr>
      <w:r>
        <w:t>Low Initial Prices</w:t>
      </w:r>
    </w:p>
    <w:p>
      <w:pPr>
        <w:numPr>
          <w:ilvl w:val="2"/>
          <w:numId w:val="900"/>
        </w:numPr>
        <w:spacing w:before="0" w:after="0"/>
      </w:pPr>
      <w:r>
        <w:t>Market Share Building</w:t>
      </w:r>
    </w:p>
    <w:p>
      <w:pPr>
        <w:numPr>
          <w:ilvl w:val="2"/>
          <w:numId w:val="900"/>
        </w:numPr>
        <w:spacing w:before="0" w:after="0"/>
      </w:pPr>
      <w:r>
        <w:t>Experience Curve Benefits</w:t>
      </w:r>
    </w:p>
    <w:p>
      <w:pPr>
        <w:numPr>
          <w:ilvl w:val="1"/>
          <w:numId w:val="900"/>
        </w:numPr>
        <w:spacing w:before="0" w:after="0"/>
      </w:pPr>
      <w:r>
        <w:t>Neutral Pricing</w:t>
      </w:r>
    </w:p>
    <w:p>
      <w:pPr>
        <w:numPr>
          <w:ilvl w:val="2"/>
          <w:numId w:val="900"/>
        </w:numPr>
        <w:spacing w:before="0" w:after="0"/>
      </w:pPr>
      <w:r>
        <w:t>Moderate Price Setting</w:t>
      </w:r>
    </w:p>
    <w:p>
      <w:pPr>
        <w:numPr>
          <w:ilvl w:val="2"/>
          <w:numId w:val="900"/>
        </w:numPr>
        <w:spacing w:before="0" w:after="0"/>
      </w:pPr>
      <w:r>
        <w:t>Market Testing</w:t>
      </w:r>
    </w:p>
    <w:p>
      <w:pPr>
        <w:numPr>
          <w:ilvl w:val="0"/>
          <w:numId w:val="900"/>
        </w:numPr>
        <w:spacing w:before="0" w:after="0"/>
      </w:pPr>
      <w:r>
        <w:t>Growth Stage Pricing</w:t>
      </w:r>
    </w:p>
    <w:p>
      <w:pPr>
        <w:numPr>
          <w:ilvl w:val="1"/>
          <w:numId w:val="900"/>
        </w:numPr>
        <w:spacing w:before="0" w:after="0"/>
      </w:pPr>
      <w:r>
        <w:t>Price Maintenance</w:t>
      </w:r>
    </w:p>
    <w:p>
      <w:pPr>
        <w:numPr>
          <w:ilvl w:val="1"/>
          <w:numId w:val="900"/>
        </w:numPr>
        <w:spacing w:before="0" w:after="0"/>
      </w:pPr>
      <w:r>
        <w:t>Selective Price Reductions</w:t>
      </w:r>
    </w:p>
    <w:p>
      <w:pPr>
        <w:numPr>
          <w:ilvl w:val="1"/>
          <w:numId w:val="900"/>
        </w:numPr>
        <w:spacing w:before="0" w:after="0"/>
      </w:pPr>
      <w:r>
        <w:t>Competitive Response</w:t>
      </w:r>
    </w:p>
    <w:p>
      <w:pPr>
        <w:numPr>
          <w:ilvl w:val="1"/>
          <w:numId w:val="900"/>
        </w:numPr>
        <w:spacing w:before="0" w:after="0"/>
      </w:pPr>
      <w:r>
        <w:t>Market Expansion</w:t>
      </w:r>
    </w:p>
    <w:p>
      <w:pPr>
        <w:numPr>
          <w:ilvl w:val="0"/>
          <w:numId w:val="900"/>
        </w:numPr>
        <w:spacing w:before="0" w:after="0"/>
      </w:pPr>
      <w:r>
        <w:t>Maturity Stage Pricing</w:t>
      </w:r>
    </w:p>
    <w:p>
      <w:pPr>
        <w:numPr>
          <w:ilvl w:val="1"/>
          <w:numId w:val="900"/>
        </w:numPr>
        <w:spacing w:before="0" w:after="0"/>
      </w:pPr>
      <w:r>
        <w:t>Price Competition Management</w:t>
      </w:r>
    </w:p>
    <w:p>
      <w:pPr>
        <w:numPr>
          <w:ilvl w:val="1"/>
          <w:numId w:val="900"/>
        </w:numPr>
        <w:spacing w:before="0" w:after="0"/>
      </w:pPr>
      <w:r>
        <w:t>Value-Added Offerings</w:t>
      </w:r>
    </w:p>
    <w:p>
      <w:pPr>
        <w:numPr>
          <w:ilvl w:val="1"/>
          <w:numId w:val="900"/>
        </w:numPr>
        <w:spacing w:before="0" w:after="0"/>
      </w:pPr>
      <w:r>
        <w:t>Cost Reduction Focus</w:t>
      </w:r>
    </w:p>
    <w:p>
      <w:pPr>
        <w:numPr>
          <w:ilvl w:val="1"/>
          <w:numId w:val="900"/>
        </w:numPr>
        <w:spacing w:before="0" w:after="0"/>
      </w:pPr>
      <w:r>
        <w:t>Differentiation Strategies</w:t>
      </w:r>
    </w:p>
    <w:p>
      <w:pPr>
        <w:numPr>
          <w:ilvl w:val="0"/>
          <w:numId w:val="900"/>
        </w:numPr>
        <w:spacing w:before="0" w:after="0"/>
      </w:pPr>
      <w:r>
        <w:t>Decline Stage Pricing</w:t>
      </w:r>
    </w:p>
    <w:p>
      <w:pPr>
        <w:numPr>
          <w:ilvl w:val="1"/>
          <w:numId w:val="900"/>
        </w:numPr>
        <w:spacing w:before="0" w:after="0"/>
      </w:pPr>
      <w:r>
        <w:t>Harvesting Strategies</w:t>
      </w:r>
    </w:p>
    <w:p>
      <w:pPr>
        <w:numPr>
          <w:ilvl w:val="1"/>
          <w:numId w:val="900"/>
        </w:numPr>
        <w:spacing w:before="0" w:after="0"/>
      </w:pPr>
      <w:r>
        <w:t>Liquidation Pricing</w:t>
      </w:r>
    </w:p>
    <w:p>
      <w:pPr>
        <w:numPr>
          <w:ilvl w:val="1"/>
          <w:numId w:val="900"/>
        </w:numPr>
        <w:spacing w:before="0" w:after="0"/>
      </w:pPr>
      <w:r>
        <w:t>Niche Market Focus</w:t>
      </w:r>
    </w:p>
    <w:p>
      <w:pPr>
        <w:numPr>
          <w:ilvl w:val="1"/>
          <w:numId w:val="900"/>
        </w:numPr>
        <w:spacing w:before="0" w:after="0"/>
      </w:pPr>
      <w:r>
        <w:t>Exit Strategies</w:t>
      </w:r>
    </w:p>
    <w:p>
      <w:pPr>
        <w:pStyle w:val="Heading1"/>
      </w:pPr>
      <w:r>
        <w:t>Product Mix Pricing Strategies</w:t>
      </w:r>
    </w:p>
    <w:p>
      <w:pPr>
        <w:numPr>
          <w:ilvl w:val="0"/>
          <w:numId w:val="900"/>
        </w:numPr>
        <w:spacing w:before="0" w:after="0"/>
      </w:pPr>
      <w:r>
        <w:t>Product Line Pricing</w:t>
      </w:r>
    </w:p>
    <w:p>
      <w:pPr>
        <w:numPr>
          <w:ilvl w:val="1"/>
          <w:numId w:val="900"/>
        </w:numPr>
        <w:spacing w:before="0" w:after="0"/>
      </w:pPr>
      <w:r>
        <w:t>Price Point Establishment</w:t>
      </w:r>
    </w:p>
    <w:p>
      <w:pPr>
        <w:numPr>
          <w:ilvl w:val="1"/>
          <w:numId w:val="900"/>
        </w:numPr>
        <w:spacing w:before="0" w:after="0"/>
      </w:pPr>
      <w:r>
        <w:t>Line Extension Pricing</w:t>
      </w:r>
    </w:p>
    <w:p>
      <w:pPr>
        <w:numPr>
          <w:ilvl w:val="1"/>
          <w:numId w:val="900"/>
        </w:numPr>
        <w:spacing w:before="0" w:after="0"/>
      </w:pPr>
      <w:r>
        <w:t>Cannibalization Management</w:t>
      </w:r>
    </w:p>
    <w:p>
      <w:pPr>
        <w:numPr>
          <w:ilvl w:val="1"/>
          <w:numId w:val="900"/>
        </w:numPr>
        <w:spacing w:before="0" w:after="0"/>
      </w:pPr>
      <w:r>
        <w:t>Portfolio Optimization</w:t>
      </w:r>
    </w:p>
    <w:p>
      <w:pPr>
        <w:numPr>
          <w:ilvl w:val="0"/>
          <w:numId w:val="900"/>
        </w:numPr>
        <w:spacing w:before="0" w:after="0"/>
      </w:pPr>
      <w:r>
        <w:t>Optional Product Pricing</w:t>
      </w:r>
    </w:p>
    <w:p>
      <w:pPr>
        <w:numPr>
          <w:ilvl w:val="1"/>
          <w:numId w:val="900"/>
        </w:numPr>
        <w:spacing w:before="0" w:after="0"/>
      </w:pPr>
      <w:r>
        <w:t>Base Product Pricing</w:t>
      </w:r>
    </w:p>
    <w:p>
      <w:pPr>
        <w:numPr>
          <w:ilvl w:val="1"/>
          <w:numId w:val="900"/>
        </w:numPr>
        <w:spacing w:before="0" w:after="0"/>
      </w:pPr>
      <w:r>
        <w:t>Add-On Pricing</w:t>
      </w:r>
    </w:p>
    <w:p>
      <w:pPr>
        <w:numPr>
          <w:ilvl w:val="1"/>
          <w:numId w:val="900"/>
        </w:numPr>
        <w:spacing w:before="0" w:after="0"/>
      </w:pPr>
      <w:r>
        <w:t>Upgrade Strategies</w:t>
      </w:r>
    </w:p>
    <w:p>
      <w:pPr>
        <w:numPr>
          <w:ilvl w:val="1"/>
          <w:numId w:val="900"/>
        </w:numPr>
        <w:spacing w:before="0" w:after="0"/>
      </w:pPr>
      <w:r>
        <w:t>Accessory Pricing</w:t>
      </w:r>
    </w:p>
    <w:p>
      <w:pPr>
        <w:numPr>
          <w:ilvl w:val="0"/>
          <w:numId w:val="900"/>
        </w:numPr>
        <w:spacing w:before="0" w:after="0"/>
      </w:pPr>
      <w:r>
        <w:t>Captive Product Pricing</w:t>
      </w:r>
    </w:p>
    <w:p>
      <w:pPr>
        <w:numPr>
          <w:ilvl w:val="1"/>
          <w:numId w:val="900"/>
        </w:numPr>
        <w:spacing w:before="0" w:after="0"/>
      </w:pPr>
      <w:r>
        <w:t>Razor-Blade Model</w:t>
      </w:r>
    </w:p>
    <w:p>
      <w:pPr>
        <w:numPr>
          <w:ilvl w:val="1"/>
          <w:numId w:val="900"/>
        </w:numPr>
        <w:spacing w:before="0" w:after="0"/>
      </w:pPr>
      <w:r>
        <w:t>Lock-In Strategies</w:t>
      </w:r>
    </w:p>
    <w:p>
      <w:pPr>
        <w:numPr>
          <w:ilvl w:val="1"/>
          <w:numId w:val="900"/>
        </w:numPr>
        <w:spacing w:before="0" w:after="0"/>
      </w:pPr>
      <w:r>
        <w:t>Switching Cost Creation</w:t>
      </w:r>
    </w:p>
    <w:p>
      <w:pPr>
        <w:numPr>
          <w:ilvl w:val="0"/>
          <w:numId w:val="900"/>
        </w:numPr>
        <w:spacing w:before="0" w:after="0"/>
      </w:pPr>
      <w:r>
        <w:t>By-Product Pricing</w:t>
      </w:r>
    </w:p>
    <w:p>
      <w:pPr>
        <w:numPr>
          <w:ilvl w:val="1"/>
          <w:numId w:val="900"/>
        </w:numPr>
        <w:spacing w:before="0" w:after="0"/>
      </w:pPr>
      <w:r>
        <w:t>Waste Monetization</w:t>
      </w:r>
    </w:p>
    <w:p>
      <w:pPr>
        <w:numPr>
          <w:ilvl w:val="1"/>
          <w:numId w:val="900"/>
        </w:numPr>
        <w:spacing w:before="0" w:after="0"/>
      </w:pPr>
      <w:r>
        <w:t>Secondary Revenue Streams</w:t>
      </w:r>
    </w:p>
    <w:p>
      <w:pPr>
        <w:numPr>
          <w:ilvl w:val="1"/>
          <w:numId w:val="900"/>
        </w:numPr>
        <w:spacing w:before="0" w:after="0"/>
      </w:pPr>
      <w:r>
        <w:t>Cost Offset Strategies</w:t>
      </w:r>
    </w:p>
    <w:p>
      <w:pPr>
        <w:numPr>
          <w:ilvl w:val="0"/>
          <w:numId w:val="900"/>
        </w:numPr>
        <w:spacing w:before="0" w:after="0"/>
      </w:pPr>
      <w:r>
        <w:t>Bundle Pricing Strategies</w:t>
      </w:r>
    </w:p>
    <w:p>
      <w:pPr>
        <w:numPr>
          <w:ilvl w:val="1"/>
          <w:numId w:val="900"/>
        </w:numPr>
        <w:spacing w:before="0" w:after="0"/>
      </w:pPr>
      <w:r>
        <w:t>Pure Bundling</w:t>
      </w:r>
    </w:p>
    <w:p>
      <w:pPr>
        <w:numPr>
          <w:ilvl w:val="1"/>
          <w:numId w:val="900"/>
        </w:numPr>
        <w:spacing w:before="0" w:after="0"/>
      </w:pPr>
      <w:r>
        <w:t>Mixed Bundling</w:t>
      </w:r>
    </w:p>
    <w:p>
      <w:pPr>
        <w:numPr>
          <w:ilvl w:val="1"/>
          <w:numId w:val="900"/>
        </w:numPr>
        <w:spacing w:before="0" w:after="0"/>
      </w:pPr>
      <w:r>
        <w:t>Customized Bundles</w:t>
      </w:r>
    </w:p>
    <w:p>
      <w:pPr>
        <w:numPr>
          <w:ilvl w:val="1"/>
          <w:numId w:val="900"/>
        </w:numPr>
        <w:spacing w:before="0" w:after="0"/>
      </w:pPr>
      <w:r>
        <w:t>Bundle Optimization</w:t>
      </w:r>
    </w:p>
    <w:p>
      <w:pPr>
        <w:pStyle w:val="Heading1"/>
      </w:pPr>
      <w:r>
        <w:t>Price Adjustment Mechanisms</w:t>
      </w:r>
    </w:p>
    <w:p>
      <w:pPr>
        <w:numPr>
          <w:ilvl w:val="0"/>
          <w:numId w:val="900"/>
        </w:numPr>
        <w:spacing w:before="0" w:after="0"/>
      </w:pPr>
      <w:r>
        <w:t>Discount Strategies</w:t>
      </w:r>
    </w:p>
    <w:p>
      <w:pPr>
        <w:numPr>
          <w:ilvl w:val="1"/>
          <w:numId w:val="900"/>
        </w:numPr>
        <w:spacing w:before="0" w:after="0"/>
      </w:pPr>
      <w:r>
        <w:t>Cash Discounts</w:t>
      </w:r>
    </w:p>
    <w:p>
      <w:pPr>
        <w:numPr>
          <w:ilvl w:val="2"/>
          <w:numId w:val="900"/>
        </w:numPr>
        <w:spacing w:before="0" w:after="0"/>
      </w:pPr>
      <w:r>
        <w:t>Early Payment Incentives</w:t>
      </w:r>
    </w:p>
    <w:p>
      <w:pPr>
        <w:numPr>
          <w:ilvl w:val="2"/>
          <w:numId w:val="900"/>
        </w:numPr>
        <w:spacing w:before="0" w:after="0"/>
      </w:pPr>
      <w:r>
        <w:t>Cash Flow Management</w:t>
      </w:r>
    </w:p>
    <w:p>
      <w:pPr>
        <w:numPr>
          <w:ilvl w:val="1"/>
          <w:numId w:val="900"/>
        </w:numPr>
        <w:spacing w:before="0" w:after="0"/>
      </w:pPr>
      <w:r>
        <w:t>Quantity Discounts</w:t>
      </w:r>
    </w:p>
    <w:p>
      <w:pPr>
        <w:numPr>
          <w:ilvl w:val="2"/>
          <w:numId w:val="900"/>
        </w:numPr>
        <w:spacing w:before="0" w:after="0"/>
      </w:pPr>
      <w:r>
        <w:t>Volume-Based Reductions</w:t>
      </w:r>
    </w:p>
    <w:p>
      <w:pPr>
        <w:numPr>
          <w:ilvl w:val="2"/>
          <w:numId w:val="900"/>
        </w:numPr>
        <w:spacing w:before="0" w:after="0"/>
      </w:pPr>
      <w:r>
        <w:t>Bulk Purchase Incentives</w:t>
      </w:r>
    </w:p>
    <w:p>
      <w:pPr>
        <w:numPr>
          <w:ilvl w:val="1"/>
          <w:numId w:val="900"/>
        </w:numPr>
        <w:spacing w:before="0" w:after="0"/>
      </w:pPr>
      <w:r>
        <w:t>Trade Discounts</w:t>
      </w:r>
    </w:p>
    <w:p>
      <w:pPr>
        <w:numPr>
          <w:ilvl w:val="2"/>
          <w:numId w:val="900"/>
        </w:numPr>
        <w:spacing w:before="0" w:after="0"/>
      </w:pPr>
      <w:r>
        <w:t>Channel Partner Incentives</w:t>
      </w:r>
    </w:p>
    <w:p>
      <w:pPr>
        <w:numPr>
          <w:ilvl w:val="2"/>
          <w:numId w:val="900"/>
        </w:numPr>
        <w:spacing w:before="0" w:after="0"/>
      </w:pPr>
      <w:r>
        <w:t>Distribution Support</w:t>
      </w:r>
    </w:p>
    <w:p>
      <w:pPr>
        <w:numPr>
          <w:ilvl w:val="1"/>
          <w:numId w:val="900"/>
        </w:numPr>
        <w:spacing w:before="0" w:after="0"/>
      </w:pPr>
      <w:r>
        <w:t>Seasonal Discounts</w:t>
      </w:r>
    </w:p>
    <w:p>
      <w:pPr>
        <w:numPr>
          <w:ilvl w:val="2"/>
          <w:numId w:val="900"/>
        </w:numPr>
        <w:spacing w:before="0" w:after="0"/>
      </w:pPr>
      <w:r>
        <w:t>Demand Smoothing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1"/>
          <w:numId w:val="900"/>
        </w:numPr>
        <w:spacing w:before="0" w:after="0"/>
      </w:pPr>
      <w:r>
        <w:t>Promotional Discounts</w:t>
      </w:r>
    </w:p>
    <w:p>
      <w:pPr>
        <w:numPr>
          <w:ilvl w:val="2"/>
          <w:numId w:val="900"/>
        </w:numPr>
        <w:spacing w:before="0" w:after="0"/>
      </w:pPr>
      <w:r>
        <w:t>Temporary Reductions</w:t>
      </w:r>
    </w:p>
    <w:p>
      <w:pPr>
        <w:numPr>
          <w:ilvl w:val="2"/>
          <w:numId w:val="900"/>
        </w:numPr>
        <w:spacing w:before="0" w:after="0"/>
      </w:pPr>
      <w:r>
        <w:t>Sales Event Pricing</w:t>
      </w:r>
    </w:p>
    <w:p>
      <w:pPr>
        <w:numPr>
          <w:ilvl w:val="0"/>
          <w:numId w:val="900"/>
        </w:numPr>
        <w:spacing w:before="0" w:after="0"/>
      </w:pPr>
      <w:r>
        <w:t>Allowance Programs</w:t>
      </w:r>
    </w:p>
    <w:p>
      <w:pPr>
        <w:numPr>
          <w:ilvl w:val="1"/>
          <w:numId w:val="900"/>
        </w:numPr>
        <w:spacing w:before="0" w:after="0"/>
      </w:pPr>
      <w:r>
        <w:t>Trade-In Allowances</w:t>
      </w:r>
    </w:p>
    <w:p>
      <w:pPr>
        <w:numPr>
          <w:ilvl w:val="1"/>
          <w:numId w:val="900"/>
        </w:numPr>
        <w:spacing w:before="0" w:after="0"/>
      </w:pPr>
      <w:r>
        <w:t>Promotional Allowances</w:t>
      </w:r>
    </w:p>
    <w:p>
      <w:pPr>
        <w:numPr>
          <w:ilvl w:val="1"/>
          <w:numId w:val="900"/>
        </w:numPr>
        <w:spacing w:before="0" w:after="0"/>
      </w:pPr>
      <w:r>
        <w:t>Advertising Allowances</w:t>
      </w:r>
    </w:p>
    <w:p>
      <w:pPr>
        <w:numPr>
          <w:ilvl w:val="1"/>
          <w:numId w:val="900"/>
        </w:numPr>
        <w:spacing w:before="0" w:after="0"/>
      </w:pPr>
      <w:r>
        <w:t>Display Allowances</w:t>
      </w:r>
    </w:p>
    <w:p>
      <w:pPr>
        <w:numPr>
          <w:ilvl w:val="0"/>
          <w:numId w:val="900"/>
        </w:numPr>
        <w:spacing w:before="0" w:after="0"/>
      </w:pPr>
      <w:r>
        <w:t>Segmented Pricing Approaches</w:t>
      </w:r>
    </w:p>
    <w:p>
      <w:pPr>
        <w:numPr>
          <w:ilvl w:val="1"/>
          <w:numId w:val="900"/>
        </w:numPr>
        <w:spacing w:before="0" w:after="0"/>
      </w:pPr>
      <w:r>
        <w:t>Customer Segment Pricing</w:t>
      </w:r>
    </w:p>
    <w:p>
      <w:pPr>
        <w:numPr>
          <w:ilvl w:val="2"/>
          <w:numId w:val="900"/>
        </w:numPr>
        <w:spacing w:before="0" w:after="0"/>
      </w:pPr>
      <w:r>
        <w:t>B2B vs B2C Pricing</w:t>
      </w:r>
    </w:p>
    <w:p>
      <w:pPr>
        <w:numPr>
          <w:ilvl w:val="2"/>
          <w:numId w:val="900"/>
        </w:numPr>
        <w:spacing w:before="0" w:after="0"/>
      </w:pPr>
      <w:r>
        <w:t>Demographic Segmentation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1"/>
          <w:numId w:val="900"/>
        </w:numPr>
        <w:spacing w:before="0" w:after="0"/>
      </w:pPr>
      <w:r>
        <w:t>Geographic Pricing</w:t>
      </w:r>
    </w:p>
    <w:p>
      <w:pPr>
        <w:numPr>
          <w:ilvl w:val="2"/>
          <w:numId w:val="900"/>
        </w:numPr>
        <w:spacing w:before="0" w:after="0"/>
      </w:pPr>
      <w:r>
        <w:t>Regional Price Variations</w:t>
      </w:r>
    </w:p>
    <w:p>
      <w:pPr>
        <w:numPr>
          <w:ilvl w:val="2"/>
          <w:numId w:val="900"/>
        </w:numPr>
        <w:spacing w:before="0" w:after="0"/>
      </w:pPr>
      <w:r>
        <w:t>Local Market Adaptation</w:t>
      </w:r>
    </w:p>
    <w:p>
      <w:pPr>
        <w:numPr>
          <w:ilvl w:val="2"/>
          <w:numId w:val="900"/>
        </w:numPr>
        <w:spacing w:before="0" w:after="0"/>
      </w:pPr>
      <w:r>
        <w:t>Currency Considerations</w:t>
      </w:r>
    </w:p>
    <w:p>
      <w:pPr>
        <w:numPr>
          <w:ilvl w:val="1"/>
          <w:numId w:val="900"/>
        </w:numPr>
        <w:spacing w:before="0" w:after="0"/>
      </w:pPr>
      <w:r>
        <w:t>Time-Based Segmentation</w:t>
      </w:r>
    </w:p>
    <w:p>
      <w:pPr>
        <w:numPr>
          <w:ilvl w:val="2"/>
          <w:numId w:val="900"/>
        </w:numPr>
        <w:spacing w:before="0" w:after="0"/>
      </w:pPr>
      <w:r>
        <w:t>Peak Hour Pricing</w:t>
      </w:r>
    </w:p>
    <w:p>
      <w:pPr>
        <w:numPr>
          <w:ilvl w:val="2"/>
          <w:numId w:val="900"/>
        </w:numPr>
        <w:spacing w:before="0" w:after="0"/>
      </w:pPr>
      <w:r>
        <w:t>Advance Purchase Discounts</w:t>
      </w:r>
    </w:p>
    <w:p>
      <w:pPr>
        <w:numPr>
          <w:ilvl w:val="2"/>
          <w:numId w:val="900"/>
        </w:numPr>
        <w:spacing w:before="0" w:after="0"/>
      </w:pPr>
      <w:r>
        <w:t>Last-Minute Pricing</w:t>
      </w:r>
    </w:p>
    <w:p>
      <w:pPr>
        <w:numPr>
          <w:ilvl w:val="0"/>
          <w:numId w:val="900"/>
        </w:numPr>
        <w:spacing w:before="0" w:after="0"/>
      </w:pPr>
      <w:r>
        <w:t>Promotional Pricing Tactics</w:t>
      </w:r>
    </w:p>
    <w:p>
      <w:pPr>
        <w:numPr>
          <w:ilvl w:val="1"/>
          <w:numId w:val="900"/>
        </w:numPr>
        <w:spacing w:before="0" w:after="0"/>
      </w:pPr>
      <w:r>
        <w:t>Loss Leader Pricing</w:t>
      </w:r>
    </w:p>
    <w:p>
      <w:pPr>
        <w:numPr>
          <w:ilvl w:val="1"/>
          <w:numId w:val="900"/>
        </w:numPr>
        <w:spacing w:before="0" w:after="0"/>
      </w:pPr>
      <w:r>
        <w:t>Special Event Pricing</w:t>
      </w:r>
    </w:p>
    <w:p>
      <w:pPr>
        <w:numPr>
          <w:ilvl w:val="1"/>
          <w:numId w:val="900"/>
        </w:numPr>
        <w:spacing w:before="0" w:after="0"/>
      </w:pPr>
      <w:r>
        <w:t>Flash Sales</w:t>
      </w:r>
    </w:p>
    <w:p>
      <w:pPr>
        <w:numPr>
          <w:ilvl w:val="1"/>
          <w:numId w:val="900"/>
        </w:numPr>
        <w:spacing w:before="0" w:after="0"/>
      </w:pPr>
      <w:r>
        <w:t>Limited-Time Offers</w:t>
      </w:r>
    </w:p>
    <w:p>
      <w:pPr>
        <w:numPr>
          <w:ilvl w:val="1"/>
          <w:numId w:val="900"/>
        </w:numPr>
        <w:spacing w:before="0" w:after="0"/>
      </w:pPr>
      <w:r>
        <w:t>Rebate Programs</w:t>
      </w:r>
    </w:p>
    <w:p>
      <w:pPr>
        <w:pStyle w:val="Heading1"/>
      </w:pPr>
      <w:r>
        <w:t>Industry-Specific Pricing</w:t>
      </w:r>
    </w:p>
    <w:p>
      <w:pPr>
        <w:numPr>
          <w:ilvl w:val="0"/>
          <w:numId w:val="900"/>
        </w:numPr>
        <w:spacing w:before="0" w:after="0"/>
      </w:pPr>
      <w:r>
        <w:t>Business-to-Business Pricing</w:t>
      </w:r>
    </w:p>
    <w:p>
      <w:pPr>
        <w:numPr>
          <w:ilvl w:val="1"/>
          <w:numId w:val="900"/>
        </w:numPr>
        <w:spacing w:before="0" w:after="0"/>
      </w:pPr>
      <w:r>
        <w:t>Contract Pricing</w:t>
      </w:r>
    </w:p>
    <w:p>
      <w:pPr>
        <w:numPr>
          <w:ilvl w:val="2"/>
          <w:numId w:val="900"/>
        </w:numPr>
        <w:spacing w:before="0" w:after="0"/>
      </w:pPr>
      <w:r>
        <w:t>Long-Term Agreements</w:t>
      </w:r>
    </w:p>
    <w:p>
      <w:pPr>
        <w:numPr>
          <w:ilvl w:val="2"/>
          <w:numId w:val="900"/>
        </w:numPr>
        <w:spacing w:before="0" w:after="0"/>
      </w:pPr>
      <w:r>
        <w:t>Volume Commitments</w:t>
      </w:r>
    </w:p>
    <w:p>
      <w:pPr>
        <w:numPr>
          <w:ilvl w:val="2"/>
          <w:numId w:val="900"/>
        </w:numPr>
        <w:spacing w:before="0" w:after="0"/>
      </w:pPr>
      <w:r>
        <w:t>Price Escalation Clauses</w:t>
      </w:r>
    </w:p>
    <w:p>
      <w:pPr>
        <w:numPr>
          <w:ilvl w:val="1"/>
          <w:numId w:val="900"/>
        </w:numPr>
        <w:spacing w:before="0" w:after="0"/>
      </w:pPr>
      <w:r>
        <w:t>Negotiated Pricing</w:t>
      </w:r>
    </w:p>
    <w:p>
      <w:pPr>
        <w:numPr>
          <w:ilvl w:val="2"/>
          <w:numId w:val="900"/>
        </w:numPr>
        <w:spacing w:before="0" w:after="0"/>
      </w:pPr>
      <w:r>
        <w:t>Bid Processes</w:t>
      </w:r>
    </w:p>
    <w:p>
      <w:pPr>
        <w:numPr>
          <w:ilvl w:val="2"/>
          <w:numId w:val="900"/>
        </w:numPr>
        <w:spacing w:before="0" w:after="0"/>
      </w:pPr>
      <w:r>
        <w:t>RFP Responses</w:t>
      </w:r>
    </w:p>
    <w:p>
      <w:pPr>
        <w:numPr>
          <w:ilvl w:val="2"/>
          <w:numId w:val="900"/>
        </w:numPr>
        <w:spacing w:before="0" w:after="0"/>
      </w:pPr>
      <w:r>
        <w:t>Win-Win Negotiations</w:t>
      </w:r>
    </w:p>
    <w:p>
      <w:pPr>
        <w:numPr>
          <w:ilvl w:val="1"/>
          <w:numId w:val="900"/>
        </w:numPr>
        <w:spacing w:before="0" w:after="0"/>
      </w:pPr>
      <w:r>
        <w:t>Value-Based B2B Selling</w:t>
      </w:r>
    </w:p>
    <w:p>
      <w:pPr>
        <w:numPr>
          <w:ilvl w:val="2"/>
          <w:numId w:val="900"/>
        </w:numPr>
        <w:spacing w:before="0" w:after="0"/>
      </w:pPr>
      <w:r>
        <w:t>ROI Demonstration</w:t>
      </w:r>
    </w:p>
    <w:p>
      <w:pPr>
        <w:numPr>
          <w:ilvl w:val="2"/>
          <w:numId w:val="900"/>
        </w:numPr>
        <w:spacing w:before="0" w:after="0"/>
      </w:pPr>
      <w:r>
        <w:t>Total Cost of Ownership</w:t>
      </w:r>
    </w:p>
    <w:p>
      <w:pPr>
        <w:numPr>
          <w:ilvl w:val="2"/>
          <w:numId w:val="900"/>
        </w:numPr>
        <w:spacing w:before="0" w:after="0"/>
      </w:pPr>
      <w:r>
        <w:t>Business Case Development</w:t>
      </w:r>
    </w:p>
    <w:p>
      <w:pPr>
        <w:numPr>
          <w:ilvl w:val="1"/>
          <w:numId w:val="900"/>
        </w:numPr>
        <w:spacing w:before="0" w:after="0"/>
      </w:pPr>
      <w:r>
        <w:t>Channel Pricing</w:t>
      </w:r>
    </w:p>
    <w:p>
      <w:pPr>
        <w:numPr>
          <w:ilvl w:val="2"/>
          <w:numId w:val="900"/>
        </w:numPr>
        <w:spacing w:before="0" w:after="0"/>
      </w:pPr>
      <w:r>
        <w:t>Distributor Margins</w:t>
      </w:r>
    </w:p>
    <w:p>
      <w:pPr>
        <w:numPr>
          <w:ilvl w:val="2"/>
          <w:numId w:val="900"/>
        </w:numPr>
        <w:spacing w:before="0" w:after="0"/>
      </w:pPr>
      <w:r>
        <w:t>Reseller Programs</w:t>
      </w:r>
    </w:p>
    <w:p>
      <w:pPr>
        <w:numPr>
          <w:ilvl w:val="2"/>
          <w:numId w:val="900"/>
        </w:numPr>
        <w:spacing w:before="0" w:after="0"/>
      </w:pPr>
      <w:r>
        <w:t>Channel Conflict Management</w:t>
      </w:r>
    </w:p>
    <w:p>
      <w:pPr>
        <w:numPr>
          <w:ilvl w:val="0"/>
          <w:numId w:val="900"/>
        </w:numPr>
        <w:spacing w:before="0" w:after="0"/>
      </w:pPr>
      <w:r>
        <w:t>Service Industry Pricing</w:t>
      </w:r>
    </w:p>
    <w:p>
      <w:pPr>
        <w:numPr>
          <w:ilvl w:val="1"/>
          <w:numId w:val="900"/>
        </w:numPr>
        <w:spacing w:before="0" w:after="0"/>
      </w:pPr>
      <w:r>
        <w:t>Time-Based Pricing</w:t>
      </w:r>
    </w:p>
    <w:p>
      <w:pPr>
        <w:numPr>
          <w:ilvl w:val="2"/>
          <w:numId w:val="900"/>
        </w:numPr>
        <w:spacing w:before="0" w:after="0"/>
      </w:pPr>
      <w:r>
        <w:t>Hourly Rates</w:t>
      </w:r>
    </w:p>
    <w:p>
      <w:pPr>
        <w:numPr>
          <w:ilvl w:val="2"/>
          <w:numId w:val="900"/>
        </w:numPr>
        <w:spacing w:before="0" w:after="0"/>
      </w:pPr>
      <w:r>
        <w:t>Day Rates</w:t>
      </w:r>
    </w:p>
    <w:p>
      <w:pPr>
        <w:numPr>
          <w:ilvl w:val="2"/>
          <w:numId w:val="900"/>
        </w:numPr>
        <w:spacing w:before="0" w:after="0"/>
      </w:pPr>
      <w:r>
        <w:t>Project-Based Pricing</w:t>
      </w:r>
    </w:p>
    <w:p>
      <w:pPr>
        <w:numPr>
          <w:ilvl w:val="1"/>
          <w:numId w:val="900"/>
        </w:numPr>
        <w:spacing w:before="0" w:after="0"/>
      </w:pPr>
      <w:r>
        <w:t>Value-Based Service Pricing</w:t>
      </w:r>
    </w:p>
    <w:p>
      <w:pPr>
        <w:numPr>
          <w:ilvl w:val="2"/>
          <w:numId w:val="900"/>
        </w:numPr>
        <w:spacing w:before="0" w:after="0"/>
      </w:pPr>
      <w:r>
        <w:t>Outcome Pricing</w:t>
      </w:r>
    </w:p>
    <w:p>
      <w:pPr>
        <w:numPr>
          <w:ilvl w:val="2"/>
          <w:numId w:val="900"/>
        </w:numPr>
        <w:spacing w:before="0" w:after="0"/>
      </w:pPr>
      <w:r>
        <w:t>Performance-Based Fees</w:t>
      </w:r>
    </w:p>
    <w:p>
      <w:pPr>
        <w:numPr>
          <w:ilvl w:val="2"/>
          <w:numId w:val="900"/>
        </w:numPr>
        <w:spacing w:before="0" w:after="0"/>
      </w:pPr>
      <w:r>
        <w:t>Success-Based Pricing</w:t>
      </w:r>
    </w:p>
    <w:p>
      <w:pPr>
        <w:numPr>
          <w:ilvl w:val="1"/>
          <w:numId w:val="900"/>
        </w:numPr>
        <w:spacing w:before="0" w:after="0"/>
      </w:pPr>
      <w:r>
        <w:t>Retainer Models</w:t>
      </w:r>
    </w:p>
    <w:p>
      <w:pPr>
        <w:numPr>
          <w:ilvl w:val="2"/>
          <w:numId w:val="900"/>
        </w:numPr>
        <w:spacing w:before="0" w:after="0"/>
      </w:pPr>
      <w:r>
        <w:t>Monthly Retainers</w:t>
      </w:r>
    </w:p>
    <w:p>
      <w:pPr>
        <w:numPr>
          <w:ilvl w:val="2"/>
          <w:numId w:val="900"/>
        </w:numPr>
        <w:spacing w:before="0" w:after="0"/>
      </w:pPr>
      <w:r>
        <w:t>Annual Contracts</w:t>
      </w:r>
    </w:p>
    <w:p>
      <w:pPr>
        <w:numPr>
          <w:ilvl w:val="2"/>
          <w:numId w:val="900"/>
        </w:numPr>
        <w:spacing w:before="0" w:after="0"/>
      </w:pPr>
      <w:r>
        <w:t>Scope Definition</w:t>
      </w:r>
    </w:p>
    <w:p>
      <w:pPr>
        <w:numPr>
          <w:ilvl w:val="1"/>
          <w:numId w:val="900"/>
        </w:numPr>
        <w:spacing w:before="0" w:after="0"/>
      </w:pPr>
      <w:r>
        <w:t>Professional Service Pricing</w:t>
      </w:r>
    </w:p>
    <w:p>
      <w:pPr>
        <w:numPr>
          <w:ilvl w:val="2"/>
          <w:numId w:val="900"/>
        </w:numPr>
        <w:spacing w:before="0" w:after="0"/>
      </w:pPr>
      <w:r>
        <w:t>Expertise Premium</w:t>
      </w:r>
    </w:p>
    <w:p>
      <w:pPr>
        <w:numPr>
          <w:ilvl w:val="2"/>
          <w:numId w:val="900"/>
        </w:numPr>
        <w:spacing w:before="0" w:after="0"/>
      </w:pPr>
      <w:r>
        <w:t>Specialization Pricing</w:t>
      </w:r>
    </w:p>
    <w:p>
      <w:pPr>
        <w:numPr>
          <w:ilvl w:val="2"/>
          <w:numId w:val="900"/>
        </w:numPr>
        <w:spacing w:before="0" w:after="0"/>
      </w:pPr>
      <w:r>
        <w:t>Reputation-Based Pricing</w:t>
      </w:r>
    </w:p>
    <w:p>
      <w:pPr>
        <w:numPr>
          <w:ilvl w:val="0"/>
          <w:numId w:val="900"/>
        </w:numPr>
        <w:spacing w:before="0" w:after="0"/>
      </w:pPr>
      <w:r>
        <w:t>Digital Product Pricing</w:t>
      </w:r>
    </w:p>
    <w:p>
      <w:pPr>
        <w:numPr>
          <w:ilvl w:val="1"/>
          <w:numId w:val="900"/>
        </w:numPr>
        <w:spacing w:before="0" w:after="0"/>
      </w:pPr>
      <w:r>
        <w:t>Software Pricing Models</w:t>
      </w:r>
    </w:p>
    <w:p>
      <w:pPr>
        <w:numPr>
          <w:ilvl w:val="2"/>
          <w:numId w:val="900"/>
        </w:numPr>
        <w:spacing w:before="0" w:after="0"/>
      </w:pPr>
      <w:r>
        <w:t>License-Based Pricing</w:t>
      </w:r>
    </w:p>
    <w:p>
      <w:pPr>
        <w:numPr>
          <w:ilvl w:val="2"/>
          <w:numId w:val="900"/>
        </w:numPr>
        <w:spacing w:before="0" w:after="0"/>
      </w:pPr>
      <w:r>
        <w:t>Subscription Models</w:t>
      </w:r>
    </w:p>
    <w:p>
      <w:pPr>
        <w:numPr>
          <w:ilvl w:val="2"/>
          <w:numId w:val="900"/>
        </w:numPr>
        <w:spacing w:before="0" w:after="0"/>
      </w:pPr>
      <w:r>
        <w:t>Usage-Based Pricing</w:t>
      </w:r>
    </w:p>
    <w:p>
      <w:pPr>
        <w:numPr>
          <w:ilvl w:val="1"/>
          <w:numId w:val="900"/>
        </w:numPr>
        <w:spacing w:before="0" w:after="0"/>
      </w:pPr>
      <w:r>
        <w:t>SaaS Pricing Strategies</w:t>
      </w:r>
    </w:p>
    <w:p>
      <w:pPr>
        <w:numPr>
          <w:ilvl w:val="2"/>
          <w:numId w:val="900"/>
        </w:numPr>
        <w:spacing w:before="0" w:after="0"/>
      </w:pPr>
      <w:r>
        <w:t>Per-User Pricing</w:t>
      </w:r>
    </w:p>
    <w:p>
      <w:pPr>
        <w:numPr>
          <w:ilvl w:val="2"/>
          <w:numId w:val="900"/>
        </w:numPr>
        <w:spacing w:before="0" w:after="0"/>
      </w:pPr>
      <w:r>
        <w:t>Feature-Based Tiers</w:t>
      </w:r>
    </w:p>
    <w:p>
      <w:pPr>
        <w:numPr>
          <w:ilvl w:val="2"/>
          <w:numId w:val="900"/>
        </w:numPr>
        <w:spacing w:before="0" w:after="0"/>
      </w:pPr>
      <w:r>
        <w:t>Storage-Based Pricing</w:t>
      </w:r>
    </w:p>
    <w:p>
      <w:pPr>
        <w:numPr>
          <w:ilvl w:val="1"/>
          <w:numId w:val="900"/>
        </w:numPr>
        <w:spacing w:before="0" w:after="0"/>
      </w:pPr>
      <w:r>
        <w:t>Mobile App Pricing</w:t>
      </w:r>
    </w:p>
    <w:p>
      <w:pPr>
        <w:numPr>
          <w:ilvl w:val="2"/>
          <w:numId w:val="900"/>
        </w:numPr>
        <w:spacing w:before="0" w:after="0"/>
      </w:pPr>
      <w:r>
        <w:t>Freemium Models</w:t>
      </w:r>
    </w:p>
    <w:p>
      <w:pPr>
        <w:numPr>
          <w:ilvl w:val="2"/>
          <w:numId w:val="900"/>
        </w:numPr>
        <w:spacing w:before="0" w:after="0"/>
      </w:pPr>
      <w:r>
        <w:t>In-App Purchases</w:t>
      </w:r>
    </w:p>
    <w:p>
      <w:pPr>
        <w:numPr>
          <w:ilvl w:val="2"/>
          <w:numId w:val="900"/>
        </w:numPr>
        <w:spacing w:before="0" w:after="0"/>
      </w:pPr>
      <w:r>
        <w:t>Premium App Pricing</w:t>
      </w:r>
    </w:p>
    <w:p>
      <w:pPr>
        <w:numPr>
          <w:ilvl w:val="1"/>
          <w:numId w:val="900"/>
        </w:numPr>
        <w:spacing w:before="0" w:after="0"/>
      </w:pPr>
      <w:r>
        <w:t>Digital Content Pricing</w:t>
      </w:r>
    </w:p>
    <w:p>
      <w:pPr>
        <w:numPr>
          <w:ilvl w:val="2"/>
          <w:numId w:val="900"/>
        </w:numPr>
        <w:spacing w:before="0" w:after="0"/>
      </w:pPr>
      <w:r>
        <w:t>Pay-Per-View</w:t>
      </w:r>
    </w:p>
    <w:p>
      <w:pPr>
        <w:numPr>
          <w:ilvl w:val="2"/>
          <w:numId w:val="900"/>
        </w:numPr>
        <w:spacing w:before="0" w:after="0"/>
      </w:pPr>
      <w:r>
        <w:t>Subscription Access</w:t>
      </w:r>
    </w:p>
    <w:p>
      <w:pPr>
        <w:numPr>
          <w:ilvl w:val="2"/>
          <w:numId w:val="900"/>
        </w:numPr>
        <w:spacing w:before="0" w:after="0"/>
      </w:pPr>
      <w:r>
        <w:t>Advertising-Supported Models</w:t>
      </w:r>
    </w:p>
    <w:p>
      <w:pPr>
        <w:numPr>
          <w:ilvl w:val="0"/>
          <w:numId w:val="900"/>
        </w:numPr>
        <w:spacing w:before="0" w:after="0"/>
      </w:pPr>
      <w:r>
        <w:t>International Pricing</w:t>
      </w:r>
    </w:p>
    <w:p>
      <w:pPr>
        <w:numPr>
          <w:ilvl w:val="1"/>
          <w:numId w:val="900"/>
        </w:numPr>
        <w:spacing w:before="0" w:after="0"/>
      </w:pPr>
      <w:r>
        <w:t>Global Pricing Strategies</w:t>
      </w:r>
    </w:p>
    <w:p>
      <w:pPr>
        <w:numPr>
          <w:ilvl w:val="2"/>
          <w:numId w:val="900"/>
        </w:numPr>
        <w:spacing w:before="0" w:after="0"/>
      </w:pPr>
      <w:r>
        <w:t>Standardized Pricing</w:t>
      </w:r>
    </w:p>
    <w:p>
      <w:pPr>
        <w:numPr>
          <w:ilvl w:val="2"/>
          <w:numId w:val="900"/>
        </w:numPr>
        <w:spacing w:before="0" w:after="0"/>
      </w:pPr>
      <w:r>
        <w:t>Localized Pricing</w:t>
      </w:r>
    </w:p>
    <w:p>
      <w:pPr>
        <w:numPr>
          <w:ilvl w:val="2"/>
          <w:numId w:val="900"/>
        </w:numPr>
        <w:spacing w:before="0" w:after="0"/>
      </w:pPr>
      <w:r>
        <w:t>Regional Adaptation</w:t>
      </w:r>
    </w:p>
    <w:p>
      <w:pPr>
        <w:numPr>
          <w:ilvl w:val="1"/>
          <w:numId w:val="900"/>
        </w:numPr>
        <w:spacing w:before="0" w:after="0"/>
      </w:pPr>
      <w:r>
        <w:t>Currency Management</w:t>
      </w:r>
    </w:p>
    <w:p>
      <w:pPr>
        <w:numPr>
          <w:ilvl w:val="2"/>
          <w:numId w:val="900"/>
        </w:numPr>
        <w:spacing w:before="0" w:after="0"/>
      </w:pPr>
      <w:r>
        <w:t>Exchange Rate Impact</w:t>
      </w:r>
    </w:p>
    <w:p>
      <w:pPr>
        <w:numPr>
          <w:ilvl w:val="2"/>
          <w:numId w:val="900"/>
        </w:numPr>
        <w:spacing w:before="0" w:after="0"/>
      </w:pPr>
      <w:r>
        <w:t>Hedging Strategies</w:t>
      </w:r>
    </w:p>
    <w:p>
      <w:pPr>
        <w:numPr>
          <w:ilvl w:val="2"/>
          <w:numId w:val="900"/>
        </w:numPr>
        <w:spacing w:before="0" w:after="0"/>
      </w:pPr>
      <w:r>
        <w:t>Local Currency Pricing</w:t>
      </w:r>
    </w:p>
    <w:p>
      <w:pPr>
        <w:numPr>
          <w:ilvl w:val="1"/>
          <w:numId w:val="900"/>
        </w:numPr>
        <w:spacing w:before="0" w:after="0"/>
      </w:pPr>
      <w:r>
        <w:t>Market Entry Pricing</w:t>
      </w:r>
    </w:p>
    <w:p>
      <w:pPr>
        <w:numPr>
          <w:ilvl w:val="2"/>
          <w:numId w:val="900"/>
        </w:numPr>
        <w:spacing w:before="0" w:after="0"/>
      </w:pPr>
      <w:r>
        <w:t>Penetration Strategies</w:t>
      </w:r>
    </w:p>
    <w:p>
      <w:pPr>
        <w:numPr>
          <w:ilvl w:val="2"/>
          <w:numId w:val="900"/>
        </w:numPr>
        <w:spacing w:before="0" w:after="0"/>
      </w:pPr>
      <w:r>
        <w:t>Skimming Approaches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1"/>
          <w:numId w:val="900"/>
        </w:numPr>
        <w:spacing w:before="0" w:after="0"/>
      </w:pPr>
      <w:r>
        <w:t>Transfer Pricing</w:t>
      </w:r>
    </w:p>
    <w:p>
      <w:pPr>
        <w:numPr>
          <w:ilvl w:val="2"/>
          <w:numId w:val="900"/>
        </w:numPr>
        <w:spacing w:before="0" w:after="0"/>
      </w:pPr>
      <w:r>
        <w:t>Intercompany Transactions</w:t>
      </w:r>
    </w:p>
    <w:p>
      <w:pPr>
        <w:numPr>
          <w:ilvl w:val="2"/>
          <w:numId w:val="900"/>
        </w:numPr>
        <w:spacing w:before="0" w:after="0"/>
      </w:pPr>
      <w:r>
        <w:t>Tax Optimization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pStyle w:val="Heading1"/>
      </w:pPr>
      <w:r>
        <w:t>Legal and Ethical Considerations</w:t>
      </w:r>
    </w:p>
    <w:p>
      <w:pPr>
        <w:numPr>
          <w:ilvl w:val="0"/>
          <w:numId w:val="900"/>
        </w:numPr>
        <w:spacing w:before="0" w:after="0"/>
      </w:pPr>
      <w:r>
        <w:t>Antitrust and Competition Law</w:t>
      </w:r>
    </w:p>
    <w:p>
      <w:pPr>
        <w:numPr>
          <w:ilvl w:val="1"/>
          <w:numId w:val="900"/>
        </w:numPr>
        <w:spacing w:before="0" w:after="0"/>
      </w:pPr>
      <w:r>
        <w:t>Price Fixing Prohibitions</w:t>
      </w:r>
    </w:p>
    <w:p>
      <w:pPr>
        <w:numPr>
          <w:ilvl w:val="2"/>
          <w:numId w:val="900"/>
        </w:numPr>
        <w:spacing w:before="0" w:after="0"/>
      </w:pPr>
      <w:r>
        <w:t>Horizontal Price Fixing</w:t>
      </w:r>
    </w:p>
    <w:p>
      <w:pPr>
        <w:numPr>
          <w:ilvl w:val="2"/>
          <w:numId w:val="900"/>
        </w:numPr>
        <w:spacing w:before="0" w:after="0"/>
      </w:pPr>
      <w:r>
        <w:t>Vertical Price Fixing</w:t>
      </w:r>
    </w:p>
    <w:p>
      <w:pPr>
        <w:numPr>
          <w:ilvl w:val="2"/>
          <w:numId w:val="900"/>
        </w:numPr>
        <w:spacing w:before="0" w:after="0"/>
      </w:pPr>
      <w:r>
        <w:t>Tacit Collusion</w:t>
      </w:r>
    </w:p>
    <w:p>
      <w:pPr>
        <w:numPr>
          <w:ilvl w:val="1"/>
          <w:numId w:val="900"/>
        </w:numPr>
        <w:spacing w:before="0" w:after="0"/>
      </w:pPr>
      <w:r>
        <w:t>Predatory Pricing</w:t>
      </w:r>
    </w:p>
    <w:p>
      <w:pPr>
        <w:numPr>
          <w:ilvl w:val="2"/>
          <w:numId w:val="900"/>
        </w:numPr>
        <w:spacing w:before="0" w:after="0"/>
      </w:pPr>
      <w:r>
        <w:t>Below-Cost Pricing</w:t>
      </w:r>
    </w:p>
    <w:p>
      <w:pPr>
        <w:numPr>
          <w:ilvl w:val="2"/>
          <w:numId w:val="900"/>
        </w:numPr>
        <w:spacing w:before="0" w:after="0"/>
      </w:pPr>
      <w:r>
        <w:t>Market Dominance Abuse</w:t>
      </w:r>
    </w:p>
    <w:p>
      <w:pPr>
        <w:numPr>
          <w:ilvl w:val="2"/>
          <w:numId w:val="900"/>
        </w:numPr>
        <w:spacing w:before="0" w:after="0"/>
      </w:pPr>
      <w:r>
        <w:t>Competitive Harm</w:t>
      </w:r>
    </w:p>
    <w:p>
      <w:pPr>
        <w:numPr>
          <w:ilvl w:val="1"/>
          <w:numId w:val="900"/>
        </w:numPr>
        <w:spacing w:before="0" w:after="0"/>
      </w:pPr>
      <w:r>
        <w:t>Price Discrimination Laws</w:t>
      </w:r>
    </w:p>
    <w:p>
      <w:pPr>
        <w:numPr>
          <w:ilvl w:val="2"/>
          <w:numId w:val="900"/>
        </w:numPr>
        <w:spacing w:before="0" w:after="0"/>
      </w:pPr>
      <w:r>
        <w:t>Robinson-Patman Act</w:t>
      </w:r>
    </w:p>
    <w:p>
      <w:pPr>
        <w:numPr>
          <w:ilvl w:val="2"/>
          <w:numId w:val="900"/>
        </w:numPr>
        <w:spacing w:before="0" w:after="0"/>
      </w:pPr>
      <w:r>
        <w:t>Primary Line Injury</w:t>
      </w:r>
    </w:p>
    <w:p>
      <w:pPr>
        <w:numPr>
          <w:ilvl w:val="2"/>
          <w:numId w:val="900"/>
        </w:numPr>
        <w:spacing w:before="0" w:after="0"/>
      </w:pPr>
      <w:r>
        <w:t>Secondary Line Injury</w:t>
      </w:r>
    </w:p>
    <w:p>
      <w:pPr>
        <w:numPr>
          <w:ilvl w:val="0"/>
          <w:numId w:val="900"/>
        </w:numPr>
        <w:spacing w:before="0" w:after="0"/>
      </w:pPr>
      <w:r>
        <w:t>Consumer Protection</w:t>
      </w:r>
    </w:p>
    <w:p>
      <w:pPr>
        <w:numPr>
          <w:ilvl w:val="1"/>
          <w:numId w:val="900"/>
        </w:numPr>
        <w:spacing w:before="0" w:after="0"/>
      </w:pPr>
      <w:r>
        <w:t>Deceptive Pricing Practices</w:t>
      </w:r>
    </w:p>
    <w:p>
      <w:pPr>
        <w:numPr>
          <w:ilvl w:val="2"/>
          <w:numId w:val="900"/>
        </w:numPr>
        <w:spacing w:before="0" w:after="0"/>
      </w:pPr>
      <w:r>
        <w:t>False Reference Pricing</w:t>
      </w:r>
    </w:p>
    <w:p>
      <w:pPr>
        <w:numPr>
          <w:ilvl w:val="2"/>
          <w:numId w:val="900"/>
        </w:numPr>
        <w:spacing w:before="0" w:after="0"/>
      </w:pPr>
      <w:r>
        <w:t>Bait-and-Switch</w:t>
      </w:r>
    </w:p>
    <w:p>
      <w:pPr>
        <w:numPr>
          <w:ilvl w:val="2"/>
          <w:numId w:val="900"/>
        </w:numPr>
        <w:spacing w:before="0" w:after="0"/>
      </w:pPr>
      <w:r>
        <w:t>Hidden Fees</w:t>
      </w:r>
    </w:p>
    <w:p>
      <w:pPr>
        <w:numPr>
          <w:ilvl w:val="1"/>
          <w:numId w:val="900"/>
        </w:numPr>
        <w:spacing w:before="0" w:after="0"/>
      </w:pPr>
      <w:r>
        <w:t>Price Transparency</w:t>
      </w:r>
    </w:p>
    <w:p>
      <w:pPr>
        <w:numPr>
          <w:ilvl w:val="2"/>
          <w:numId w:val="900"/>
        </w:numPr>
        <w:spacing w:before="0" w:after="0"/>
      </w:pPr>
      <w:r>
        <w:t>Clear Price Communication</w:t>
      </w:r>
    </w:p>
    <w:p>
      <w:pPr>
        <w:numPr>
          <w:ilvl w:val="2"/>
          <w:numId w:val="900"/>
        </w:numPr>
        <w:spacing w:before="0" w:after="0"/>
      </w:pPr>
      <w:r>
        <w:t>Total Cost Disclosure</w:t>
      </w:r>
    </w:p>
    <w:p>
      <w:pPr>
        <w:numPr>
          <w:ilvl w:val="2"/>
          <w:numId w:val="900"/>
        </w:numPr>
        <w:spacing w:before="0" w:after="0"/>
      </w:pPr>
      <w:r>
        <w:t>Terms and Conditions</w:t>
      </w:r>
    </w:p>
    <w:p>
      <w:pPr>
        <w:numPr>
          <w:ilvl w:val="1"/>
          <w:numId w:val="900"/>
        </w:numPr>
        <w:spacing w:before="0" w:after="0"/>
      </w:pPr>
      <w:r>
        <w:t>Price Gouging Regulations</w:t>
      </w:r>
    </w:p>
    <w:p>
      <w:pPr>
        <w:numPr>
          <w:ilvl w:val="2"/>
          <w:numId w:val="900"/>
        </w:numPr>
        <w:spacing w:before="0" w:after="0"/>
      </w:pPr>
      <w:r>
        <w:t>Emergency Pricing Restrictions</w:t>
      </w:r>
    </w:p>
    <w:p>
      <w:pPr>
        <w:numPr>
          <w:ilvl w:val="2"/>
          <w:numId w:val="900"/>
        </w:numPr>
        <w:spacing w:before="0" w:after="0"/>
      </w:pPr>
      <w:r>
        <w:t>Essential Goods Protection</w:t>
      </w:r>
    </w:p>
    <w:p>
      <w:pPr>
        <w:numPr>
          <w:ilvl w:val="2"/>
          <w:numId w:val="900"/>
        </w:numPr>
        <w:spacing w:before="0" w:after="0"/>
      </w:pPr>
      <w:r>
        <w:t>State and Local Laws</w:t>
      </w:r>
    </w:p>
    <w:p>
      <w:pPr>
        <w:numPr>
          <w:ilvl w:val="0"/>
          <w:numId w:val="900"/>
        </w:numPr>
        <w:spacing w:before="0" w:after="0"/>
      </w:pPr>
      <w:r>
        <w:t>Ethical Pricing Principles</w:t>
      </w:r>
    </w:p>
    <w:p>
      <w:pPr>
        <w:numPr>
          <w:ilvl w:val="1"/>
          <w:numId w:val="900"/>
        </w:numPr>
        <w:spacing w:before="0" w:after="0"/>
      </w:pPr>
      <w:r>
        <w:t>Fair Pricing Practices</w:t>
      </w:r>
    </w:p>
    <w:p>
      <w:pPr>
        <w:numPr>
          <w:ilvl w:val="1"/>
          <w:numId w:val="900"/>
        </w:numPr>
        <w:spacing w:before="0" w:after="0"/>
      </w:pPr>
      <w:r>
        <w:t>Stakeholder Considerations</w:t>
      </w:r>
    </w:p>
    <w:p>
      <w:pPr>
        <w:numPr>
          <w:ilvl w:val="1"/>
          <w:numId w:val="900"/>
        </w:numPr>
        <w:spacing w:before="0" w:after="0"/>
      </w:pPr>
      <w:r>
        <w:t>Social Responsibility</w:t>
      </w:r>
    </w:p>
    <w:p>
      <w:pPr>
        <w:numPr>
          <w:ilvl w:val="1"/>
          <w:numId w:val="900"/>
        </w:numPr>
        <w:spacing w:before="0" w:after="0"/>
      </w:pPr>
      <w:r>
        <w:t>Sustainable Pricing</w:t>
      </w:r>
    </w:p>
    <w:p>
      <w:pPr>
        <w:pStyle w:val="Heading1"/>
      </w:pPr>
      <w:r>
        <w:t>Pricing Implementation and Management</w:t>
      </w:r>
    </w:p>
    <w:p>
      <w:pPr>
        <w:numPr>
          <w:ilvl w:val="0"/>
          <w:numId w:val="900"/>
        </w:numPr>
        <w:spacing w:before="0" w:after="0"/>
      </w:pPr>
      <w:r>
        <w:t>Pricing Process Development</w:t>
      </w:r>
    </w:p>
    <w:p>
      <w:pPr>
        <w:numPr>
          <w:ilvl w:val="1"/>
          <w:numId w:val="900"/>
        </w:numPr>
        <w:spacing w:before="0" w:after="0"/>
      </w:pPr>
      <w:r>
        <w:t>Objective Setting</w:t>
      </w:r>
    </w:p>
    <w:p>
      <w:pPr>
        <w:numPr>
          <w:ilvl w:val="2"/>
          <w:numId w:val="900"/>
        </w:numPr>
        <w:spacing w:before="0" w:after="0"/>
      </w:pPr>
      <w:r>
        <w:t>Strategic Alignment</w:t>
      </w:r>
    </w:p>
    <w:p>
      <w:pPr>
        <w:numPr>
          <w:ilvl w:val="2"/>
          <w:numId w:val="900"/>
        </w:numPr>
        <w:spacing w:before="0" w:after="0"/>
      </w:pPr>
      <w:r>
        <w:t>Measurable Goals</w:t>
      </w:r>
    </w:p>
    <w:p>
      <w:pPr>
        <w:numPr>
          <w:ilvl w:val="2"/>
          <w:numId w:val="900"/>
        </w:numPr>
        <w:spacing w:before="0" w:after="0"/>
      </w:pPr>
      <w:r>
        <w:t>Timeline Establishment</w:t>
      </w:r>
    </w:p>
    <w:p>
      <w:pPr>
        <w:numPr>
          <w:ilvl w:val="1"/>
          <w:numId w:val="900"/>
        </w:numPr>
        <w:spacing w:before="0" w:after="0"/>
      </w:pPr>
      <w:r>
        <w:t>Market Research</w:t>
      </w:r>
    </w:p>
    <w:p>
      <w:pPr>
        <w:numPr>
          <w:ilvl w:val="2"/>
          <w:numId w:val="900"/>
        </w:numPr>
        <w:spacing w:before="0" w:after="0"/>
      </w:pPr>
      <w:r>
        <w:t>Customer Surveys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Market Testing</w:t>
      </w:r>
    </w:p>
    <w:p>
      <w:pPr>
        <w:numPr>
          <w:ilvl w:val="1"/>
          <w:numId w:val="900"/>
        </w:numPr>
        <w:spacing w:before="0" w:after="0"/>
      </w:pPr>
      <w:r>
        <w:t>Price Setting Methodology</w:t>
      </w:r>
    </w:p>
    <w:p>
      <w:pPr>
        <w:numPr>
          <w:ilvl w:val="2"/>
          <w:numId w:val="900"/>
        </w:numPr>
        <w:spacing w:before="0" w:after="0"/>
      </w:pPr>
      <w:r>
        <w:t>Method Selection</w:t>
      </w:r>
    </w:p>
    <w:p>
      <w:pPr>
        <w:numPr>
          <w:ilvl w:val="2"/>
          <w:numId w:val="900"/>
        </w:numPr>
        <w:spacing w:before="0" w:after="0"/>
      </w:pPr>
      <w:r>
        <w:t>Calculation Procedures</w:t>
      </w:r>
    </w:p>
    <w:p>
      <w:pPr>
        <w:numPr>
          <w:ilvl w:val="2"/>
          <w:numId w:val="900"/>
        </w:numPr>
        <w:spacing w:before="0" w:after="0"/>
      </w:pPr>
      <w:r>
        <w:t>Validation Processes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Rollout Strategy</w:t>
      </w:r>
    </w:p>
    <w:p>
      <w:pPr>
        <w:numPr>
          <w:ilvl w:val="2"/>
          <w:numId w:val="900"/>
        </w:numPr>
        <w:spacing w:before="0" w:after="0"/>
      </w:pPr>
      <w:r>
        <w:t>Communication Plan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0"/>
          <w:numId w:val="900"/>
        </w:numPr>
        <w:spacing w:before="0" w:after="0"/>
      </w:pPr>
      <w:r>
        <w:t>Price Change Management</w:t>
      </w:r>
    </w:p>
    <w:p>
      <w:pPr>
        <w:numPr>
          <w:ilvl w:val="1"/>
          <w:numId w:val="900"/>
        </w:numPr>
        <w:spacing w:before="0" w:after="0"/>
      </w:pPr>
      <w:r>
        <w:t>Price Increase Implementation</w:t>
      </w:r>
    </w:p>
    <w:p>
      <w:pPr>
        <w:numPr>
          <w:ilvl w:val="2"/>
          <w:numId w:val="900"/>
        </w:numPr>
        <w:spacing w:before="0" w:after="0"/>
      </w:pPr>
      <w:r>
        <w:t>Justification Development</w:t>
      </w:r>
    </w:p>
    <w:p>
      <w:pPr>
        <w:numPr>
          <w:ilvl w:val="2"/>
          <w:numId w:val="900"/>
        </w:numPr>
        <w:spacing w:before="0" w:after="0"/>
      </w:pPr>
      <w:r>
        <w:t>Customer Communication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Price Reduction Strategies</w:t>
      </w:r>
    </w:p>
    <w:p>
      <w:pPr>
        <w:numPr>
          <w:ilvl w:val="2"/>
          <w:numId w:val="900"/>
        </w:numPr>
        <w:spacing w:before="0" w:after="0"/>
      </w:pPr>
      <w:r>
        <w:t>Strategic Rationale</w:t>
      </w:r>
    </w:p>
    <w:p>
      <w:pPr>
        <w:numPr>
          <w:ilvl w:val="2"/>
          <w:numId w:val="900"/>
        </w:numPr>
        <w:spacing w:before="0" w:after="0"/>
      </w:pPr>
      <w:r>
        <w:t>Competitive Response</w:t>
      </w:r>
    </w:p>
    <w:p>
      <w:pPr>
        <w:numPr>
          <w:ilvl w:val="2"/>
          <w:numId w:val="900"/>
        </w:numPr>
        <w:spacing w:before="0" w:after="0"/>
      </w:pPr>
      <w:r>
        <w:t>Margin Protection</w:t>
      </w:r>
    </w:p>
    <w:p>
      <w:pPr>
        <w:numPr>
          <w:ilvl w:val="2"/>
          <w:numId w:val="900"/>
        </w:numPr>
        <w:spacing w:before="0" w:after="0"/>
      </w:pPr>
      <w:r>
        <w:t>Volume Expectations</w:t>
      </w:r>
    </w:p>
    <w:p>
      <w:pPr>
        <w:numPr>
          <w:ilvl w:val="1"/>
          <w:numId w:val="900"/>
        </w:numPr>
        <w:spacing w:before="0" w:after="0"/>
      </w:pPr>
      <w:r>
        <w:t>Change Communication</w:t>
      </w:r>
    </w:p>
    <w:p>
      <w:pPr>
        <w:numPr>
          <w:ilvl w:val="2"/>
          <w:numId w:val="900"/>
        </w:numPr>
        <w:spacing w:before="0" w:after="0"/>
      </w:pPr>
      <w:r>
        <w:t>Internal Stakeholders</w:t>
      </w:r>
    </w:p>
    <w:p>
      <w:pPr>
        <w:numPr>
          <w:ilvl w:val="2"/>
          <w:numId w:val="900"/>
        </w:numPr>
        <w:spacing w:before="0" w:after="0"/>
      </w:pPr>
      <w:r>
        <w:t>External Customers</w:t>
      </w:r>
    </w:p>
    <w:p>
      <w:pPr>
        <w:numPr>
          <w:ilvl w:val="2"/>
          <w:numId w:val="900"/>
        </w:numPr>
        <w:spacing w:before="0" w:after="0"/>
      </w:pPr>
      <w:r>
        <w:t>Channel Partners</w:t>
      </w:r>
    </w:p>
    <w:p>
      <w:pPr>
        <w:numPr>
          <w:ilvl w:val="2"/>
          <w:numId w:val="900"/>
        </w:numPr>
        <w:spacing w:before="0" w:after="0"/>
      </w:pPr>
      <w:r>
        <w:t>Market Messaging</w:t>
      </w:r>
    </w:p>
    <w:p>
      <w:pPr>
        <w:numPr>
          <w:ilvl w:val="0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Pricing Metrics</w:t>
      </w:r>
    </w:p>
    <w:p>
      <w:pPr>
        <w:numPr>
          <w:ilvl w:val="2"/>
          <w:numId w:val="900"/>
        </w:numPr>
        <w:spacing w:before="0" w:after="0"/>
      </w:pPr>
      <w:r>
        <w:t>Revenue per Unit</w:t>
      </w:r>
    </w:p>
    <w:p>
      <w:pPr>
        <w:numPr>
          <w:ilvl w:val="2"/>
          <w:numId w:val="900"/>
        </w:numPr>
        <w:spacing w:before="0" w:after="0"/>
      </w:pPr>
      <w:r>
        <w:t>Price Realization</w:t>
      </w:r>
    </w:p>
    <w:p>
      <w:pPr>
        <w:numPr>
          <w:ilvl w:val="2"/>
          <w:numId w:val="900"/>
        </w:numPr>
        <w:spacing w:before="0" w:after="0"/>
      </w:pPr>
      <w:r>
        <w:t>Margin Analysis</w:t>
      </w:r>
    </w:p>
    <w:p>
      <w:pPr>
        <w:numPr>
          <w:ilvl w:val="2"/>
          <w:numId w:val="900"/>
        </w:numPr>
        <w:spacing w:before="0" w:after="0"/>
      </w:pPr>
      <w:r>
        <w:t>Market Share Impact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Financial KPIs</w:t>
      </w:r>
    </w:p>
    <w:p>
      <w:pPr>
        <w:numPr>
          <w:ilvl w:val="2"/>
          <w:numId w:val="900"/>
        </w:numPr>
        <w:spacing w:before="0" w:after="0"/>
      </w:pPr>
      <w:r>
        <w:t>Customer KPIs</w:t>
      </w:r>
    </w:p>
    <w:p>
      <w:pPr>
        <w:numPr>
          <w:ilvl w:val="2"/>
          <w:numId w:val="900"/>
        </w:numPr>
        <w:spacing w:before="0" w:after="0"/>
      </w:pPr>
      <w:r>
        <w:t>Competitive KPIs</w:t>
      </w:r>
    </w:p>
    <w:p>
      <w:pPr>
        <w:numPr>
          <w:ilvl w:val="2"/>
          <w:numId w:val="900"/>
        </w:numPr>
        <w:spacing w:before="0" w:after="0"/>
      </w:pPr>
      <w:r>
        <w:t>Operational KPIs</w:t>
      </w:r>
    </w:p>
    <w:p>
      <w:pPr>
        <w:numPr>
          <w:ilvl w:val="1"/>
          <w:numId w:val="900"/>
        </w:numPr>
        <w:spacing w:before="0" w:after="0"/>
      </w:pPr>
      <w:r>
        <w:t>Price Testing Methods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Market Experiments</w:t>
      </w:r>
    </w:p>
    <w:p>
      <w:pPr>
        <w:numPr>
          <w:ilvl w:val="2"/>
          <w:numId w:val="900"/>
        </w:numPr>
        <w:spacing w:before="0" w:after="0"/>
      </w:pPr>
      <w:r>
        <w:t>Pilot Programs</w:t>
      </w:r>
    </w:p>
    <w:p>
      <w:pPr>
        <w:numPr>
          <w:ilvl w:val="2"/>
          <w:numId w:val="900"/>
        </w:numPr>
        <w:spacing w:before="0" w:after="0"/>
      </w:pPr>
      <w:r>
        <w:t>Conjoint Analysis</w:t>
      </w:r>
    </w:p>
    <w:p>
      <w:pPr>
        <w:numPr>
          <w:ilvl w:val="1"/>
          <w:numId w:val="900"/>
        </w:numPr>
        <w:spacing w:before="0" w:after="0"/>
      </w:pPr>
      <w:r>
        <w:t>Continuous Optimization</w:t>
      </w:r>
    </w:p>
    <w:p>
      <w:pPr>
        <w:numPr>
          <w:ilvl w:val="2"/>
          <w:numId w:val="900"/>
        </w:numPr>
        <w:spacing w:before="0" w:after="0"/>
      </w:pPr>
      <w:r>
        <w:t>Performance Review</w:t>
      </w:r>
    </w:p>
    <w:p>
      <w:pPr>
        <w:numPr>
          <w:ilvl w:val="2"/>
          <w:numId w:val="900"/>
        </w:numPr>
        <w:spacing w:before="0" w:after="0"/>
      </w:pPr>
      <w:r>
        <w:t>Strategy Adjustment</w:t>
      </w:r>
    </w:p>
    <w:p>
      <w:pPr>
        <w:numPr>
          <w:ilvl w:val="2"/>
          <w:numId w:val="900"/>
        </w:numPr>
        <w:spacing w:before="0" w:after="0"/>
      </w:pPr>
      <w:r>
        <w:t>Market Adaptation</w:t>
      </w:r>
    </w:p>
    <w:p>
      <w:pPr>
        <w:numPr>
          <w:ilvl w:val="2"/>
          <w:numId w:val="900"/>
        </w:numPr>
        <w:spacing w:before="0" w:after="0"/>
      </w:pPr>
      <w:r>
        <w:t>Innovation Integration</w:t>
      </w:r>
    </w:p>
    <w:p>
      <w:pPr>
        <w:numPr>
          <w:ilvl w:val="0"/>
          <w:numId w:val="900"/>
        </w:numPr>
        <w:spacing w:before="0" w:after="0"/>
      </w:pPr>
      <w:r>
        <w:t>Organizational Capabilities</w:t>
      </w:r>
    </w:p>
    <w:p>
      <w:pPr>
        <w:numPr>
          <w:ilvl w:val="1"/>
          <w:numId w:val="900"/>
        </w:numPr>
        <w:spacing w:before="0" w:after="0"/>
      </w:pPr>
      <w:r>
        <w:t>Pricing Team Structure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2"/>
          <w:numId w:val="900"/>
        </w:numPr>
        <w:spacing w:before="0" w:after="0"/>
      </w:pPr>
      <w:r>
        <w:t>Reporting Relationships</w:t>
      </w:r>
    </w:p>
    <w:p>
      <w:pPr>
        <w:numPr>
          <w:ilvl w:val="1"/>
          <w:numId w:val="900"/>
        </w:numPr>
        <w:spacing w:before="0" w:after="0"/>
      </w:pPr>
      <w:r>
        <w:t>Cross-Functional Collaboration</w:t>
      </w:r>
    </w:p>
    <w:p>
      <w:pPr>
        <w:numPr>
          <w:ilvl w:val="2"/>
          <w:numId w:val="900"/>
        </w:numPr>
        <w:spacing w:before="0" w:after="0"/>
      </w:pPr>
      <w:r>
        <w:t>Sales Alignment</w:t>
      </w:r>
    </w:p>
    <w:p>
      <w:pPr>
        <w:numPr>
          <w:ilvl w:val="2"/>
          <w:numId w:val="900"/>
        </w:numPr>
        <w:spacing w:before="0" w:after="0"/>
      </w:pPr>
      <w:r>
        <w:t>Marketing Coordination</w:t>
      </w:r>
    </w:p>
    <w:p>
      <w:pPr>
        <w:numPr>
          <w:ilvl w:val="2"/>
          <w:numId w:val="900"/>
        </w:numPr>
        <w:spacing w:before="0" w:after="0"/>
      </w:pPr>
      <w:r>
        <w:t>Finance Partnership</w:t>
      </w:r>
    </w:p>
    <w:p>
      <w:pPr>
        <w:numPr>
          <w:ilvl w:val="2"/>
          <w:numId w:val="900"/>
        </w:numPr>
        <w:spacing w:before="0" w:after="0"/>
      </w:pPr>
      <w:r>
        <w:t>Operations Integration</w:t>
      </w:r>
    </w:p>
    <w:p>
      <w:pPr>
        <w:numPr>
          <w:ilvl w:val="1"/>
          <w:numId w:val="900"/>
        </w:numPr>
        <w:spacing w:before="0" w:after="0"/>
      </w:pPr>
      <w:r>
        <w:t>Pricing Tools and Systems</w:t>
      </w:r>
    </w:p>
    <w:p>
      <w:pPr>
        <w:numPr>
          <w:ilvl w:val="2"/>
          <w:numId w:val="900"/>
        </w:numPr>
        <w:spacing w:before="0" w:after="0"/>
      </w:pPr>
      <w:r>
        <w:t>Pricing Software</w:t>
      </w:r>
    </w:p>
    <w:p>
      <w:pPr>
        <w:numPr>
          <w:ilvl w:val="2"/>
          <w:numId w:val="900"/>
        </w:numPr>
        <w:spacing w:before="0" w:after="0"/>
      </w:pPr>
      <w:r>
        <w:t>Analytics Platforms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Governance and Controls</w:t>
      </w:r>
    </w:p>
    <w:p>
      <w:pPr>
        <w:numPr>
          <w:ilvl w:val="2"/>
          <w:numId w:val="900"/>
        </w:numPr>
        <w:spacing w:before="0" w:after="0"/>
      </w:pPr>
      <w:r>
        <w:t>Pricing Policies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2"/>
          <w:numId w:val="900"/>
        </w:numPr>
        <w:spacing w:before="0" w:after="0"/>
      </w:pPr>
      <w:r>
        <w:t>Exception Management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