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OAuth and OIDC</w:t>
      </w:r>
    </w:p>
    <w:p>
      <w:pPr>
        <w:pStyle w:val="Heading1"/>
      </w:pPr>
      <w:r>
        <w:t>Introduction to Secure Delegated Access</w:t>
      </w:r>
    </w:p>
    <w:p>
      <w:pPr>
        <w:numPr>
          <w:ilvl w:val="0"/>
          <w:numId w:val="900"/>
        </w:numPr>
        <w:spacing w:before="0" w:after="0"/>
      </w:pPr>
      <w:r>
        <w:t>The Problem of Password Sharing</w:t>
      </w:r>
    </w:p>
    <w:p>
      <w:pPr>
        <w:numPr>
          <w:ilvl w:val="1"/>
          <w:numId w:val="900"/>
        </w:numPr>
        <w:spacing w:before="0" w:after="0"/>
      </w:pPr>
      <w:r>
        <w:t>Risks of Sharing Credentials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2"/>
          <w:numId w:val="900"/>
        </w:numPr>
        <w:spacing w:before="0" w:after="0"/>
      </w:pPr>
      <w:r>
        <w:t>Credential Compromise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1"/>
          <w:numId w:val="900"/>
        </w:numPr>
        <w:spacing w:before="0" w:after="0"/>
      </w:pPr>
      <w:r>
        <w:t>Limitations in Access Control</w:t>
      </w:r>
    </w:p>
    <w:p>
      <w:pPr>
        <w:numPr>
          <w:ilvl w:val="2"/>
          <w:numId w:val="900"/>
        </w:numPr>
        <w:spacing w:before="0" w:after="0"/>
      </w:pPr>
      <w:r>
        <w:t>All-or-Nothing Access</w:t>
      </w:r>
    </w:p>
    <w:p>
      <w:pPr>
        <w:numPr>
          <w:ilvl w:val="2"/>
          <w:numId w:val="900"/>
        </w:numPr>
        <w:spacing w:before="0" w:after="0"/>
      </w:pPr>
      <w:r>
        <w:t>Inability to Revoke Specific Permissions</w:t>
      </w:r>
    </w:p>
    <w:p>
      <w:pPr>
        <w:numPr>
          <w:ilvl w:val="2"/>
          <w:numId w:val="900"/>
        </w:numPr>
        <w:spacing w:before="0" w:after="0"/>
      </w:pPr>
      <w:r>
        <w:t>Lack of Granular Control</w:t>
      </w:r>
    </w:p>
    <w:p>
      <w:pPr>
        <w:numPr>
          <w:ilvl w:val="1"/>
          <w:numId w:val="900"/>
        </w:numPr>
        <w:spacing w:before="0" w:after="0"/>
      </w:pPr>
      <w:r>
        <w:t>Auditability and Accountability Issues</w:t>
      </w:r>
    </w:p>
    <w:p>
      <w:pPr>
        <w:numPr>
          <w:ilvl w:val="2"/>
          <w:numId w:val="900"/>
        </w:numPr>
        <w:spacing w:before="0" w:after="0"/>
      </w:pPr>
      <w:r>
        <w:t>Difficulty Tracking Actions</w:t>
      </w:r>
    </w:p>
    <w:p>
      <w:pPr>
        <w:numPr>
          <w:ilvl w:val="2"/>
          <w:numId w:val="900"/>
        </w:numPr>
        <w:spacing w:before="0" w:after="0"/>
      </w:pPr>
      <w:r>
        <w:t>Attribution Problems</w:t>
      </w:r>
    </w:p>
    <w:p>
      <w:pPr>
        <w:numPr>
          <w:ilvl w:val="2"/>
          <w:numId w:val="900"/>
        </w:numPr>
        <w:spacing w:before="0" w:after="0"/>
      </w:pPr>
      <w:r>
        <w:t>Compliance Challenges</w:t>
      </w:r>
    </w:p>
    <w:p>
      <w:pPr>
        <w:numPr>
          <w:ilvl w:val="0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Authentication Fundamentals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Identity Verification Process</w:t>
      </w:r>
    </w:p>
    <w:p>
      <w:pPr>
        <w:numPr>
          <w:ilvl w:val="2"/>
          <w:numId w:val="900"/>
        </w:numPr>
        <w:spacing w:before="0" w:after="0"/>
      </w:pPr>
      <w:r>
        <w:t>Authentication Factors</w:t>
      </w:r>
    </w:p>
    <w:p>
      <w:pPr>
        <w:numPr>
          <w:ilvl w:val="3"/>
          <w:numId w:val="900"/>
        </w:numPr>
        <w:spacing w:before="0" w:after="0"/>
      </w:pPr>
      <w:r>
        <w:t>Something You Know</w:t>
      </w:r>
    </w:p>
    <w:p>
      <w:pPr>
        <w:numPr>
          <w:ilvl w:val="3"/>
          <w:numId w:val="900"/>
        </w:numPr>
        <w:spacing w:before="0" w:after="0"/>
      </w:pPr>
      <w:r>
        <w:t>Something You Have</w:t>
      </w:r>
    </w:p>
    <w:p>
      <w:pPr>
        <w:numPr>
          <w:ilvl w:val="3"/>
          <w:numId w:val="900"/>
        </w:numPr>
        <w:spacing w:before="0" w:after="0"/>
      </w:pPr>
      <w:r>
        <w:t>Something You Are</w:t>
      </w:r>
    </w:p>
    <w:p>
      <w:pPr>
        <w:numPr>
          <w:ilvl w:val="2"/>
          <w:numId w:val="900"/>
        </w:numPr>
        <w:spacing w:before="0" w:after="0"/>
      </w:pPr>
      <w:r>
        <w:t>Common Authentication Methods</w:t>
      </w:r>
    </w:p>
    <w:p>
      <w:pPr>
        <w:numPr>
          <w:ilvl w:val="3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Authorization Fundamentals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Permission Granting Process</w:t>
      </w:r>
    </w:p>
    <w:p>
      <w:pPr>
        <w:numPr>
          <w:ilvl w:val="2"/>
          <w:numId w:val="900"/>
        </w:numPr>
        <w:spacing w:before="0" w:after="0"/>
      </w:pPr>
      <w:r>
        <w:t>Access Control Models</w:t>
      </w:r>
    </w:p>
    <w:p>
      <w:pPr>
        <w:numPr>
          <w:ilvl w:val="3"/>
          <w:numId w:val="900"/>
        </w:numPr>
        <w:spacing w:before="0" w:after="0"/>
      </w:pPr>
      <w:r>
        <w:t>Discretionary Access Control</w:t>
      </w:r>
    </w:p>
    <w:p>
      <w:pPr>
        <w:numPr>
          <w:ilvl w:val="3"/>
          <w:numId w:val="900"/>
        </w:numPr>
        <w:spacing w:before="0" w:after="0"/>
      </w:pPr>
      <w:r>
        <w:t>Mandatory Access Control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0"/>
          <w:numId w:val="900"/>
        </w:numPr>
        <w:spacing w:before="0" w:after="0"/>
      </w:pPr>
      <w:r>
        <w:t>Evolution of Access Control</w:t>
      </w:r>
    </w:p>
    <w:p>
      <w:pPr>
        <w:numPr>
          <w:ilvl w:val="1"/>
          <w:numId w:val="900"/>
        </w:numPr>
        <w:spacing w:before="0" w:after="0"/>
      </w:pPr>
      <w:r>
        <w:t>Traditional Access Control Limitations</w:t>
      </w:r>
    </w:p>
    <w:p>
      <w:pPr>
        <w:numPr>
          <w:ilvl w:val="1"/>
          <w:numId w:val="900"/>
        </w:numPr>
        <w:spacing w:before="0" w:after="0"/>
      </w:pPr>
      <w:r>
        <w:t>Need for Delegated Authorization</w:t>
      </w:r>
    </w:p>
    <w:p>
      <w:pPr>
        <w:numPr>
          <w:ilvl w:val="1"/>
          <w:numId w:val="900"/>
        </w:numPr>
        <w:spacing w:before="0" w:after="0"/>
      </w:pPr>
      <w:r>
        <w:t>Third-Party Integration Challenges</w:t>
      </w:r>
    </w:p>
    <w:p>
      <w:pPr>
        <w:numPr>
          <w:ilvl w:val="0"/>
          <w:numId w:val="900"/>
        </w:numPr>
        <w:spacing w:before="0" w:after="0"/>
      </w:pPr>
      <w:r>
        <w:t>Role of OAuth and OIDC in Modern Applications</w:t>
      </w:r>
    </w:p>
    <w:p>
      <w:pPr>
        <w:numPr>
          <w:ilvl w:val="1"/>
          <w:numId w:val="900"/>
        </w:numPr>
        <w:spacing w:before="0" w:after="0"/>
      </w:pPr>
      <w:r>
        <w:t>Enabling Secure API Access</w:t>
      </w:r>
    </w:p>
    <w:p>
      <w:pPr>
        <w:numPr>
          <w:ilvl w:val="1"/>
          <w:numId w:val="900"/>
        </w:numPr>
        <w:spacing w:before="0" w:after="0"/>
      </w:pPr>
      <w:r>
        <w:t>Supporting Third-Party Integrations</w:t>
      </w:r>
    </w:p>
    <w:p>
      <w:pPr>
        <w:numPr>
          <w:ilvl w:val="1"/>
          <w:numId w:val="900"/>
        </w:numPr>
        <w:spacing w:before="0" w:after="0"/>
      </w:pPr>
      <w:r>
        <w:t>Enhancing User Experience</w:t>
      </w:r>
    </w:p>
    <w:p>
      <w:pPr>
        <w:numPr>
          <w:ilvl w:val="1"/>
          <w:numId w:val="900"/>
        </w:numPr>
        <w:spacing w:before="0" w:after="0"/>
      </w:pPr>
      <w:r>
        <w:t>Reducing Attack Surface</w:t>
      </w:r>
    </w:p>
    <w:p>
      <w:pPr>
        <w:numPr>
          <w:ilvl w:val="1"/>
          <w:numId w:val="900"/>
        </w:numPr>
        <w:spacing w:before="0" w:after="0"/>
      </w:pPr>
      <w:r>
        <w:t>Federation and Single Sign-On</w:t>
      </w:r>
    </w:p>
    <w:p>
      <w:pPr>
        <w:pStyle w:val="Heading1"/>
      </w:pPr>
      <w:r>
        <w:t>OAuth 2.0 Framework Fundamentals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Delegated Authorization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Delegation vs Impersonation</w:t>
      </w:r>
    </w:p>
    <w:p>
      <w:pPr>
        <w:numPr>
          <w:ilvl w:val="2"/>
          <w:numId w:val="900"/>
        </w:numPr>
        <w:spacing w:before="0" w:after="0"/>
      </w:pPr>
      <w:r>
        <w:t>Consent-Based Access</w:t>
      </w:r>
    </w:p>
    <w:p>
      <w:pPr>
        <w:numPr>
          <w:ilvl w:val="1"/>
          <w:numId w:val="900"/>
        </w:numPr>
        <w:spacing w:before="0" w:after="0"/>
      </w:pPr>
      <w:r>
        <w:t>Token-Based Access Control</w:t>
      </w:r>
    </w:p>
    <w:p>
      <w:pPr>
        <w:numPr>
          <w:ilvl w:val="2"/>
          <w:numId w:val="900"/>
        </w:numPr>
        <w:spacing w:before="0" w:after="0"/>
      </w:pPr>
      <w:r>
        <w:t>Bearer Token Model</w:t>
      </w:r>
    </w:p>
    <w:p>
      <w:pPr>
        <w:numPr>
          <w:ilvl w:val="2"/>
          <w:numId w:val="900"/>
        </w:numPr>
        <w:spacing w:before="0" w:after="0"/>
      </w:pPr>
      <w:r>
        <w:t>Stateless Operations</w:t>
      </w:r>
    </w:p>
    <w:p>
      <w:pPr>
        <w:numPr>
          <w:ilvl w:val="2"/>
          <w:numId w:val="900"/>
        </w:numPr>
        <w:spacing w:before="0" w:after="0"/>
      </w:pPr>
      <w:r>
        <w:t>Token Lifecycle Management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Authentication vs Authorization</w:t>
      </w:r>
    </w:p>
    <w:p>
      <w:pPr>
        <w:numPr>
          <w:ilvl w:val="2"/>
          <w:numId w:val="900"/>
        </w:numPr>
        <w:spacing w:before="0" w:after="0"/>
      </w:pPr>
      <w:r>
        <w:t>Client vs Resource Server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Protected Resources</w:t>
      </w:r>
    </w:p>
    <w:p>
      <w:pPr>
        <w:numPr>
          <w:ilvl w:val="1"/>
          <w:numId w:val="900"/>
        </w:numPr>
        <w:spacing w:before="0" w:after="0"/>
      </w:pPr>
      <w:r>
        <w:t>Access Tokens</w:t>
      </w:r>
    </w:p>
    <w:p>
      <w:pPr>
        <w:numPr>
          <w:ilvl w:val="1"/>
          <w:numId w:val="900"/>
        </w:numPr>
        <w:spacing w:before="0" w:after="0"/>
      </w:pPr>
      <w:r>
        <w:t>Authorization Grants</w:t>
      </w:r>
    </w:p>
    <w:p>
      <w:pPr>
        <w:numPr>
          <w:ilvl w:val="1"/>
          <w:numId w:val="900"/>
        </w:numPr>
        <w:spacing w:before="0" w:after="0"/>
      </w:pPr>
      <w:r>
        <w:t>Client Applications</w:t>
      </w:r>
    </w:p>
    <w:p>
      <w:pPr>
        <w:numPr>
          <w:ilvl w:val="1"/>
          <w:numId w:val="900"/>
        </w:numPr>
        <w:spacing w:before="0" w:after="0"/>
      </w:pPr>
      <w:r>
        <w:t>Resource Owners</w:t>
      </w:r>
    </w:p>
    <w:p>
      <w:pPr>
        <w:numPr>
          <w:ilvl w:val="0"/>
          <w:numId w:val="900"/>
        </w:numPr>
        <w:spacing w:before="0" w:after="0"/>
      </w:pPr>
      <w:r>
        <w:t>OAuth 2.0 Roles</w:t>
      </w:r>
    </w:p>
    <w:p>
      <w:pPr>
        <w:numPr>
          <w:ilvl w:val="1"/>
          <w:numId w:val="900"/>
        </w:numPr>
        <w:spacing w:before="0" w:after="0"/>
      </w:pPr>
      <w:r>
        <w:t>Resource Owner</w:t>
      </w:r>
    </w:p>
    <w:p>
      <w:pPr>
        <w:numPr>
          <w:ilvl w:val="2"/>
          <w:numId w:val="900"/>
        </w:numPr>
        <w:spacing w:before="0" w:after="0"/>
      </w:pPr>
      <w:r>
        <w:t>Definition and Responsibilities</w:t>
      </w:r>
    </w:p>
    <w:p>
      <w:pPr>
        <w:numPr>
          <w:ilvl w:val="2"/>
          <w:numId w:val="900"/>
        </w:numPr>
        <w:spacing w:before="0" w:after="0"/>
      </w:pPr>
      <w:r>
        <w:t>User Consent and Control</w:t>
      </w:r>
    </w:p>
    <w:p>
      <w:pPr>
        <w:numPr>
          <w:ilvl w:val="2"/>
          <w:numId w:val="900"/>
        </w:numPr>
        <w:spacing w:before="0" w:after="0"/>
      </w:pPr>
      <w:r>
        <w:t>Delegation Authority</w:t>
      </w:r>
    </w:p>
    <w:p>
      <w:pPr>
        <w:numPr>
          <w:ilvl w:val="1"/>
          <w:numId w:val="900"/>
        </w:numPr>
        <w:spacing w:before="0" w:after="0"/>
      </w:pPr>
      <w:r>
        <w:t>Client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Client Registration</w:t>
      </w:r>
    </w:p>
    <w:p>
      <w:pPr>
        <w:numPr>
          <w:ilvl w:val="2"/>
          <w:numId w:val="900"/>
        </w:numPr>
        <w:spacing w:before="0" w:after="0"/>
      </w:pPr>
      <w:r>
        <w:t>Client Authentication</w:t>
      </w:r>
    </w:p>
    <w:p>
      <w:pPr>
        <w:numPr>
          <w:ilvl w:val="2"/>
          <w:numId w:val="900"/>
        </w:numPr>
        <w:spacing w:before="0" w:after="0"/>
      </w:pPr>
      <w:r>
        <w:t>Confidential Clients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Public Clients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Security Limitations</w:t>
      </w:r>
    </w:p>
    <w:p>
      <w:pPr>
        <w:numPr>
          <w:ilvl w:val="1"/>
          <w:numId w:val="900"/>
        </w:numPr>
        <w:spacing w:before="0" w:after="0"/>
      </w:pPr>
      <w:r>
        <w:t>Authorization Server</w:t>
      </w:r>
    </w:p>
    <w:p>
      <w:pPr>
        <w:numPr>
          <w:ilvl w:val="2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Authentication Services</w:t>
      </w:r>
    </w:p>
    <w:p>
      <w:pPr>
        <w:numPr>
          <w:ilvl w:val="2"/>
          <w:numId w:val="900"/>
        </w:numPr>
        <w:spacing w:before="0" w:after="0"/>
      </w:pPr>
      <w:r>
        <w:t>Token Issuance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Resource Server</w:t>
      </w:r>
    </w:p>
    <w:p>
      <w:pPr>
        <w:numPr>
          <w:ilvl w:val="2"/>
          <w:numId w:val="900"/>
        </w:numPr>
        <w:spacing w:before="0" w:after="0"/>
      </w:pPr>
      <w:r>
        <w:t>Protected Resource Hosting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Access Control Enforcement</w:t>
      </w:r>
    </w:p>
    <w:p>
      <w:pPr>
        <w:numPr>
          <w:ilvl w:val="0"/>
          <w:numId w:val="900"/>
        </w:numPr>
        <w:spacing w:before="0" w:after="0"/>
      </w:pPr>
      <w:r>
        <w:t>Protocol Architecture</w:t>
      </w:r>
    </w:p>
    <w:p>
      <w:pPr>
        <w:numPr>
          <w:ilvl w:val="1"/>
          <w:numId w:val="900"/>
        </w:numPr>
        <w:spacing w:before="0" w:after="0"/>
      </w:pPr>
      <w:r>
        <w:t>Request-Response Model</w:t>
      </w:r>
    </w:p>
    <w:p>
      <w:pPr>
        <w:numPr>
          <w:ilvl w:val="1"/>
          <w:numId w:val="900"/>
        </w:numPr>
        <w:spacing w:before="0" w:after="0"/>
      </w:pPr>
      <w:r>
        <w:t>HTTP-Based Communication</w:t>
      </w:r>
    </w:p>
    <w:p>
      <w:pPr>
        <w:numPr>
          <w:ilvl w:val="1"/>
          <w:numId w:val="900"/>
        </w:numPr>
        <w:spacing w:before="0" w:after="0"/>
      </w:pPr>
      <w:r>
        <w:t>Endpoint Interactions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pStyle w:val="Heading1"/>
      </w:pPr>
      <w:r>
        <w:t>OAuth 2.0 Protocol Endpoints</w:t>
      </w:r>
    </w:p>
    <w:p>
      <w:pPr>
        <w:numPr>
          <w:ilvl w:val="0"/>
          <w:numId w:val="900"/>
        </w:numPr>
        <w:spacing w:before="0" w:after="0"/>
      </w:pPr>
      <w:r>
        <w:t>Authorization Endpoint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Request Parameters</w:t>
      </w:r>
    </w:p>
    <w:p>
      <w:pPr>
        <w:numPr>
          <w:ilvl w:val="2"/>
          <w:numId w:val="900"/>
        </w:numPr>
        <w:spacing w:before="0" w:after="0"/>
      </w:pPr>
      <w:r>
        <w:t>response_type</w:t>
      </w:r>
    </w:p>
    <w:p>
      <w:pPr>
        <w:numPr>
          <w:ilvl w:val="2"/>
          <w:numId w:val="900"/>
        </w:numPr>
        <w:spacing w:before="0" w:after="0"/>
      </w:pPr>
      <w:r>
        <w:t>client_id</w:t>
      </w:r>
    </w:p>
    <w:p>
      <w:pPr>
        <w:numPr>
          <w:ilvl w:val="2"/>
          <w:numId w:val="900"/>
        </w:numPr>
        <w:spacing w:before="0" w:after="0"/>
      </w:pPr>
      <w:r>
        <w:t>redirect_uri</w:t>
      </w:r>
    </w:p>
    <w:p>
      <w:pPr>
        <w:numPr>
          <w:ilvl w:val="2"/>
          <w:numId w:val="900"/>
        </w:numPr>
        <w:spacing w:before="0" w:after="0"/>
      </w:pPr>
      <w:r>
        <w:t>scope</w:t>
      </w:r>
    </w:p>
    <w:p>
      <w:pPr>
        <w:numPr>
          <w:ilvl w:val="2"/>
          <w:numId w:val="900"/>
        </w:numPr>
        <w:spacing w:before="0" w:after="0"/>
      </w:pPr>
      <w:r>
        <w:t>state</w:t>
      </w:r>
    </w:p>
    <w:p>
      <w:pPr>
        <w:numPr>
          <w:ilvl w:val="1"/>
          <w:numId w:val="900"/>
        </w:numPr>
        <w:spacing w:before="0" w:after="0"/>
      </w:pPr>
      <w:r>
        <w:t>User Interaction</w:t>
      </w:r>
    </w:p>
    <w:p>
      <w:pPr>
        <w:numPr>
          <w:ilvl w:val="2"/>
          <w:numId w:val="900"/>
        </w:numPr>
        <w:spacing w:before="0" w:after="0"/>
      </w:pPr>
      <w:r>
        <w:t>Authentication Process</w:t>
      </w:r>
    </w:p>
    <w:p>
      <w:pPr>
        <w:numPr>
          <w:ilvl w:val="2"/>
          <w:numId w:val="900"/>
        </w:numPr>
        <w:spacing w:before="0" w:after="0"/>
      </w:pPr>
      <w:r>
        <w:t>Consent Screen</w:t>
      </w:r>
    </w:p>
    <w:p>
      <w:pPr>
        <w:numPr>
          <w:ilvl w:val="2"/>
          <w:numId w:val="900"/>
        </w:numPr>
        <w:spacing w:before="0" w:after="0"/>
      </w:pPr>
      <w:r>
        <w:t>Authorization Decision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Success Responses</w:t>
      </w:r>
    </w:p>
    <w:p>
      <w:pPr>
        <w:numPr>
          <w:ilvl w:val="2"/>
          <w:numId w:val="900"/>
        </w:numPr>
        <w:spacing w:before="0" w:after="0"/>
      </w:pPr>
      <w:r>
        <w:t>Error Responses</w:t>
      </w:r>
    </w:p>
    <w:p>
      <w:pPr>
        <w:numPr>
          <w:ilvl w:val="0"/>
          <w:numId w:val="900"/>
        </w:numPr>
        <w:spacing w:before="0" w:after="0"/>
      </w:pPr>
      <w:r>
        <w:t>Token Endpoint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Client Authentication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Grant Processing</w:t>
      </w:r>
    </w:p>
    <w:p>
      <w:pPr>
        <w:numPr>
          <w:ilvl w:val="2"/>
          <w:numId w:val="900"/>
        </w:numPr>
        <w:spacing w:before="0" w:after="0"/>
      </w:pPr>
      <w:r>
        <w:t>Authorization Code Exchange</w:t>
      </w:r>
    </w:p>
    <w:p>
      <w:pPr>
        <w:numPr>
          <w:ilvl w:val="2"/>
          <w:numId w:val="900"/>
        </w:numPr>
        <w:spacing w:before="0" w:after="0"/>
      </w:pPr>
      <w:r>
        <w:t>Token Refresh</w:t>
      </w:r>
    </w:p>
    <w:p>
      <w:pPr>
        <w:numPr>
          <w:ilvl w:val="2"/>
          <w:numId w:val="900"/>
        </w:numPr>
        <w:spacing w:before="0" w:after="0"/>
      </w:pPr>
      <w:r>
        <w:t>Client Credentials</w:t>
      </w:r>
    </w:p>
    <w:p>
      <w:pPr>
        <w:numPr>
          <w:ilvl w:val="1"/>
          <w:numId w:val="900"/>
        </w:numPr>
        <w:spacing w:before="0" w:after="0"/>
      </w:pPr>
      <w:r>
        <w:t>Token Response Format</w:t>
      </w:r>
    </w:p>
    <w:p>
      <w:pPr>
        <w:numPr>
          <w:ilvl w:val="2"/>
          <w:numId w:val="900"/>
        </w:numPr>
        <w:spacing w:before="0" w:after="0"/>
      </w:pPr>
      <w:r>
        <w:t>Access Token</w:t>
      </w:r>
    </w:p>
    <w:p>
      <w:pPr>
        <w:numPr>
          <w:ilvl w:val="2"/>
          <w:numId w:val="900"/>
        </w:numPr>
        <w:spacing w:before="0" w:after="0"/>
      </w:pPr>
      <w:r>
        <w:t>Refresh Token</w:t>
      </w:r>
    </w:p>
    <w:p>
      <w:pPr>
        <w:numPr>
          <w:ilvl w:val="2"/>
          <w:numId w:val="900"/>
        </w:numPr>
        <w:spacing w:before="0" w:after="0"/>
      </w:pPr>
      <w:r>
        <w:t>Token Metadata</w:t>
      </w:r>
    </w:p>
    <w:p>
      <w:pPr>
        <w:numPr>
          <w:ilvl w:val="0"/>
          <w:numId w:val="900"/>
        </w:numPr>
        <w:spacing w:before="0" w:after="0"/>
      </w:pPr>
      <w:r>
        <w:t>Additional Endpoints</w:t>
      </w:r>
    </w:p>
    <w:p>
      <w:pPr>
        <w:numPr>
          <w:ilvl w:val="1"/>
          <w:numId w:val="900"/>
        </w:numPr>
        <w:spacing w:before="0" w:after="0"/>
      </w:pPr>
      <w:r>
        <w:t>Revocation Endpoint</w:t>
      </w:r>
    </w:p>
    <w:p>
      <w:pPr>
        <w:numPr>
          <w:ilvl w:val="1"/>
          <w:numId w:val="900"/>
        </w:numPr>
        <w:spacing w:before="0" w:after="0"/>
      </w:pPr>
      <w:r>
        <w:t>Introspection Endpoint</w:t>
      </w:r>
    </w:p>
    <w:p>
      <w:pPr>
        <w:numPr>
          <w:ilvl w:val="1"/>
          <w:numId w:val="900"/>
        </w:numPr>
        <w:spacing w:before="0" w:after="0"/>
      </w:pPr>
      <w:r>
        <w:t>Registration Endpoint</w:t>
      </w:r>
    </w:p>
    <w:p>
      <w:pPr>
        <w:pStyle w:val="Heading1"/>
      </w:pPr>
      <w:r>
        <w:t>OAuth 2.0 Tokens</w:t>
      </w:r>
    </w:p>
    <w:p>
      <w:pPr>
        <w:numPr>
          <w:ilvl w:val="0"/>
          <w:numId w:val="900"/>
        </w:numPr>
        <w:spacing w:before="0" w:after="0"/>
      </w:pPr>
      <w:r>
        <w:t>Access Tokens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Resource Access Authorization</w:t>
      </w:r>
    </w:p>
    <w:p>
      <w:pPr>
        <w:numPr>
          <w:ilvl w:val="2"/>
          <w:numId w:val="900"/>
        </w:numPr>
        <w:spacing w:before="0" w:after="0"/>
      </w:pPr>
      <w:r>
        <w:t>Bearer Token Usage</w:t>
      </w:r>
    </w:p>
    <w:p>
      <w:pPr>
        <w:numPr>
          <w:ilvl w:val="1"/>
          <w:numId w:val="900"/>
        </w:numPr>
        <w:spacing w:before="0" w:after="0"/>
      </w:pPr>
      <w:r>
        <w:t>Token Formats</w:t>
      </w:r>
    </w:p>
    <w:p>
      <w:pPr>
        <w:numPr>
          <w:ilvl w:val="2"/>
          <w:numId w:val="900"/>
        </w:numPr>
        <w:spacing w:before="0" w:after="0"/>
      </w:pPr>
      <w:r>
        <w:t>Opaque Tokens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Validation Requirements</w:t>
      </w:r>
    </w:p>
    <w:p>
      <w:pPr>
        <w:numPr>
          <w:ilvl w:val="3"/>
          <w:numId w:val="900"/>
        </w:numPr>
        <w:spacing w:before="0" w:after="0"/>
      </w:pPr>
      <w:r>
        <w:t>Storage Considerations</w:t>
      </w:r>
    </w:p>
    <w:p>
      <w:pPr>
        <w:numPr>
          <w:ilvl w:val="2"/>
          <w:numId w:val="900"/>
        </w:numPr>
        <w:spacing w:before="0" w:after="0"/>
      </w:pPr>
      <w:r>
        <w:t>Structured Tokens</w:t>
      </w:r>
    </w:p>
    <w:p>
      <w:pPr>
        <w:numPr>
          <w:ilvl w:val="3"/>
          <w:numId w:val="900"/>
        </w:numPr>
        <w:spacing w:before="0" w:after="0"/>
      </w:pPr>
      <w:r>
        <w:t>JSON Web Tokens</w:t>
      </w:r>
    </w:p>
    <w:p>
      <w:pPr>
        <w:numPr>
          <w:ilvl w:val="3"/>
          <w:numId w:val="900"/>
        </w:numPr>
        <w:spacing w:before="0" w:after="0"/>
      </w:pPr>
      <w:r>
        <w:t>Self-Contained Information</w:t>
      </w:r>
    </w:p>
    <w:p>
      <w:pPr>
        <w:numPr>
          <w:ilvl w:val="3"/>
          <w:numId w:val="900"/>
        </w:numPr>
        <w:spacing w:before="0" w:after="0"/>
      </w:pPr>
      <w:r>
        <w:t>Validation Process</w:t>
      </w:r>
    </w:p>
    <w:p>
      <w:pPr>
        <w:numPr>
          <w:ilvl w:val="1"/>
          <w:numId w:val="900"/>
        </w:numPr>
        <w:spacing w:before="0" w:after="0"/>
      </w:pPr>
      <w:r>
        <w:t>Token Properties</w:t>
      </w:r>
    </w:p>
    <w:p>
      <w:pPr>
        <w:numPr>
          <w:ilvl w:val="2"/>
          <w:numId w:val="900"/>
        </w:numPr>
        <w:spacing w:before="0" w:after="0"/>
      </w:pPr>
      <w:r>
        <w:t>Scope and Permissions</w:t>
      </w:r>
    </w:p>
    <w:p>
      <w:pPr>
        <w:numPr>
          <w:ilvl w:val="2"/>
          <w:numId w:val="900"/>
        </w:numPr>
        <w:spacing w:before="0" w:after="0"/>
      </w:pPr>
      <w:r>
        <w:t>Audience Restrictions</w:t>
      </w:r>
    </w:p>
    <w:p>
      <w:pPr>
        <w:numPr>
          <w:ilvl w:val="2"/>
          <w:numId w:val="900"/>
        </w:numPr>
        <w:spacing w:before="0" w:after="0"/>
      </w:pPr>
      <w:r>
        <w:t>Expiration Time</w:t>
      </w:r>
    </w:p>
    <w:p>
      <w:pPr>
        <w:numPr>
          <w:ilvl w:val="2"/>
          <w:numId w:val="900"/>
        </w:numPr>
        <w:spacing w:before="0" w:after="0"/>
      </w:pPr>
      <w:r>
        <w:t>Issuer Information</w:t>
      </w:r>
    </w:p>
    <w:p>
      <w:pPr>
        <w:numPr>
          <w:ilvl w:val="1"/>
          <w:numId w:val="900"/>
        </w:numPr>
        <w:spacing w:before="0" w:after="0"/>
      </w:pPr>
      <w:r>
        <w:t>Token Lifecycle</w:t>
      </w:r>
    </w:p>
    <w:p>
      <w:pPr>
        <w:numPr>
          <w:ilvl w:val="2"/>
          <w:numId w:val="900"/>
        </w:numPr>
        <w:spacing w:before="0" w:after="0"/>
      </w:pPr>
      <w:r>
        <w:t>Issuance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2"/>
          <w:numId w:val="900"/>
        </w:numPr>
        <w:spacing w:before="0" w:after="0"/>
      </w:pPr>
      <w:r>
        <w:t>Expiration</w:t>
      </w:r>
    </w:p>
    <w:p>
      <w:pPr>
        <w:numPr>
          <w:ilvl w:val="2"/>
          <w:numId w:val="900"/>
        </w:numPr>
        <w:spacing w:before="0" w:after="0"/>
      </w:pPr>
      <w:r>
        <w:t>Revocation</w:t>
      </w:r>
    </w:p>
    <w:p>
      <w:pPr>
        <w:numPr>
          <w:ilvl w:val="0"/>
          <w:numId w:val="900"/>
        </w:numPr>
        <w:spacing w:before="0" w:after="0"/>
      </w:pPr>
      <w:r>
        <w:t>Refresh Tokens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Long-Term Access</w:t>
      </w:r>
    </w:p>
    <w:p>
      <w:pPr>
        <w:numPr>
          <w:ilvl w:val="2"/>
          <w:numId w:val="900"/>
        </w:numPr>
        <w:spacing w:before="0" w:after="0"/>
      </w:pPr>
      <w:r>
        <w:t>Token Renewal</w:t>
      </w:r>
    </w:p>
    <w:p>
      <w:pPr>
        <w:numPr>
          <w:ilvl w:val="1"/>
          <w:numId w:val="900"/>
        </w:numPr>
        <w:spacing w:before="0" w:after="0"/>
      </w:pPr>
      <w:r>
        <w:t>Security Characteristics</w:t>
      </w:r>
    </w:p>
    <w:p>
      <w:pPr>
        <w:numPr>
          <w:ilvl w:val="2"/>
          <w:numId w:val="900"/>
        </w:numPr>
        <w:spacing w:before="0" w:after="0"/>
      </w:pPr>
      <w:r>
        <w:t>Long-Lived Nature</w:t>
      </w:r>
    </w:p>
    <w:p>
      <w:pPr>
        <w:numPr>
          <w:ilvl w:val="2"/>
          <w:numId w:val="900"/>
        </w:numPr>
        <w:spacing w:before="0" w:after="0"/>
      </w:pPr>
      <w:r>
        <w:t>Single Use Principle</w:t>
      </w:r>
    </w:p>
    <w:p>
      <w:pPr>
        <w:numPr>
          <w:ilvl w:val="2"/>
          <w:numId w:val="900"/>
        </w:numPr>
        <w:spacing w:before="0" w:after="0"/>
      </w:pPr>
      <w:r>
        <w:t>Rotation Strategies</w:t>
      </w:r>
    </w:p>
    <w:p>
      <w:pPr>
        <w:numPr>
          <w:ilvl w:val="1"/>
          <w:numId w:val="900"/>
        </w:numPr>
        <w:spacing w:before="0" w:after="0"/>
      </w:pPr>
      <w:r>
        <w:t>Refresh Token Rotation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Revocation Handling</w:t>
      </w:r>
    </w:p>
    <w:p>
      <w:pPr>
        <w:numPr>
          <w:ilvl w:val="0"/>
          <w:numId w:val="900"/>
        </w:numPr>
        <w:spacing w:before="0" w:after="0"/>
      </w:pPr>
      <w:r>
        <w:t>Token Security</w:t>
      </w:r>
    </w:p>
    <w:p>
      <w:pPr>
        <w:numPr>
          <w:ilvl w:val="1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Transmission Security</w:t>
      </w:r>
    </w:p>
    <w:p>
      <w:pPr>
        <w:numPr>
          <w:ilvl w:val="1"/>
          <w:numId w:val="900"/>
        </w:numPr>
        <w:spacing w:before="0" w:after="0"/>
      </w:pPr>
      <w:r>
        <w:t>Leakage Prevention</w:t>
      </w:r>
    </w:p>
    <w:p>
      <w:pPr>
        <w:numPr>
          <w:ilvl w:val="1"/>
          <w:numId w:val="900"/>
        </w:numPr>
        <w:spacing w:before="0" w:after="0"/>
      </w:pPr>
      <w:r>
        <w:t>Revocation Mechanisms</w:t>
      </w:r>
    </w:p>
    <w:p>
      <w:pPr>
        <w:pStyle w:val="Heading1"/>
      </w:pPr>
      <w:r>
        <w:t>Scopes and Permissions</w:t>
      </w:r>
    </w:p>
    <w:p>
      <w:pPr>
        <w:numPr>
          <w:ilvl w:val="0"/>
          <w:numId w:val="900"/>
        </w:numPr>
        <w:spacing w:before="0" w:after="0"/>
      </w:pPr>
      <w:r>
        <w:t>Scope Concept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Permission Granularity</w:t>
      </w:r>
    </w:p>
    <w:p>
      <w:pPr>
        <w:numPr>
          <w:ilvl w:val="1"/>
          <w:numId w:val="900"/>
        </w:numPr>
        <w:spacing w:before="0" w:after="0"/>
      </w:pPr>
      <w:r>
        <w:t>Access Limitation</w:t>
      </w:r>
    </w:p>
    <w:p>
      <w:pPr>
        <w:numPr>
          <w:ilvl w:val="0"/>
          <w:numId w:val="900"/>
        </w:numPr>
        <w:spacing w:before="0" w:after="0"/>
      </w:pPr>
      <w:r>
        <w:t>Scope Syntax</w:t>
      </w:r>
    </w:p>
    <w:p>
      <w:pPr>
        <w:numPr>
          <w:ilvl w:val="1"/>
          <w:numId w:val="900"/>
        </w:numPr>
        <w:spacing w:before="0" w:after="0"/>
      </w:pPr>
      <w:r>
        <w:t>Standard Format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Hierarchical Scopes</w:t>
      </w:r>
    </w:p>
    <w:p>
      <w:pPr>
        <w:numPr>
          <w:ilvl w:val="0"/>
          <w:numId w:val="900"/>
        </w:numPr>
        <w:spacing w:before="0" w:after="0"/>
      </w:pPr>
      <w:r>
        <w:t>Standard Scopes</w:t>
      </w:r>
    </w:p>
    <w:p>
      <w:pPr>
        <w:numPr>
          <w:ilvl w:val="1"/>
          <w:numId w:val="900"/>
        </w:numPr>
        <w:spacing w:before="0" w:after="0"/>
      </w:pPr>
      <w:r>
        <w:t>OpenID Connect Scopes</w:t>
      </w:r>
    </w:p>
    <w:p>
      <w:pPr>
        <w:numPr>
          <w:ilvl w:val="1"/>
          <w:numId w:val="900"/>
        </w:numPr>
        <w:spacing w:before="0" w:after="0"/>
      </w:pPr>
      <w:r>
        <w:t>Common OAuth Scopes</w:t>
      </w:r>
    </w:p>
    <w:p>
      <w:pPr>
        <w:numPr>
          <w:ilvl w:val="1"/>
          <w:numId w:val="900"/>
        </w:numPr>
        <w:spacing w:before="0" w:after="0"/>
      </w:pPr>
      <w:r>
        <w:t>Platform-Specific Scopes</w:t>
      </w:r>
    </w:p>
    <w:p>
      <w:pPr>
        <w:numPr>
          <w:ilvl w:val="0"/>
          <w:numId w:val="900"/>
        </w:numPr>
        <w:spacing w:before="0" w:after="0"/>
      </w:pPr>
      <w:r>
        <w:t>Custom Scopes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User Consent Process</w:t>
      </w:r>
    </w:p>
    <w:p>
      <w:pPr>
        <w:numPr>
          <w:ilvl w:val="1"/>
          <w:numId w:val="900"/>
        </w:numPr>
        <w:spacing w:before="0" w:after="0"/>
      </w:pPr>
      <w:r>
        <w:t>Consent Screen Design</w:t>
      </w:r>
    </w:p>
    <w:p>
      <w:pPr>
        <w:numPr>
          <w:ilvl w:val="1"/>
          <w:numId w:val="900"/>
        </w:numPr>
        <w:spacing w:before="0" w:after="0"/>
      </w:pPr>
      <w:r>
        <w:t>Consent Persistence</w:t>
      </w:r>
    </w:p>
    <w:p>
      <w:pPr>
        <w:numPr>
          <w:ilvl w:val="1"/>
          <w:numId w:val="900"/>
        </w:numPr>
        <w:spacing w:before="0" w:after="0"/>
      </w:pPr>
      <w:r>
        <w:t>Consent Revocation</w:t>
      </w:r>
    </w:p>
    <w:p>
      <w:pPr>
        <w:pStyle w:val="Heading1"/>
      </w:pPr>
      <w:r>
        <w:t>OAuth 2.0 Authorization Grants</w:t>
      </w:r>
    </w:p>
    <w:p>
      <w:pPr>
        <w:numPr>
          <w:ilvl w:val="0"/>
          <w:numId w:val="900"/>
        </w:numPr>
        <w:spacing w:before="0" w:after="0"/>
      </w:pPr>
      <w:r>
        <w:t>Grant Type Overview</w:t>
      </w:r>
    </w:p>
    <w:p>
      <w:pPr>
        <w:numPr>
          <w:ilvl w:val="1"/>
          <w:numId w:val="900"/>
        </w:numPr>
        <w:spacing w:before="0" w:after="0"/>
      </w:pPr>
      <w:r>
        <w:t>Purpose of Different Grants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Authorization Code Grant</w:t>
      </w:r>
    </w:p>
    <w:p>
      <w:pPr>
        <w:numPr>
          <w:ilvl w:val="1"/>
          <w:numId w:val="900"/>
        </w:numPr>
        <w:spacing w:before="0" w:after="0"/>
      </w:pPr>
      <w:r>
        <w:t>Flow Description</w:t>
      </w:r>
    </w:p>
    <w:p>
      <w:pPr>
        <w:numPr>
          <w:ilvl w:val="2"/>
          <w:numId w:val="900"/>
        </w:numPr>
        <w:spacing w:before="0" w:after="0"/>
      </w:pPr>
      <w:r>
        <w:t>Authorization Request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Authorization Code Issuance</w:t>
      </w:r>
    </w:p>
    <w:p>
      <w:pPr>
        <w:numPr>
          <w:ilvl w:val="2"/>
          <w:numId w:val="900"/>
        </w:numPr>
        <w:spacing w:before="0" w:after="0"/>
      </w:pPr>
      <w:r>
        <w:t>Token Exchange</w:t>
      </w:r>
    </w:p>
    <w:p>
      <w:pPr>
        <w:numPr>
          <w:ilvl w:val="1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Code Confidentiality</w:t>
      </w:r>
    </w:p>
    <w:p>
      <w:pPr>
        <w:numPr>
          <w:ilvl w:val="2"/>
          <w:numId w:val="900"/>
        </w:numPr>
        <w:spacing w:before="0" w:after="0"/>
      </w:pPr>
      <w:r>
        <w:t>Client Authentication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Server-Side Applications</w:t>
      </w:r>
    </w:p>
    <w:p>
      <w:pPr>
        <w:numPr>
          <w:ilvl w:val="2"/>
          <w:numId w:val="900"/>
        </w:numPr>
        <w:spacing w:before="0" w:after="0"/>
      </w:pPr>
      <w:r>
        <w:t>Confidential Clients</w:t>
      </w:r>
    </w:p>
    <w:p>
      <w:pPr>
        <w:numPr>
          <w:ilvl w:val="1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Redirect URI Validation</w:t>
      </w:r>
    </w:p>
    <w:p>
      <w:pPr>
        <w:numPr>
          <w:ilvl w:val="2"/>
          <w:numId w:val="900"/>
        </w:numPr>
        <w:spacing w:before="0" w:after="0"/>
      </w:pPr>
      <w:r>
        <w:t>State Parameter Usage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Proof Key for Code Exchange</w:t>
      </w:r>
    </w:p>
    <w:p>
      <w:pPr>
        <w:numPr>
          <w:ilvl w:val="1"/>
          <w:numId w:val="900"/>
        </w:numPr>
        <w:spacing w:before="0" w:after="0"/>
      </w:pPr>
      <w:r>
        <w:t>Security Problem</w:t>
      </w:r>
    </w:p>
    <w:p>
      <w:pPr>
        <w:numPr>
          <w:ilvl w:val="2"/>
          <w:numId w:val="900"/>
        </w:numPr>
        <w:spacing w:before="0" w:after="0"/>
      </w:pPr>
      <w:r>
        <w:t>Authorization Code Interception</w:t>
      </w:r>
    </w:p>
    <w:p>
      <w:pPr>
        <w:numPr>
          <w:ilvl w:val="2"/>
          <w:numId w:val="900"/>
        </w:numPr>
        <w:spacing w:before="0" w:after="0"/>
      </w:pPr>
      <w:r>
        <w:t>Public Client Vulnerabilities</w:t>
      </w:r>
    </w:p>
    <w:p>
      <w:pPr>
        <w:numPr>
          <w:ilvl w:val="2"/>
          <w:numId w:val="900"/>
        </w:numPr>
        <w:spacing w:before="0" w:after="0"/>
      </w:pPr>
      <w:r>
        <w:t>Mobile App Risks</w:t>
      </w:r>
    </w:p>
    <w:p>
      <w:pPr>
        <w:numPr>
          <w:ilvl w:val="1"/>
          <w:numId w:val="900"/>
        </w:numPr>
        <w:spacing w:before="0" w:after="0"/>
      </w:pPr>
      <w:r>
        <w:t>PKCE Mechanism</w:t>
      </w:r>
    </w:p>
    <w:p>
      <w:pPr>
        <w:numPr>
          <w:ilvl w:val="2"/>
          <w:numId w:val="900"/>
        </w:numPr>
        <w:spacing w:before="0" w:after="0"/>
      </w:pPr>
      <w:r>
        <w:t>Code Verifier Generation</w:t>
      </w:r>
    </w:p>
    <w:p>
      <w:pPr>
        <w:numPr>
          <w:ilvl w:val="2"/>
          <w:numId w:val="900"/>
        </w:numPr>
        <w:spacing w:before="0" w:after="0"/>
      </w:pPr>
      <w:r>
        <w:t>Code Challenge Creation</w:t>
      </w:r>
    </w:p>
    <w:p>
      <w:pPr>
        <w:numPr>
          <w:ilvl w:val="2"/>
          <w:numId w:val="900"/>
        </w:numPr>
        <w:spacing w:before="0" w:after="0"/>
      </w:pPr>
      <w:r>
        <w:t>Challenge Methods</w:t>
      </w:r>
    </w:p>
    <w:p>
      <w:pPr>
        <w:numPr>
          <w:ilvl w:val="1"/>
          <w:numId w:val="900"/>
        </w:numPr>
        <w:spacing w:before="0" w:after="0"/>
      </w:pPr>
      <w:r>
        <w:t>Integration with Authorization Code Flow</w:t>
      </w:r>
    </w:p>
    <w:p>
      <w:pPr>
        <w:numPr>
          <w:ilvl w:val="2"/>
          <w:numId w:val="900"/>
        </w:numPr>
        <w:spacing w:before="0" w:after="0"/>
      </w:pPr>
      <w:r>
        <w:t>Modified Request Parameters</w:t>
      </w:r>
    </w:p>
    <w:p>
      <w:pPr>
        <w:numPr>
          <w:ilvl w:val="2"/>
          <w:numId w:val="900"/>
        </w:numPr>
        <w:spacing w:before="0" w:after="0"/>
      </w:pPr>
      <w:r>
        <w:t>Verification Process</w:t>
      </w:r>
    </w:p>
    <w:p>
      <w:pPr>
        <w:numPr>
          <w:ilvl w:val="1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Entropy Requirements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Client Credentials Grant</w:t>
      </w:r>
    </w:p>
    <w:p>
      <w:pPr>
        <w:numPr>
          <w:ilvl w:val="1"/>
          <w:numId w:val="900"/>
        </w:numPr>
        <w:spacing w:before="0" w:after="0"/>
      </w:pPr>
      <w:r>
        <w:t>Flow Description</w:t>
      </w:r>
    </w:p>
    <w:p>
      <w:pPr>
        <w:numPr>
          <w:ilvl w:val="2"/>
          <w:numId w:val="900"/>
        </w:numPr>
        <w:spacing w:before="0" w:after="0"/>
      </w:pPr>
      <w:r>
        <w:t>Client Authentication</w:t>
      </w:r>
    </w:p>
    <w:p>
      <w:pPr>
        <w:numPr>
          <w:ilvl w:val="2"/>
          <w:numId w:val="900"/>
        </w:numPr>
        <w:spacing w:before="0" w:after="0"/>
      </w:pPr>
      <w:r>
        <w:t>Token Request</w:t>
      </w:r>
    </w:p>
    <w:p>
      <w:pPr>
        <w:numPr>
          <w:ilvl w:val="2"/>
          <w:numId w:val="900"/>
        </w:numPr>
        <w:spacing w:before="0" w:after="0"/>
      </w:pPr>
      <w:r>
        <w:t>Token Response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Machine-to-Machine Communication</w:t>
      </w:r>
    </w:p>
    <w:p>
      <w:pPr>
        <w:numPr>
          <w:ilvl w:val="2"/>
          <w:numId w:val="900"/>
        </w:numPr>
        <w:spacing w:before="0" w:after="0"/>
      </w:pPr>
      <w:r>
        <w:t>Service-to-Service Access</w:t>
      </w:r>
    </w:p>
    <w:p>
      <w:pPr>
        <w:numPr>
          <w:ilvl w:val="2"/>
          <w:numId w:val="900"/>
        </w:numPr>
        <w:spacing w:before="0" w:after="0"/>
      </w:pPr>
      <w:r>
        <w:t>Backend Processes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Client Secret Management</w:t>
      </w:r>
    </w:p>
    <w:p>
      <w:pPr>
        <w:numPr>
          <w:ilvl w:val="2"/>
          <w:numId w:val="900"/>
        </w:numPr>
        <w:spacing w:before="0" w:after="0"/>
      </w:pPr>
      <w:r>
        <w:t>Scope Limitations</w:t>
      </w:r>
    </w:p>
    <w:p>
      <w:pPr>
        <w:numPr>
          <w:ilvl w:val="2"/>
          <w:numId w:val="900"/>
        </w:numPr>
        <w:spacing w:before="0" w:after="0"/>
      </w:pPr>
      <w:r>
        <w:t>Token Lifecycle</w:t>
      </w:r>
    </w:p>
    <w:p>
      <w:pPr>
        <w:numPr>
          <w:ilvl w:val="0"/>
          <w:numId w:val="900"/>
        </w:numPr>
        <w:spacing w:before="0" w:after="0"/>
      </w:pPr>
      <w:r>
        <w:t>Implicit Grant</w:t>
      </w:r>
    </w:p>
    <w:p>
      <w:pPr>
        <w:numPr>
          <w:ilvl w:val="1"/>
          <w:numId w:val="900"/>
        </w:numPr>
        <w:spacing w:before="0" w:after="0"/>
      </w:pPr>
      <w:r>
        <w:t>Flow Description</w:t>
      </w:r>
    </w:p>
    <w:p>
      <w:pPr>
        <w:numPr>
          <w:ilvl w:val="2"/>
          <w:numId w:val="900"/>
        </w:numPr>
        <w:spacing w:before="0" w:after="0"/>
      </w:pPr>
      <w:r>
        <w:t>Direct Token Issuance</w:t>
      </w:r>
    </w:p>
    <w:p>
      <w:pPr>
        <w:numPr>
          <w:ilvl w:val="2"/>
          <w:numId w:val="900"/>
        </w:numPr>
        <w:spacing w:before="0" w:after="0"/>
      </w:pPr>
      <w:r>
        <w:t>Fragment-Based Response</w:t>
      </w:r>
    </w:p>
    <w:p>
      <w:pPr>
        <w:numPr>
          <w:ilvl w:val="1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Token Exposure</w:t>
      </w:r>
    </w:p>
    <w:p>
      <w:pPr>
        <w:numPr>
          <w:ilvl w:val="2"/>
          <w:numId w:val="900"/>
        </w:numPr>
        <w:spacing w:before="0" w:after="0"/>
      </w:pPr>
      <w:r>
        <w:t>No Refresh Tokens</w:t>
      </w:r>
    </w:p>
    <w:p>
      <w:pPr>
        <w:numPr>
          <w:ilvl w:val="2"/>
          <w:numId w:val="900"/>
        </w:numPr>
        <w:spacing w:before="0" w:after="0"/>
      </w:pPr>
      <w:r>
        <w:t>Limited Client Authentication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Early SPA Requirements</w:t>
      </w:r>
    </w:p>
    <w:p>
      <w:pPr>
        <w:numPr>
          <w:ilvl w:val="2"/>
          <w:numId w:val="900"/>
        </w:numPr>
        <w:spacing w:before="0" w:after="0"/>
      </w:pPr>
      <w:r>
        <w:t>Browser Limitations</w:t>
      </w:r>
    </w:p>
    <w:p>
      <w:pPr>
        <w:numPr>
          <w:ilvl w:val="1"/>
          <w:numId w:val="900"/>
        </w:numPr>
        <w:spacing w:before="0" w:after="0"/>
      </w:pPr>
      <w:r>
        <w:t>Deprecation Status</w:t>
      </w:r>
    </w:p>
    <w:p>
      <w:pPr>
        <w:numPr>
          <w:ilvl w:val="2"/>
          <w:numId w:val="900"/>
        </w:numPr>
        <w:spacing w:before="0" w:after="0"/>
      </w:pPr>
      <w:r>
        <w:t>OAuth 2.1 Changes</w:t>
      </w:r>
    </w:p>
    <w:p>
      <w:pPr>
        <w:numPr>
          <w:ilvl w:val="2"/>
          <w:numId w:val="900"/>
        </w:numPr>
        <w:spacing w:before="0" w:after="0"/>
      </w:pPr>
      <w:r>
        <w:t>Migration Recommendations</w:t>
      </w:r>
    </w:p>
    <w:p>
      <w:pPr>
        <w:numPr>
          <w:ilvl w:val="0"/>
          <w:numId w:val="900"/>
        </w:numPr>
        <w:spacing w:before="0" w:after="0"/>
      </w:pPr>
      <w:r>
        <w:t>Resource Owner Password Credentials Grant</w:t>
      </w:r>
    </w:p>
    <w:p>
      <w:pPr>
        <w:numPr>
          <w:ilvl w:val="1"/>
          <w:numId w:val="900"/>
        </w:numPr>
        <w:spacing w:before="0" w:after="0"/>
      </w:pPr>
      <w:r>
        <w:t>Flow Description</w:t>
      </w:r>
    </w:p>
    <w:p>
      <w:pPr>
        <w:numPr>
          <w:ilvl w:val="2"/>
          <w:numId w:val="900"/>
        </w:numPr>
        <w:spacing w:before="0" w:after="0"/>
      </w:pPr>
      <w:r>
        <w:t>Direct Credential Handling</w:t>
      </w:r>
    </w:p>
    <w:p>
      <w:pPr>
        <w:numPr>
          <w:ilvl w:val="2"/>
          <w:numId w:val="900"/>
        </w:numPr>
        <w:spacing w:before="0" w:after="0"/>
      </w:pPr>
      <w:r>
        <w:t>Token Exchange</w:t>
      </w:r>
    </w:p>
    <w:p>
      <w:pPr>
        <w:numPr>
          <w:ilvl w:val="1"/>
          <w:numId w:val="900"/>
        </w:numPr>
        <w:spacing w:before="0" w:after="0"/>
      </w:pPr>
      <w:r>
        <w:t>Security Risks</w:t>
      </w:r>
    </w:p>
    <w:p>
      <w:pPr>
        <w:numPr>
          <w:ilvl w:val="2"/>
          <w:numId w:val="900"/>
        </w:numPr>
        <w:spacing w:before="0" w:after="0"/>
      </w:pPr>
      <w:r>
        <w:t>Credential Exposure</w:t>
      </w:r>
    </w:p>
    <w:p>
      <w:pPr>
        <w:numPr>
          <w:ilvl w:val="2"/>
          <w:numId w:val="900"/>
        </w:numPr>
        <w:spacing w:before="0" w:after="0"/>
      </w:pPr>
      <w:r>
        <w:t>Phishing Vulnerabilities</w:t>
      </w:r>
    </w:p>
    <w:p>
      <w:pPr>
        <w:numPr>
          <w:ilvl w:val="2"/>
          <w:numId w:val="900"/>
        </w:numPr>
        <w:spacing w:before="0" w:after="0"/>
      </w:pPr>
      <w:r>
        <w:t>Trust Requirements</w:t>
      </w:r>
    </w:p>
    <w:p>
      <w:pPr>
        <w:numPr>
          <w:ilvl w:val="1"/>
          <w:numId w:val="900"/>
        </w:numPr>
        <w:spacing w:before="0" w:after="0"/>
      </w:pPr>
      <w:r>
        <w:t>Limited Use Cases</w:t>
      </w:r>
    </w:p>
    <w:p>
      <w:pPr>
        <w:numPr>
          <w:ilvl w:val="2"/>
          <w:numId w:val="900"/>
        </w:numPr>
        <w:spacing w:before="0" w:after="0"/>
      </w:pPr>
      <w:r>
        <w:t>Legacy System Migration</w:t>
      </w:r>
    </w:p>
    <w:p>
      <w:pPr>
        <w:numPr>
          <w:ilvl w:val="2"/>
          <w:numId w:val="900"/>
        </w:numPr>
        <w:spacing w:before="0" w:after="0"/>
      </w:pPr>
      <w:r>
        <w:t>Trusted First-Party Applications</w:t>
      </w:r>
    </w:p>
    <w:p>
      <w:pPr>
        <w:numPr>
          <w:ilvl w:val="1"/>
          <w:numId w:val="900"/>
        </w:numPr>
        <w:spacing w:before="0" w:after="0"/>
      </w:pPr>
      <w:r>
        <w:t>Deprecation Status</w:t>
      </w:r>
    </w:p>
    <w:p>
      <w:pPr>
        <w:numPr>
          <w:ilvl w:val="2"/>
          <w:numId w:val="900"/>
        </w:numPr>
        <w:spacing w:before="0" w:after="0"/>
      </w:pPr>
      <w:r>
        <w:t>Security Concerns</w:t>
      </w:r>
    </w:p>
    <w:p>
      <w:pPr>
        <w:numPr>
          <w:ilvl w:val="2"/>
          <w:numId w:val="900"/>
        </w:numPr>
        <w:spacing w:before="0" w:after="0"/>
      </w:pPr>
      <w:r>
        <w:t>Alternative Recommendations</w:t>
      </w:r>
    </w:p>
    <w:p>
      <w:pPr>
        <w:pStyle w:val="Heading1"/>
      </w:pPr>
      <w:r>
        <w:t>OpenID Connect Identity Layer</w:t>
      </w:r>
    </w:p>
    <w:p>
      <w:pPr>
        <w:numPr>
          <w:ilvl w:val="0"/>
          <w:numId w:val="900"/>
        </w:numPr>
        <w:spacing w:before="0" w:after="0"/>
      </w:pPr>
      <w:r>
        <w:t>OIDC Foundation</w:t>
      </w:r>
    </w:p>
    <w:p>
      <w:pPr>
        <w:numPr>
          <w:ilvl w:val="1"/>
          <w:numId w:val="900"/>
        </w:numPr>
        <w:spacing w:before="0" w:after="0"/>
      </w:pPr>
      <w:r>
        <w:t>Building on OAuth 2.0</w:t>
      </w:r>
    </w:p>
    <w:p>
      <w:pPr>
        <w:numPr>
          <w:ilvl w:val="1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Identity Protocol Requirements</w:t>
      </w:r>
    </w:p>
    <w:p>
      <w:pPr>
        <w:numPr>
          <w:ilvl w:val="0"/>
          <w:numId w:val="900"/>
        </w:numPr>
        <w:spacing w:before="0" w:after="0"/>
      </w:pPr>
      <w:r>
        <w:t>Core OIDC Concepts</w:t>
      </w:r>
    </w:p>
    <w:p>
      <w:pPr>
        <w:numPr>
          <w:ilvl w:val="1"/>
          <w:numId w:val="900"/>
        </w:numPr>
        <w:spacing w:before="0" w:after="0"/>
      </w:pPr>
      <w:r>
        <w:t>Identity Tokens</w:t>
      </w:r>
    </w:p>
    <w:p>
      <w:pPr>
        <w:numPr>
          <w:ilvl w:val="1"/>
          <w:numId w:val="900"/>
        </w:numPr>
        <w:spacing w:before="0" w:after="0"/>
      </w:pPr>
      <w:r>
        <w:t>Claims-Based Identity</w:t>
      </w:r>
    </w:p>
    <w:p>
      <w:pPr>
        <w:numPr>
          <w:ilvl w:val="1"/>
          <w:numId w:val="900"/>
        </w:numPr>
        <w:spacing w:before="0" w:after="0"/>
      </w:pPr>
      <w:r>
        <w:t>UserInfo Endpoint</w:t>
      </w:r>
    </w:p>
    <w:p>
      <w:pPr>
        <w:numPr>
          <w:ilvl w:val="1"/>
          <w:numId w:val="900"/>
        </w:numPr>
        <w:spacing w:before="0" w:after="0"/>
      </w:pPr>
      <w:r>
        <w:t>Identity Provider Role</w:t>
      </w:r>
    </w:p>
    <w:p>
      <w:pPr>
        <w:numPr>
          <w:ilvl w:val="0"/>
          <w:numId w:val="900"/>
        </w:numPr>
        <w:spacing w:before="0" w:after="0"/>
      </w:pPr>
      <w:r>
        <w:t>ID Token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Authentication Assertion</w:t>
      </w:r>
    </w:p>
    <w:p>
      <w:pPr>
        <w:numPr>
          <w:ilvl w:val="2"/>
          <w:numId w:val="900"/>
        </w:numPr>
        <w:spacing w:before="0" w:after="0"/>
      </w:pPr>
      <w:r>
        <w:t>Identity Information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1"/>
          <w:numId w:val="900"/>
        </w:numPr>
        <w:spacing w:before="0" w:after="0"/>
      </w:pPr>
      <w:r>
        <w:t>JWT Structure</w:t>
      </w:r>
    </w:p>
    <w:p>
      <w:pPr>
        <w:numPr>
          <w:ilvl w:val="2"/>
          <w:numId w:val="900"/>
        </w:numPr>
        <w:spacing w:before="0" w:after="0"/>
      </w:pPr>
      <w:r>
        <w:t>Header Components</w:t>
      </w:r>
    </w:p>
    <w:p>
      <w:pPr>
        <w:numPr>
          <w:ilvl w:val="2"/>
          <w:numId w:val="900"/>
        </w:numPr>
        <w:spacing w:before="0" w:after="0"/>
      </w:pPr>
      <w:r>
        <w:t>Payload Claims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1"/>
          <w:numId w:val="900"/>
        </w:numPr>
        <w:spacing w:before="0" w:after="0"/>
      </w:pPr>
      <w:r>
        <w:t>Standard Claims</w:t>
      </w:r>
    </w:p>
    <w:p>
      <w:pPr>
        <w:numPr>
          <w:ilvl w:val="2"/>
          <w:numId w:val="900"/>
        </w:numPr>
        <w:spacing w:before="0" w:after="0"/>
      </w:pPr>
      <w:r>
        <w:t>Issuer Claim</w:t>
      </w:r>
    </w:p>
    <w:p>
      <w:pPr>
        <w:numPr>
          <w:ilvl w:val="2"/>
          <w:numId w:val="900"/>
        </w:numPr>
        <w:spacing w:before="0" w:after="0"/>
      </w:pPr>
      <w:r>
        <w:t>Subject Identifier</w:t>
      </w:r>
    </w:p>
    <w:p>
      <w:pPr>
        <w:numPr>
          <w:ilvl w:val="2"/>
          <w:numId w:val="900"/>
        </w:numPr>
        <w:spacing w:before="0" w:after="0"/>
      </w:pPr>
      <w:r>
        <w:t>Audience Claim</w:t>
      </w:r>
    </w:p>
    <w:p>
      <w:pPr>
        <w:numPr>
          <w:ilvl w:val="2"/>
          <w:numId w:val="900"/>
        </w:numPr>
        <w:spacing w:before="0" w:after="0"/>
      </w:pPr>
      <w:r>
        <w:t>Expiration Time</w:t>
      </w:r>
    </w:p>
    <w:p>
      <w:pPr>
        <w:numPr>
          <w:ilvl w:val="2"/>
          <w:numId w:val="900"/>
        </w:numPr>
        <w:spacing w:before="0" w:after="0"/>
      </w:pPr>
      <w:r>
        <w:t>Issued At Time</w:t>
      </w:r>
    </w:p>
    <w:p>
      <w:pPr>
        <w:numPr>
          <w:ilvl w:val="2"/>
          <w:numId w:val="900"/>
        </w:numPr>
        <w:spacing w:before="0" w:after="0"/>
      </w:pPr>
      <w:r>
        <w:t>Authentication Time</w:t>
      </w:r>
    </w:p>
    <w:p>
      <w:pPr>
        <w:numPr>
          <w:ilvl w:val="2"/>
          <w:numId w:val="900"/>
        </w:numPr>
        <w:spacing w:before="0" w:after="0"/>
      </w:pPr>
      <w:r>
        <w:t>Nonce Claim</w:t>
      </w:r>
    </w:p>
    <w:p>
      <w:pPr>
        <w:numPr>
          <w:ilvl w:val="2"/>
          <w:numId w:val="900"/>
        </w:numPr>
        <w:spacing w:before="0" w:after="0"/>
      </w:pPr>
      <w:r>
        <w:t>Authentication Context Class Reference</w:t>
      </w:r>
    </w:p>
    <w:p>
      <w:pPr>
        <w:numPr>
          <w:ilvl w:val="1"/>
          <w:numId w:val="900"/>
        </w:numPr>
        <w:spacing w:before="0" w:after="0"/>
      </w:pPr>
      <w:r>
        <w:t>Custom Claims</w:t>
      </w:r>
    </w:p>
    <w:p>
      <w:pPr>
        <w:numPr>
          <w:ilvl w:val="2"/>
          <w:numId w:val="900"/>
        </w:numPr>
        <w:spacing w:before="0" w:after="0"/>
      </w:pPr>
      <w:r>
        <w:t>Application-Specific Information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Claim Validation</w:t>
      </w:r>
    </w:p>
    <w:p>
      <w:pPr>
        <w:numPr>
          <w:ilvl w:val="2"/>
          <w:numId w:val="900"/>
        </w:numPr>
        <w:spacing w:before="0" w:after="0"/>
      </w:pPr>
      <w:r>
        <w:t>Nonce Verification</w:t>
      </w:r>
    </w:p>
    <w:p>
      <w:pPr>
        <w:numPr>
          <w:ilvl w:val="2"/>
          <w:numId w:val="900"/>
        </w:numPr>
        <w:spacing w:before="0" w:after="0"/>
      </w:pPr>
      <w:r>
        <w:t>Time-Based Validation</w:t>
      </w:r>
    </w:p>
    <w:p>
      <w:pPr>
        <w:numPr>
          <w:ilvl w:val="0"/>
          <w:numId w:val="900"/>
        </w:numPr>
        <w:spacing w:before="0" w:after="0"/>
      </w:pPr>
      <w:r>
        <w:t>OIDC Flows</w:t>
      </w:r>
    </w:p>
    <w:p>
      <w:pPr>
        <w:numPr>
          <w:ilvl w:val="1"/>
          <w:numId w:val="900"/>
        </w:numPr>
        <w:spacing w:before="0" w:after="0"/>
      </w:pPr>
      <w:r>
        <w:t>Authorization Code Flow with OIDC</w:t>
      </w:r>
    </w:p>
    <w:p>
      <w:pPr>
        <w:numPr>
          <w:ilvl w:val="2"/>
          <w:numId w:val="900"/>
        </w:numPr>
        <w:spacing w:before="0" w:after="0"/>
      </w:pPr>
      <w:r>
        <w:t>Standard OAuth Flow Extension</w:t>
      </w:r>
    </w:p>
    <w:p>
      <w:pPr>
        <w:numPr>
          <w:ilvl w:val="2"/>
          <w:numId w:val="900"/>
        </w:numPr>
        <w:spacing w:before="0" w:after="0"/>
      </w:pPr>
      <w:r>
        <w:t>ID Token Inclusion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Implicit Flow with OIDC</w:t>
      </w:r>
    </w:p>
    <w:p>
      <w:pPr>
        <w:numPr>
          <w:ilvl w:val="2"/>
          <w:numId w:val="900"/>
        </w:numPr>
        <w:spacing w:before="0" w:after="0"/>
      </w:pPr>
      <w:r>
        <w:t>Direct Token Delivery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1"/>
          <w:numId w:val="900"/>
        </w:numPr>
        <w:spacing w:before="0" w:after="0"/>
      </w:pPr>
      <w:r>
        <w:t>Hybrid Flow</w:t>
      </w:r>
    </w:p>
    <w:p>
      <w:pPr>
        <w:numPr>
          <w:ilvl w:val="2"/>
          <w:numId w:val="900"/>
        </w:numPr>
        <w:spacing w:before="0" w:after="0"/>
      </w:pPr>
      <w:r>
        <w:t>Mixed Token Delivery</w:t>
      </w:r>
    </w:p>
    <w:p>
      <w:pPr>
        <w:numPr>
          <w:ilvl w:val="2"/>
          <w:numId w:val="900"/>
        </w:numPr>
        <w:spacing w:before="0" w:after="0"/>
      </w:pPr>
      <w:r>
        <w:t>Front-Channel and Back-Channel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UserInfo Endpoint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Access Token Requirements</w:t>
      </w:r>
    </w:p>
    <w:p>
      <w:pPr>
        <w:numPr>
          <w:ilvl w:val="1"/>
          <w:numId w:val="900"/>
        </w:numPr>
        <w:spacing w:before="0" w:after="0"/>
      </w:pPr>
      <w:r>
        <w:t>Claim Retrieval</w:t>
      </w:r>
    </w:p>
    <w:p>
      <w:pPr>
        <w:numPr>
          <w:ilvl w:val="1"/>
          <w:numId w:val="900"/>
        </w:numPr>
        <w:spacing w:before="0" w:after="0"/>
      </w:pPr>
      <w:r>
        <w:t>Privacy Considerations</w:t>
      </w:r>
    </w:p>
    <w:p>
      <w:pPr>
        <w:numPr>
          <w:ilvl w:val="0"/>
          <w:numId w:val="900"/>
        </w:numPr>
        <w:spacing w:before="0" w:after="0"/>
      </w:pPr>
      <w:r>
        <w:t>Claims and Scopes</w:t>
      </w:r>
    </w:p>
    <w:p>
      <w:pPr>
        <w:numPr>
          <w:ilvl w:val="1"/>
          <w:numId w:val="900"/>
        </w:numPr>
        <w:spacing w:before="0" w:after="0"/>
      </w:pPr>
      <w:r>
        <w:t>Standard Claim Types</w:t>
      </w:r>
    </w:p>
    <w:p>
      <w:pPr>
        <w:numPr>
          <w:ilvl w:val="2"/>
          <w:numId w:val="900"/>
        </w:numPr>
        <w:spacing w:before="0" w:after="0"/>
      </w:pPr>
      <w:r>
        <w:t>Profile Claims</w:t>
      </w:r>
    </w:p>
    <w:p>
      <w:pPr>
        <w:numPr>
          <w:ilvl w:val="2"/>
          <w:numId w:val="900"/>
        </w:numPr>
        <w:spacing w:before="0" w:after="0"/>
      </w:pPr>
      <w:r>
        <w:t>Email Claims</w:t>
      </w:r>
    </w:p>
    <w:p>
      <w:pPr>
        <w:numPr>
          <w:ilvl w:val="2"/>
          <w:numId w:val="900"/>
        </w:numPr>
        <w:spacing w:before="0" w:after="0"/>
      </w:pPr>
      <w:r>
        <w:t>Address Claims</w:t>
      </w:r>
    </w:p>
    <w:p>
      <w:pPr>
        <w:numPr>
          <w:ilvl w:val="2"/>
          <w:numId w:val="900"/>
        </w:numPr>
        <w:spacing w:before="0" w:after="0"/>
      </w:pPr>
      <w:r>
        <w:t>Phone Claims</w:t>
      </w:r>
    </w:p>
    <w:p>
      <w:pPr>
        <w:numPr>
          <w:ilvl w:val="1"/>
          <w:numId w:val="900"/>
        </w:numPr>
        <w:spacing w:before="0" w:after="0"/>
      </w:pPr>
      <w:r>
        <w:t>Scope-to-Claims Mapping</w:t>
      </w:r>
    </w:p>
    <w:p>
      <w:pPr>
        <w:numPr>
          <w:ilvl w:val="1"/>
          <w:numId w:val="900"/>
        </w:numPr>
        <w:spacing w:before="0" w:after="0"/>
      </w:pPr>
      <w:r>
        <w:t>Claim Request Methods</w:t>
      </w:r>
    </w:p>
    <w:p>
      <w:pPr>
        <w:numPr>
          <w:ilvl w:val="1"/>
          <w:numId w:val="900"/>
        </w:numPr>
        <w:spacing w:before="0" w:after="0"/>
      </w:pPr>
      <w:r>
        <w:t>Voluntary vs Essential Claims</w:t>
      </w:r>
    </w:p>
    <w:p>
      <w:pPr>
        <w:pStyle w:val="Heading1"/>
      </w:pPr>
      <w:r>
        <w:t>JSON Web Tokens in OAuth and OIDC</w:t>
      </w:r>
    </w:p>
    <w:p>
      <w:pPr>
        <w:numPr>
          <w:ilvl w:val="0"/>
          <w:numId w:val="900"/>
        </w:numPr>
        <w:spacing w:before="0" w:after="0"/>
      </w:pPr>
      <w:r>
        <w:t>JWT Fundamentals</w:t>
      </w:r>
    </w:p>
    <w:p>
      <w:pPr>
        <w:numPr>
          <w:ilvl w:val="1"/>
          <w:numId w:val="900"/>
        </w:numPr>
        <w:spacing w:before="0" w:after="0"/>
      </w:pPr>
      <w:r>
        <w:t>Purpose in OAuth/OIDC</w:t>
      </w:r>
    </w:p>
    <w:p>
      <w:pPr>
        <w:numPr>
          <w:ilvl w:val="1"/>
          <w:numId w:val="900"/>
        </w:numPr>
        <w:spacing w:before="0" w:after="0"/>
      </w:pPr>
      <w:r>
        <w:t>Self-Contained Tokens</w:t>
      </w:r>
    </w:p>
    <w:p>
      <w:pPr>
        <w:numPr>
          <w:ilvl w:val="1"/>
          <w:numId w:val="900"/>
        </w:numPr>
        <w:spacing w:before="0" w:after="0"/>
      </w:pPr>
      <w:r>
        <w:t>Stateless Validation</w:t>
      </w:r>
    </w:p>
    <w:p>
      <w:pPr>
        <w:numPr>
          <w:ilvl w:val="0"/>
          <w:numId w:val="900"/>
        </w:numPr>
        <w:spacing w:before="0" w:after="0"/>
      </w:pPr>
      <w:r>
        <w:t>JWT Structure</w:t>
      </w:r>
    </w:p>
    <w:p>
      <w:pPr>
        <w:numPr>
          <w:ilvl w:val="1"/>
          <w:numId w:val="900"/>
        </w:numPr>
        <w:spacing w:before="0" w:after="0"/>
      </w:pPr>
      <w:r>
        <w:t>Three-Part Format</w:t>
      </w:r>
    </w:p>
    <w:p>
      <w:pPr>
        <w:numPr>
          <w:ilvl w:val="1"/>
          <w:numId w:val="900"/>
        </w:numPr>
        <w:spacing w:before="0" w:after="0"/>
      </w:pPr>
      <w:r>
        <w:t>Base64URL Encoding</w:t>
      </w:r>
    </w:p>
    <w:p>
      <w:pPr>
        <w:numPr>
          <w:ilvl w:val="1"/>
          <w:numId w:val="900"/>
        </w:numPr>
        <w:spacing w:before="0" w:after="0"/>
      </w:pPr>
      <w:r>
        <w:t>Dot Separation</w:t>
      </w:r>
    </w:p>
    <w:p>
      <w:pPr>
        <w:numPr>
          <w:ilvl w:val="0"/>
          <w:numId w:val="900"/>
        </w:numPr>
        <w:spacing w:before="0" w:after="0"/>
      </w:pPr>
      <w:r>
        <w:t>JWT Header</w:t>
      </w:r>
    </w:p>
    <w:p>
      <w:pPr>
        <w:numPr>
          <w:ilvl w:val="1"/>
          <w:numId w:val="900"/>
        </w:numPr>
        <w:spacing w:before="0" w:after="0"/>
      </w:pPr>
      <w:r>
        <w:t>Algorithm Specification</w:t>
      </w:r>
    </w:p>
    <w:p>
      <w:pPr>
        <w:numPr>
          <w:ilvl w:val="1"/>
          <w:numId w:val="900"/>
        </w:numPr>
        <w:spacing w:before="0" w:after="0"/>
      </w:pPr>
      <w:r>
        <w:t>Token Type Declaration</w:t>
      </w:r>
    </w:p>
    <w:p>
      <w:pPr>
        <w:numPr>
          <w:ilvl w:val="1"/>
          <w:numId w:val="900"/>
        </w:numPr>
        <w:spacing w:before="0" w:after="0"/>
      </w:pPr>
      <w:r>
        <w:t>Key Identification</w:t>
      </w:r>
    </w:p>
    <w:p>
      <w:pPr>
        <w:numPr>
          <w:ilvl w:val="0"/>
          <w:numId w:val="900"/>
        </w:numPr>
        <w:spacing w:before="0" w:after="0"/>
      </w:pPr>
      <w:r>
        <w:t>JWT Payload</w:t>
      </w:r>
    </w:p>
    <w:p>
      <w:pPr>
        <w:numPr>
          <w:ilvl w:val="1"/>
          <w:numId w:val="900"/>
        </w:numPr>
        <w:spacing w:before="0" w:after="0"/>
      </w:pPr>
      <w:r>
        <w:t>Claims Structure</w:t>
      </w:r>
    </w:p>
    <w:p>
      <w:pPr>
        <w:numPr>
          <w:ilvl w:val="1"/>
          <w:numId w:val="900"/>
        </w:numPr>
        <w:spacing w:before="0" w:after="0"/>
      </w:pPr>
      <w:r>
        <w:t>Registered Claims</w:t>
      </w:r>
    </w:p>
    <w:p>
      <w:pPr>
        <w:numPr>
          <w:ilvl w:val="2"/>
          <w:numId w:val="900"/>
        </w:numPr>
        <w:spacing w:before="0" w:after="0"/>
      </w:pPr>
      <w:r>
        <w:t>Issuer</w:t>
      </w:r>
    </w:p>
    <w:p>
      <w:pPr>
        <w:numPr>
          <w:ilvl w:val="2"/>
          <w:numId w:val="900"/>
        </w:numPr>
        <w:spacing w:before="0" w:after="0"/>
      </w:pPr>
      <w:r>
        <w:t>Subject</w:t>
      </w:r>
    </w:p>
    <w:p>
      <w:pPr>
        <w:numPr>
          <w:ilvl w:val="2"/>
          <w:numId w:val="900"/>
        </w:numPr>
        <w:spacing w:before="0" w:after="0"/>
      </w:pPr>
      <w:r>
        <w:t>Audience</w:t>
      </w:r>
    </w:p>
    <w:p>
      <w:pPr>
        <w:numPr>
          <w:ilvl w:val="2"/>
          <w:numId w:val="900"/>
        </w:numPr>
        <w:spacing w:before="0" w:after="0"/>
      </w:pPr>
      <w:r>
        <w:t>Expiration Time</w:t>
      </w:r>
    </w:p>
    <w:p>
      <w:pPr>
        <w:numPr>
          <w:ilvl w:val="2"/>
          <w:numId w:val="900"/>
        </w:numPr>
        <w:spacing w:before="0" w:after="0"/>
      </w:pPr>
      <w:r>
        <w:t>Not Before</w:t>
      </w:r>
    </w:p>
    <w:p>
      <w:pPr>
        <w:numPr>
          <w:ilvl w:val="2"/>
          <w:numId w:val="900"/>
        </w:numPr>
        <w:spacing w:before="0" w:after="0"/>
      </w:pPr>
      <w:r>
        <w:t>Issued At</w:t>
      </w:r>
    </w:p>
    <w:p>
      <w:pPr>
        <w:numPr>
          <w:ilvl w:val="2"/>
          <w:numId w:val="900"/>
        </w:numPr>
        <w:spacing w:before="0" w:after="0"/>
      </w:pPr>
      <w:r>
        <w:t>JWT ID</w:t>
      </w:r>
    </w:p>
    <w:p>
      <w:pPr>
        <w:numPr>
          <w:ilvl w:val="1"/>
          <w:numId w:val="900"/>
        </w:numPr>
        <w:spacing w:before="0" w:after="0"/>
      </w:pPr>
      <w:r>
        <w:t>Public Claims</w:t>
      </w:r>
    </w:p>
    <w:p>
      <w:pPr>
        <w:numPr>
          <w:ilvl w:val="1"/>
          <w:numId w:val="900"/>
        </w:numPr>
        <w:spacing w:before="0" w:after="0"/>
      </w:pPr>
      <w:r>
        <w:t>Private Claims</w:t>
      </w:r>
    </w:p>
    <w:p>
      <w:pPr>
        <w:numPr>
          <w:ilvl w:val="0"/>
          <w:numId w:val="900"/>
        </w:numPr>
        <w:spacing w:before="0" w:after="0"/>
      </w:pPr>
      <w:r>
        <w:t>JWT Signature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Signing Process</w:t>
      </w:r>
    </w:p>
    <w:p>
      <w:pPr>
        <w:numPr>
          <w:ilvl w:val="1"/>
          <w:numId w:val="900"/>
        </w:numPr>
        <w:spacing w:before="0" w:after="0"/>
      </w:pPr>
      <w:r>
        <w:t>Integrity Protection</w:t>
      </w:r>
    </w:p>
    <w:p>
      <w:pPr>
        <w:numPr>
          <w:ilvl w:val="1"/>
          <w:numId w:val="900"/>
        </w:numPr>
        <w:spacing w:before="0" w:after="0"/>
      </w:pPr>
      <w:r>
        <w:t>Tampering Detection</w:t>
      </w:r>
    </w:p>
    <w:p>
      <w:pPr>
        <w:numPr>
          <w:ilvl w:val="0"/>
          <w:numId w:val="900"/>
        </w:numPr>
        <w:spacing w:before="0" w:after="0"/>
      </w:pPr>
      <w:r>
        <w:t>Signing Algorithms</w:t>
      </w:r>
    </w:p>
    <w:p>
      <w:pPr>
        <w:numPr>
          <w:ilvl w:val="1"/>
          <w:numId w:val="900"/>
        </w:numPr>
        <w:spacing w:before="0" w:after="0"/>
      </w:pPr>
      <w:r>
        <w:t>Symmetric Algorithms</w:t>
      </w:r>
    </w:p>
    <w:p>
      <w:pPr>
        <w:numPr>
          <w:ilvl w:val="2"/>
          <w:numId w:val="900"/>
        </w:numPr>
        <w:spacing w:before="0" w:after="0"/>
      </w:pPr>
      <w:r>
        <w:t>HMAC with SHA-256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Asymmetric Algorithms</w:t>
      </w:r>
    </w:p>
    <w:p>
      <w:pPr>
        <w:numPr>
          <w:ilvl w:val="2"/>
          <w:numId w:val="900"/>
        </w:numPr>
        <w:spacing w:before="0" w:after="0"/>
      </w:pPr>
      <w:r>
        <w:t>RSA with SHA-256</w:t>
      </w:r>
    </w:p>
    <w:p>
      <w:pPr>
        <w:numPr>
          <w:ilvl w:val="2"/>
          <w:numId w:val="900"/>
        </w:numPr>
        <w:spacing w:before="0" w:after="0"/>
      </w:pPr>
      <w:r>
        <w:t>ECDSA with SHA-256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0"/>
          <w:numId w:val="900"/>
        </w:numPr>
        <w:spacing w:before="0" w:after="0"/>
      </w:pPr>
      <w:r>
        <w:t>JWT Validation Process</w:t>
      </w:r>
    </w:p>
    <w:p>
      <w:pPr>
        <w:numPr>
          <w:ilvl w:val="1"/>
          <w:numId w:val="900"/>
        </w:numPr>
        <w:spacing w:before="0" w:after="0"/>
      </w:pPr>
      <w:r>
        <w:t>Signature Verification</w:t>
      </w:r>
    </w:p>
    <w:p>
      <w:pPr>
        <w:numPr>
          <w:ilvl w:val="1"/>
          <w:numId w:val="900"/>
        </w:numPr>
        <w:spacing w:before="0" w:after="0"/>
      </w:pPr>
      <w:r>
        <w:t>Claim Validation</w:t>
      </w:r>
    </w:p>
    <w:p>
      <w:pPr>
        <w:numPr>
          <w:ilvl w:val="1"/>
          <w:numId w:val="900"/>
        </w:numPr>
        <w:spacing w:before="0" w:after="0"/>
      </w:pPr>
      <w:r>
        <w:t>Time-Based Checks</w:t>
      </w:r>
    </w:p>
    <w:p>
      <w:pPr>
        <w:numPr>
          <w:ilvl w:val="1"/>
          <w:numId w:val="900"/>
        </w:numPr>
        <w:spacing w:before="0" w:after="0"/>
      </w:pPr>
      <w:r>
        <w:t>Audience Verification</w:t>
      </w:r>
    </w:p>
    <w:p>
      <w:pPr>
        <w:numPr>
          <w:ilvl w:val="0"/>
          <w:numId w:val="900"/>
        </w:numPr>
        <w:spacing w:before="0" w:after="0"/>
      </w:pPr>
      <w:r>
        <w:t>JWT Security Considerations</w:t>
      </w:r>
    </w:p>
    <w:p>
      <w:pPr>
        <w:numPr>
          <w:ilvl w:val="1"/>
          <w:numId w:val="900"/>
        </w:numPr>
        <w:spacing w:before="0" w:after="0"/>
      </w:pPr>
      <w:r>
        <w:t>Algorithm Confusion Attacks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Token Lifetime</w:t>
      </w:r>
    </w:p>
    <w:p>
      <w:pPr>
        <w:numPr>
          <w:ilvl w:val="1"/>
          <w:numId w:val="900"/>
        </w:numPr>
        <w:spacing w:before="0" w:after="0"/>
      </w:pPr>
      <w:r>
        <w:t>Sensitive Information Exposure</w:t>
      </w:r>
    </w:p>
    <w:p>
      <w:pPr>
        <w:pStyle w:val="Heading1"/>
      </w:pPr>
      <w:r>
        <w:t>Security Considerations and Threats</w:t>
      </w:r>
    </w:p>
    <w:p>
      <w:pPr>
        <w:numPr>
          <w:ilvl w:val="0"/>
          <w:numId w:val="900"/>
        </w:numPr>
        <w:spacing w:before="0" w:after="0"/>
      </w:pPr>
      <w:r>
        <w:t>Common Attack Vectors</w:t>
      </w:r>
    </w:p>
    <w:p>
      <w:pPr>
        <w:numPr>
          <w:ilvl w:val="1"/>
          <w:numId w:val="900"/>
        </w:numPr>
        <w:spacing w:before="0" w:after="0"/>
      </w:pPr>
      <w:r>
        <w:t>Cross-Site Request Forgery</w:t>
      </w:r>
    </w:p>
    <w:p>
      <w:pPr>
        <w:numPr>
          <w:ilvl w:val="2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OAuth-Specific Risks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Authorization Code Interception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2"/>
          <w:numId w:val="900"/>
        </w:numPr>
        <w:spacing w:before="0" w:after="0"/>
      </w:pPr>
      <w:r>
        <w:t>Mobile App Vulnerabilities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Token Leakage</w:t>
      </w:r>
    </w:p>
    <w:p>
      <w:pPr>
        <w:numPr>
          <w:ilvl w:val="2"/>
          <w:numId w:val="900"/>
        </w:numPr>
        <w:spacing w:before="0" w:after="0"/>
      </w:pPr>
      <w:r>
        <w:t>Storage Vulnerabilities</w:t>
      </w:r>
    </w:p>
    <w:p>
      <w:pPr>
        <w:numPr>
          <w:ilvl w:val="2"/>
          <w:numId w:val="900"/>
        </w:numPr>
        <w:spacing w:before="0" w:after="0"/>
      </w:pPr>
      <w:r>
        <w:t>Transmission Risks</w:t>
      </w:r>
    </w:p>
    <w:p>
      <w:pPr>
        <w:numPr>
          <w:ilvl w:val="2"/>
          <w:numId w:val="900"/>
        </w:numPr>
        <w:spacing w:before="0" w:after="0"/>
      </w:pPr>
      <w:r>
        <w:t>Browser-Based Risks</w:t>
      </w:r>
    </w:p>
    <w:p>
      <w:pPr>
        <w:numPr>
          <w:ilvl w:val="2"/>
          <w:numId w:val="900"/>
        </w:numPr>
        <w:spacing w:before="0" w:after="0"/>
      </w:pPr>
      <w:r>
        <w:t>Logging and Debugging Risks</w:t>
      </w:r>
    </w:p>
    <w:p>
      <w:pPr>
        <w:numPr>
          <w:ilvl w:val="1"/>
          <w:numId w:val="900"/>
        </w:numPr>
        <w:spacing w:before="0" w:after="0"/>
      </w:pPr>
      <w:r>
        <w:t>Replay Attacks</w:t>
      </w:r>
    </w:p>
    <w:p>
      <w:pPr>
        <w:numPr>
          <w:ilvl w:val="2"/>
          <w:numId w:val="900"/>
        </w:numPr>
        <w:spacing w:before="0" w:after="0"/>
      </w:pPr>
      <w:r>
        <w:t>Token Reuse Scenarios</w:t>
      </w:r>
    </w:p>
    <w:p>
      <w:pPr>
        <w:numPr>
          <w:ilvl w:val="2"/>
          <w:numId w:val="900"/>
        </w:numPr>
        <w:spacing w:before="0" w:after="0"/>
      </w:pPr>
      <w:r>
        <w:t>Time-Based Attacks</w:t>
      </w:r>
    </w:p>
    <w:p>
      <w:pPr>
        <w:numPr>
          <w:ilvl w:val="2"/>
          <w:numId w:val="900"/>
        </w:numPr>
        <w:spacing w:before="0" w:after="0"/>
      </w:pPr>
      <w:r>
        <w:t>Prevention Mechanisms</w:t>
      </w:r>
    </w:p>
    <w:p>
      <w:pPr>
        <w:numPr>
          <w:ilvl w:val="1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Fake Authorization Servers</w:t>
      </w:r>
    </w:p>
    <w:p>
      <w:pPr>
        <w:numPr>
          <w:ilvl w:val="2"/>
          <w:numId w:val="900"/>
        </w:numPr>
        <w:spacing w:before="0" w:after="0"/>
      </w:pPr>
      <w:r>
        <w:t>User Education</w:t>
      </w:r>
    </w:p>
    <w:p>
      <w:pPr>
        <w:numPr>
          <w:ilvl w:val="2"/>
          <w:numId w:val="900"/>
        </w:numPr>
        <w:spacing w:before="0" w:after="0"/>
      </w:pPr>
      <w:r>
        <w:t>Technical Mitigations</w:t>
      </w:r>
    </w:p>
    <w:p>
      <w:pPr>
        <w:numPr>
          <w:ilvl w:val="1"/>
          <w:numId w:val="900"/>
        </w:numPr>
        <w:spacing w:before="0" w:after="0"/>
      </w:pPr>
      <w:r>
        <w:t>Open Redirect Attacks</w:t>
      </w:r>
    </w:p>
    <w:p>
      <w:pPr>
        <w:numPr>
          <w:ilvl w:val="2"/>
          <w:numId w:val="900"/>
        </w:numPr>
        <w:spacing w:before="0" w:after="0"/>
      </w:pPr>
      <w:r>
        <w:t>Redirect URI Manipulation</w:t>
      </w:r>
    </w:p>
    <w:p>
      <w:pPr>
        <w:numPr>
          <w:ilvl w:val="2"/>
          <w:numId w:val="900"/>
        </w:numPr>
        <w:spacing w:before="0" w:after="0"/>
      </w:pPr>
      <w:r>
        <w:t>Validation Requirements</w:t>
      </w:r>
    </w:p>
    <w:p>
      <w:pPr>
        <w:numPr>
          <w:ilvl w:val="0"/>
          <w:numId w:val="900"/>
        </w:numPr>
        <w:spacing w:before="0" w:after="0"/>
      </w:pPr>
      <w:r>
        <w:t>Essential Security Mechanisms</w:t>
      </w:r>
    </w:p>
    <w:p>
      <w:pPr>
        <w:numPr>
          <w:ilvl w:val="1"/>
          <w:numId w:val="900"/>
        </w:numPr>
        <w:spacing w:before="0" w:after="0"/>
      </w:pPr>
      <w:r>
        <w:t>State Parameter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Request Correlation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Nonce Parameter</w:t>
      </w:r>
    </w:p>
    <w:p>
      <w:pPr>
        <w:numPr>
          <w:ilvl w:val="2"/>
          <w:numId w:val="900"/>
        </w:numPr>
        <w:spacing w:before="0" w:after="0"/>
      </w:pPr>
      <w:r>
        <w:t>Replay Attack Prevention</w:t>
      </w:r>
    </w:p>
    <w:p>
      <w:pPr>
        <w:numPr>
          <w:ilvl w:val="2"/>
          <w:numId w:val="900"/>
        </w:numPr>
        <w:spacing w:before="0" w:after="0"/>
      </w:pPr>
      <w:r>
        <w:t>ID Token Binding</w:t>
      </w:r>
    </w:p>
    <w:p>
      <w:pPr>
        <w:numPr>
          <w:ilvl w:val="2"/>
          <w:numId w:val="900"/>
        </w:numPr>
        <w:spacing w:before="0" w:after="0"/>
      </w:pPr>
      <w:r>
        <w:t>Generation Requirements</w:t>
      </w:r>
    </w:p>
    <w:p>
      <w:pPr>
        <w:numPr>
          <w:ilvl w:val="1"/>
          <w:numId w:val="900"/>
        </w:numPr>
        <w:spacing w:before="0" w:after="0"/>
      </w:pPr>
      <w:r>
        <w:t>PKCE Implementation</w:t>
      </w:r>
    </w:p>
    <w:p>
      <w:pPr>
        <w:numPr>
          <w:ilvl w:val="2"/>
          <w:numId w:val="900"/>
        </w:numPr>
        <w:spacing w:before="0" w:after="0"/>
      </w:pPr>
      <w:r>
        <w:t>Universal Application</w:t>
      </w:r>
    </w:p>
    <w:p>
      <w:pPr>
        <w:numPr>
          <w:ilvl w:val="2"/>
          <w:numId w:val="900"/>
        </w:numPr>
        <w:spacing w:before="0" w:after="0"/>
      </w:pPr>
      <w:r>
        <w:t>Code Verifier Security</w:t>
      </w:r>
    </w:p>
    <w:p>
      <w:pPr>
        <w:numPr>
          <w:ilvl w:val="2"/>
          <w:numId w:val="900"/>
        </w:numPr>
        <w:spacing w:before="0" w:after="0"/>
      </w:pPr>
      <w:r>
        <w:t>Challenge Method Selection</w:t>
      </w:r>
    </w:p>
    <w:p>
      <w:pPr>
        <w:numPr>
          <w:ilvl w:val="1"/>
          <w:numId w:val="900"/>
        </w:numPr>
        <w:spacing w:before="0" w:after="0"/>
      </w:pPr>
      <w:r>
        <w:t>Redirect URI Validation</w:t>
      </w:r>
    </w:p>
    <w:p>
      <w:pPr>
        <w:numPr>
          <w:ilvl w:val="2"/>
          <w:numId w:val="900"/>
        </w:numPr>
        <w:spacing w:before="0" w:after="0"/>
      </w:pPr>
      <w:r>
        <w:t>Exact Matching Requirements</w:t>
      </w:r>
    </w:p>
    <w:p>
      <w:pPr>
        <w:numPr>
          <w:ilvl w:val="2"/>
          <w:numId w:val="900"/>
        </w:numPr>
        <w:spacing w:before="0" w:after="0"/>
      </w:pPr>
      <w:r>
        <w:t>Wildcard Restrictions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Token Security Best Practices</w:t>
      </w:r>
    </w:p>
    <w:p>
      <w:pPr>
        <w:numPr>
          <w:ilvl w:val="1"/>
          <w:numId w:val="900"/>
        </w:numPr>
        <w:spacing w:before="0" w:after="0"/>
      </w:pPr>
      <w:r>
        <w:t>Short-Lived Access Tokens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Refresh Token Usage</w:t>
      </w:r>
    </w:p>
    <w:p>
      <w:pPr>
        <w:numPr>
          <w:ilvl w:val="2"/>
          <w:numId w:val="900"/>
        </w:numPr>
        <w:spacing w:before="0" w:after="0"/>
      </w:pPr>
      <w:r>
        <w:t>Expiration Strategies</w:t>
      </w:r>
    </w:p>
    <w:p>
      <w:pPr>
        <w:numPr>
          <w:ilvl w:val="1"/>
          <w:numId w:val="900"/>
        </w:numPr>
        <w:spacing w:before="0" w:after="0"/>
      </w:pPr>
      <w:r>
        <w:t>Secure Token Storage</w:t>
      </w:r>
    </w:p>
    <w:p>
      <w:pPr>
        <w:numPr>
          <w:ilvl w:val="2"/>
          <w:numId w:val="900"/>
        </w:numPr>
        <w:spacing w:before="0" w:after="0"/>
      </w:pPr>
      <w:r>
        <w:t>Client-Side Storage</w:t>
      </w:r>
    </w:p>
    <w:p>
      <w:pPr>
        <w:numPr>
          <w:ilvl w:val="2"/>
          <w:numId w:val="900"/>
        </w:numPr>
        <w:spacing w:before="0" w:after="0"/>
      </w:pPr>
      <w:r>
        <w:t>Server-Side Storage</w:t>
      </w:r>
    </w:p>
    <w:p>
      <w:pPr>
        <w:numPr>
          <w:ilvl w:val="2"/>
          <w:numId w:val="900"/>
        </w:numPr>
        <w:spacing w:before="0" w:after="0"/>
      </w:pPr>
      <w:r>
        <w:t>Memory-Only Storage</w:t>
      </w:r>
    </w:p>
    <w:p>
      <w:pPr>
        <w:numPr>
          <w:ilvl w:val="1"/>
          <w:numId w:val="900"/>
        </w:numPr>
        <w:spacing w:before="0" w:after="0"/>
      </w:pPr>
      <w:r>
        <w:t>Token Transmission Security</w:t>
      </w:r>
    </w:p>
    <w:p>
      <w:pPr>
        <w:numPr>
          <w:ilvl w:val="2"/>
          <w:numId w:val="900"/>
        </w:numPr>
        <w:spacing w:before="0" w:after="0"/>
      </w:pPr>
      <w:r>
        <w:t>HTTPS Requirements</w:t>
      </w:r>
    </w:p>
    <w:p>
      <w:pPr>
        <w:numPr>
          <w:ilvl w:val="2"/>
          <w:numId w:val="900"/>
        </w:numPr>
        <w:spacing w:before="0" w:after="0"/>
      </w:pPr>
      <w:r>
        <w:t>Header vs Body Placement</w:t>
      </w:r>
    </w:p>
    <w:p>
      <w:pPr>
        <w:numPr>
          <w:ilvl w:val="2"/>
          <w:numId w:val="900"/>
        </w:numPr>
        <w:spacing w:before="0" w:after="0"/>
      </w:pPr>
      <w:r>
        <w:t>Logging Considerations</w:t>
      </w:r>
    </w:p>
    <w:p>
      <w:pPr>
        <w:numPr>
          <w:ilvl w:val="1"/>
          <w:numId w:val="900"/>
        </w:numPr>
        <w:spacing w:before="0" w:after="0"/>
      </w:pPr>
      <w:r>
        <w:t>Token Revocation</w:t>
      </w:r>
    </w:p>
    <w:p>
      <w:pPr>
        <w:numPr>
          <w:ilvl w:val="2"/>
          <w:numId w:val="900"/>
        </w:numPr>
        <w:spacing w:before="0" w:after="0"/>
      </w:pPr>
      <w:r>
        <w:t>Immediate Revocation</w:t>
      </w:r>
    </w:p>
    <w:p>
      <w:pPr>
        <w:numPr>
          <w:ilvl w:val="2"/>
          <w:numId w:val="900"/>
        </w:numPr>
        <w:spacing w:before="0" w:after="0"/>
      </w:pPr>
      <w:r>
        <w:t>Cascade Revocation</w:t>
      </w:r>
    </w:p>
    <w:p>
      <w:pPr>
        <w:numPr>
          <w:ilvl w:val="2"/>
          <w:numId w:val="900"/>
        </w:numPr>
        <w:spacing w:before="0" w:after="0"/>
      </w:pPr>
      <w:r>
        <w:t>Notification Mechanisms</w:t>
      </w:r>
    </w:p>
    <w:p>
      <w:pPr>
        <w:pStyle w:val="Heading1"/>
      </w:pPr>
      <w:r>
        <w:t>Advanced OAuth and OIDC Topics</w:t>
      </w:r>
    </w:p>
    <w:p>
      <w:pPr>
        <w:numPr>
          <w:ilvl w:val="0"/>
          <w:numId w:val="900"/>
        </w:numPr>
        <w:spacing w:before="0" w:after="0"/>
      </w:pPr>
      <w:r>
        <w:t>Token Management</w:t>
      </w:r>
    </w:p>
    <w:p>
      <w:pPr>
        <w:numPr>
          <w:ilvl w:val="1"/>
          <w:numId w:val="900"/>
        </w:numPr>
        <w:spacing w:before="0" w:after="0"/>
      </w:pPr>
      <w:r>
        <w:t>Token Revocation</w:t>
      </w:r>
    </w:p>
    <w:p>
      <w:pPr>
        <w:numPr>
          <w:ilvl w:val="2"/>
          <w:numId w:val="900"/>
        </w:numPr>
        <w:spacing w:before="0" w:after="0"/>
      </w:pPr>
      <w:r>
        <w:t>Revocation Endpoint</w:t>
      </w:r>
    </w:p>
    <w:p>
      <w:pPr>
        <w:numPr>
          <w:ilvl w:val="2"/>
          <w:numId w:val="900"/>
        </w:numPr>
        <w:spacing w:before="0" w:after="0"/>
      </w:pPr>
      <w:r>
        <w:t>Revocation Request Format</w:t>
      </w:r>
    </w:p>
    <w:p>
      <w:pPr>
        <w:numPr>
          <w:ilvl w:val="2"/>
          <w:numId w:val="900"/>
        </w:numPr>
        <w:spacing w:before="0" w:after="0"/>
      </w:pPr>
      <w:r>
        <w:t>Revocation Response Handling</w:t>
      </w:r>
    </w:p>
    <w:p>
      <w:pPr>
        <w:numPr>
          <w:ilvl w:val="2"/>
          <w:numId w:val="900"/>
        </w:numPr>
        <w:spacing w:before="0" w:after="0"/>
      </w:pPr>
      <w:r>
        <w:t>Cascade Effects</w:t>
      </w:r>
    </w:p>
    <w:p>
      <w:pPr>
        <w:numPr>
          <w:ilvl w:val="1"/>
          <w:numId w:val="900"/>
        </w:numPr>
        <w:spacing w:before="0" w:after="0"/>
      </w:pPr>
      <w:r>
        <w:t>Token Introspection</w:t>
      </w:r>
    </w:p>
    <w:p>
      <w:pPr>
        <w:numPr>
          <w:ilvl w:val="2"/>
          <w:numId w:val="900"/>
        </w:numPr>
        <w:spacing w:before="0" w:after="0"/>
      </w:pPr>
      <w:r>
        <w:t>Introspection Endpoint</w:t>
      </w:r>
    </w:p>
    <w:p>
      <w:pPr>
        <w:numPr>
          <w:ilvl w:val="2"/>
          <w:numId w:val="900"/>
        </w:numPr>
        <w:spacing w:before="0" w:after="0"/>
      </w:pPr>
      <w:r>
        <w:t>Token Status Checking</w:t>
      </w:r>
    </w:p>
    <w:p>
      <w:pPr>
        <w:numPr>
          <w:ilvl w:val="2"/>
          <w:numId w:val="900"/>
        </w:numPr>
        <w:spacing w:before="0" w:after="0"/>
      </w:pPr>
      <w:r>
        <w:t>Metadata Retrieval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Token Exchange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Security Token Service</w:t>
      </w:r>
    </w:p>
    <w:p>
      <w:pPr>
        <w:numPr>
          <w:ilvl w:val="2"/>
          <w:numId w:val="900"/>
        </w:numPr>
        <w:spacing w:before="0" w:after="0"/>
      </w:pPr>
      <w:r>
        <w:t>Delegation Scenarios</w:t>
      </w:r>
    </w:p>
    <w:p>
      <w:pPr>
        <w:numPr>
          <w:ilvl w:val="0"/>
          <w:numId w:val="900"/>
        </w:numPr>
        <w:spacing w:before="0" w:after="0"/>
      </w:pPr>
      <w:r>
        <w:t>Discovery and Metadata</w:t>
      </w:r>
    </w:p>
    <w:p>
      <w:pPr>
        <w:numPr>
          <w:ilvl w:val="1"/>
          <w:numId w:val="900"/>
        </w:numPr>
        <w:spacing w:before="0" w:after="0"/>
      </w:pPr>
      <w:r>
        <w:t>OpenID Connect Discovery</w:t>
      </w:r>
    </w:p>
    <w:p>
      <w:pPr>
        <w:numPr>
          <w:ilvl w:val="2"/>
          <w:numId w:val="900"/>
        </w:numPr>
        <w:spacing w:before="0" w:after="0"/>
      </w:pPr>
      <w:r>
        <w:t>Well-Known Configuration Endpoint</w:t>
      </w:r>
    </w:p>
    <w:p>
      <w:pPr>
        <w:numPr>
          <w:ilvl w:val="2"/>
          <w:numId w:val="900"/>
        </w:numPr>
        <w:spacing w:before="0" w:after="0"/>
      </w:pPr>
      <w:r>
        <w:t>Metadata Contents</w:t>
      </w:r>
    </w:p>
    <w:p>
      <w:pPr>
        <w:numPr>
          <w:ilvl w:val="2"/>
          <w:numId w:val="900"/>
        </w:numPr>
        <w:spacing w:before="0" w:after="0"/>
      </w:pPr>
      <w:r>
        <w:t>Dynamic Configuration</w:t>
      </w:r>
    </w:p>
    <w:p>
      <w:pPr>
        <w:numPr>
          <w:ilvl w:val="1"/>
          <w:numId w:val="900"/>
        </w:numPr>
        <w:spacing w:before="0" w:after="0"/>
      </w:pPr>
      <w:r>
        <w:t>OAuth Authorization Server Metadata</w:t>
      </w:r>
    </w:p>
    <w:p>
      <w:pPr>
        <w:numPr>
          <w:ilvl w:val="2"/>
          <w:numId w:val="900"/>
        </w:numPr>
        <w:spacing w:before="0" w:after="0"/>
      </w:pPr>
      <w:r>
        <w:t>Endpoint Discovery</w:t>
      </w:r>
    </w:p>
    <w:p>
      <w:pPr>
        <w:numPr>
          <w:ilvl w:val="2"/>
          <w:numId w:val="900"/>
        </w:numPr>
        <w:spacing w:before="0" w:after="0"/>
      </w:pPr>
      <w:r>
        <w:t>Capability Advertisement</w:t>
      </w:r>
    </w:p>
    <w:p>
      <w:pPr>
        <w:numPr>
          <w:ilvl w:val="2"/>
          <w:numId w:val="900"/>
        </w:numPr>
        <w:spacing w:before="0" w:after="0"/>
      </w:pPr>
      <w:r>
        <w:t>Security Policy Information</w:t>
      </w:r>
    </w:p>
    <w:p>
      <w:pPr>
        <w:numPr>
          <w:ilvl w:val="1"/>
          <w:numId w:val="900"/>
        </w:numPr>
        <w:spacing w:before="0" w:after="0"/>
      </w:pPr>
      <w:r>
        <w:t>Dynamic Client Registration</w:t>
      </w:r>
    </w:p>
    <w:p>
      <w:pPr>
        <w:numPr>
          <w:ilvl w:val="2"/>
          <w:numId w:val="900"/>
        </w:numPr>
        <w:spacing w:before="0" w:after="0"/>
      </w:pPr>
      <w:r>
        <w:t>Registration Endpoint</w:t>
      </w:r>
    </w:p>
    <w:p>
      <w:pPr>
        <w:numPr>
          <w:ilvl w:val="2"/>
          <w:numId w:val="900"/>
        </w:numPr>
        <w:spacing w:before="0" w:after="0"/>
      </w:pPr>
      <w:r>
        <w:t>Client Metadata</w:t>
      </w:r>
    </w:p>
    <w:p>
      <w:pPr>
        <w:numPr>
          <w:ilvl w:val="2"/>
          <w:numId w:val="900"/>
        </w:numPr>
        <w:spacing w:before="0" w:after="0"/>
      </w:pPr>
      <w:r>
        <w:t>Registration Responses</w:t>
      </w:r>
    </w:p>
    <w:p>
      <w:pPr>
        <w:numPr>
          <w:ilvl w:val="2"/>
          <w:numId w:val="900"/>
        </w:numPr>
        <w:spacing w:before="0" w:after="0"/>
      </w:pPr>
      <w:r>
        <w:t>Update and Deletion</w:t>
      </w:r>
    </w:p>
    <w:p>
      <w:pPr>
        <w:numPr>
          <w:ilvl w:val="0"/>
          <w:numId w:val="900"/>
        </w:numPr>
        <w:spacing w:before="0" w:after="0"/>
      </w:pPr>
      <w:r>
        <w:t>Federation and Single Sign-On</w:t>
      </w:r>
    </w:p>
    <w:p>
      <w:pPr>
        <w:numPr>
          <w:ilvl w:val="1"/>
          <w:numId w:val="900"/>
        </w:numPr>
        <w:spacing w:before="0" w:after="0"/>
      </w:pPr>
      <w:r>
        <w:t>Identity Federation Concepts</w:t>
      </w:r>
    </w:p>
    <w:p>
      <w:pPr>
        <w:numPr>
          <w:ilvl w:val="1"/>
          <w:numId w:val="900"/>
        </w:numPr>
        <w:spacing w:before="0" w:after="0"/>
      </w:pPr>
      <w:r>
        <w:t>Multi-Domain SSO</w:t>
      </w:r>
    </w:p>
    <w:p>
      <w:pPr>
        <w:numPr>
          <w:ilvl w:val="1"/>
          <w:numId w:val="900"/>
        </w:numPr>
        <w:spacing w:before="0" w:after="0"/>
      </w:pPr>
      <w:r>
        <w:t>Identity Provider Discovery</w:t>
      </w:r>
    </w:p>
    <w:p>
      <w:pPr>
        <w:numPr>
          <w:ilvl w:val="1"/>
          <w:numId w:val="900"/>
        </w:numPr>
        <w:spacing w:before="0" w:after="0"/>
      </w:pPr>
      <w:r>
        <w:t>Account Linking</w:t>
      </w:r>
    </w:p>
    <w:p>
      <w:pPr>
        <w:numPr>
          <w:ilvl w:val="0"/>
          <w:numId w:val="900"/>
        </w:numPr>
        <w:spacing w:before="0" w:after="0"/>
      </w:pPr>
      <w:r>
        <w:t>Advanced OIDC Features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State Monitoring</w:t>
      </w:r>
    </w:p>
    <w:p>
      <w:pPr>
        <w:numPr>
          <w:ilvl w:val="2"/>
          <w:numId w:val="900"/>
        </w:numPr>
        <w:spacing w:before="0" w:after="0"/>
      </w:pPr>
      <w:r>
        <w:t>Logout Mechanisms</w:t>
      </w:r>
    </w:p>
    <w:p>
      <w:pPr>
        <w:numPr>
          <w:ilvl w:val="2"/>
          <w:numId w:val="900"/>
        </w:numPr>
        <w:spacing w:before="0" w:after="0"/>
      </w:pPr>
      <w:r>
        <w:t>Front-Channel Logout</w:t>
      </w:r>
    </w:p>
    <w:p>
      <w:pPr>
        <w:numPr>
          <w:ilvl w:val="2"/>
          <w:numId w:val="900"/>
        </w:numPr>
        <w:spacing w:before="0" w:after="0"/>
      </w:pPr>
      <w:r>
        <w:t>Back-Channel Logout</w:t>
      </w:r>
    </w:p>
    <w:p>
      <w:pPr>
        <w:numPr>
          <w:ilvl w:val="1"/>
          <w:numId w:val="900"/>
        </w:numPr>
        <w:spacing w:before="0" w:after="0"/>
      </w:pPr>
      <w:r>
        <w:t>Claims Aggregation</w:t>
      </w:r>
    </w:p>
    <w:p>
      <w:pPr>
        <w:numPr>
          <w:ilvl w:val="1"/>
          <w:numId w:val="900"/>
        </w:numPr>
        <w:spacing w:before="0" w:after="0"/>
      </w:pPr>
      <w:r>
        <w:t>Distributed Claims</w:t>
      </w:r>
    </w:p>
    <w:p>
      <w:pPr>
        <w:numPr>
          <w:ilvl w:val="1"/>
          <w:numId w:val="900"/>
        </w:numPr>
        <w:spacing w:before="0" w:after="0"/>
      </w:pPr>
      <w:r>
        <w:t>Sector Identifiers</w:t>
      </w:r>
    </w:p>
    <w:p>
      <w:pPr>
        <w:pStyle w:val="Heading1"/>
      </w:pPr>
      <w:r>
        <w:t>OAuth 2.1 Evolution</w:t>
      </w:r>
    </w:p>
    <w:p>
      <w:pPr>
        <w:numPr>
          <w:ilvl w:val="0"/>
          <w:numId w:val="900"/>
        </w:numPr>
        <w:spacing w:before="0" w:after="0"/>
      </w:pPr>
      <w:r>
        <w:t>Motivation for OAuth 2.1</w:t>
      </w:r>
    </w:p>
    <w:p>
      <w:pPr>
        <w:numPr>
          <w:ilvl w:val="1"/>
          <w:numId w:val="900"/>
        </w:numPr>
        <w:spacing w:before="0" w:after="0"/>
      </w:pPr>
      <w:r>
        <w:t>Security Improvements</w:t>
      </w:r>
    </w:p>
    <w:p>
      <w:pPr>
        <w:numPr>
          <w:ilvl w:val="1"/>
          <w:numId w:val="900"/>
        </w:numPr>
        <w:spacing w:before="0" w:after="0"/>
      </w:pPr>
      <w:r>
        <w:t>Simplification Goals</w:t>
      </w:r>
    </w:p>
    <w:p>
      <w:pPr>
        <w:numPr>
          <w:ilvl w:val="1"/>
          <w:numId w:val="900"/>
        </w:numPr>
        <w:spacing w:before="0" w:after="0"/>
      </w:pPr>
      <w:r>
        <w:t>Industry Feedback</w:t>
      </w:r>
    </w:p>
    <w:p>
      <w:pPr>
        <w:numPr>
          <w:ilvl w:val="0"/>
          <w:numId w:val="900"/>
        </w:numPr>
        <w:spacing w:before="0" w:after="0"/>
      </w:pPr>
      <w:r>
        <w:t>Key Changes</w:t>
      </w:r>
    </w:p>
    <w:p>
      <w:pPr>
        <w:numPr>
          <w:ilvl w:val="1"/>
          <w:numId w:val="900"/>
        </w:numPr>
        <w:spacing w:before="0" w:after="0"/>
      </w:pPr>
      <w:r>
        <w:t>Mandatory PKCE</w:t>
      </w:r>
    </w:p>
    <w:p>
      <w:pPr>
        <w:numPr>
          <w:ilvl w:val="2"/>
          <w:numId w:val="900"/>
        </w:numPr>
        <w:spacing w:before="0" w:after="0"/>
      </w:pPr>
      <w:r>
        <w:t>Universal Application</w:t>
      </w:r>
    </w:p>
    <w:p>
      <w:pPr>
        <w:numPr>
          <w:ilvl w:val="2"/>
          <w:numId w:val="900"/>
        </w:numPr>
        <w:spacing w:before="0" w:after="0"/>
      </w:pPr>
      <w:r>
        <w:t>Security Rationale</w:t>
      </w:r>
    </w:p>
    <w:p>
      <w:pPr>
        <w:numPr>
          <w:ilvl w:val="1"/>
          <w:numId w:val="900"/>
        </w:numPr>
        <w:spacing w:before="0" w:after="0"/>
      </w:pPr>
      <w:r>
        <w:t>Removed Grant Types</w:t>
      </w:r>
    </w:p>
    <w:p>
      <w:pPr>
        <w:numPr>
          <w:ilvl w:val="2"/>
          <w:numId w:val="900"/>
        </w:numPr>
        <w:spacing w:before="0" w:after="0"/>
      </w:pPr>
      <w:r>
        <w:t>Implicit Grant Removal</w:t>
      </w:r>
    </w:p>
    <w:p>
      <w:pPr>
        <w:numPr>
          <w:ilvl w:val="2"/>
          <w:numId w:val="900"/>
        </w:numPr>
        <w:spacing w:before="0" w:after="0"/>
      </w:pPr>
      <w:r>
        <w:t>Password Grant Removal</w:t>
      </w:r>
    </w:p>
    <w:p>
      <w:pPr>
        <w:numPr>
          <w:ilvl w:val="2"/>
          <w:numId w:val="900"/>
        </w:numPr>
        <w:spacing w:before="0" w:after="0"/>
      </w:pPr>
      <w:r>
        <w:t>Migration Guidance</w:t>
      </w:r>
    </w:p>
    <w:p>
      <w:pPr>
        <w:numPr>
          <w:ilvl w:val="1"/>
          <w:numId w:val="900"/>
        </w:numPr>
        <w:spacing w:before="0" w:after="0"/>
      </w:pPr>
      <w:r>
        <w:t>Enhanced Security Defaults</w:t>
      </w:r>
    </w:p>
    <w:p>
      <w:pPr>
        <w:numPr>
          <w:ilvl w:val="2"/>
          <w:numId w:val="900"/>
        </w:numPr>
        <w:spacing w:before="0" w:after="0"/>
      </w:pPr>
      <w:r>
        <w:t>Stricter Requirements</w:t>
      </w:r>
    </w:p>
    <w:p>
      <w:pPr>
        <w:numPr>
          <w:ilvl w:val="2"/>
          <w:numId w:val="900"/>
        </w:numPr>
        <w:spacing w:before="0" w:after="0"/>
      </w:pPr>
      <w:r>
        <w:t>Best Practice Integration</w:t>
      </w:r>
    </w:p>
    <w:p>
      <w:pPr>
        <w:numPr>
          <w:ilvl w:val="0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Existing Implementation Impact</w:t>
      </w:r>
    </w:p>
    <w:p>
      <w:pPr>
        <w:numPr>
          <w:ilvl w:val="1"/>
          <w:numId w:val="900"/>
        </w:numPr>
        <w:spacing w:before="0" w:after="0"/>
      </w:pPr>
      <w:r>
        <w:t>Upgrade Strategies</w:t>
      </w:r>
    </w:p>
    <w:p>
      <w:pPr>
        <w:numPr>
          <w:ilvl w:val="1"/>
          <w:numId w:val="900"/>
        </w:numPr>
        <w:spacing w:before="0" w:after="0"/>
      </w:pPr>
      <w:r>
        <w:t>Compatibility Issues</w:t>
      </w:r>
    </w:p>
    <w:p>
      <w:pPr>
        <w:numPr>
          <w:ilvl w:val="0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Ongoing Standardization</w:t>
      </w:r>
    </w:p>
    <w:p>
      <w:pPr>
        <w:numPr>
          <w:ilvl w:val="1"/>
          <w:numId w:val="900"/>
        </w:numPr>
        <w:spacing w:before="0" w:after="0"/>
      </w:pPr>
      <w:r>
        <w:t>Industry Adoption</w:t>
      </w:r>
    </w:p>
    <w:p>
      <w:pPr>
        <w:numPr>
          <w:ilvl w:val="1"/>
          <w:numId w:val="900"/>
        </w:numPr>
        <w:spacing w:before="0" w:after="0"/>
      </w:pPr>
      <w:r>
        <w:t>Security Evolution</w:t>
      </w:r>
    </w:p>
    <w:p>
      <w:pPr>
        <w:pStyle w:val="Heading1"/>
      </w:pPr>
      <w:r>
        <w:t>Implementation Guidance</w:t>
      </w:r>
    </w:p>
    <w:p>
      <w:pPr>
        <w:numPr>
          <w:ilvl w:val="0"/>
          <w:numId w:val="900"/>
        </w:numPr>
        <w:spacing w:before="0" w:after="0"/>
      </w:pPr>
      <w:r>
        <w:t>Choosing Appropriate Flows</w:t>
      </w:r>
    </w:p>
    <w:p>
      <w:pPr>
        <w:numPr>
          <w:ilvl w:val="1"/>
          <w:numId w:val="900"/>
        </w:numPr>
        <w:spacing w:before="0" w:after="0"/>
      </w:pPr>
      <w:r>
        <w:t>Single-Page Applications</w:t>
      </w:r>
    </w:p>
    <w:p>
      <w:pPr>
        <w:numPr>
          <w:ilvl w:val="2"/>
          <w:numId w:val="900"/>
        </w:numPr>
        <w:spacing w:before="0" w:after="0"/>
      </w:pPr>
      <w:r>
        <w:t>Authorization Code with PKCE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Token Storage Strategies</w:t>
      </w:r>
    </w:p>
    <w:p>
      <w:pPr>
        <w:numPr>
          <w:ilvl w:val="1"/>
          <w:numId w:val="900"/>
        </w:numPr>
        <w:spacing w:before="0" w:after="0"/>
      </w:pPr>
      <w:r>
        <w:t>Traditional Web Applications</w:t>
      </w:r>
    </w:p>
    <w:p>
      <w:pPr>
        <w:numPr>
          <w:ilvl w:val="2"/>
          <w:numId w:val="900"/>
        </w:numPr>
        <w:spacing w:before="0" w:after="0"/>
      </w:pPr>
      <w:r>
        <w:t>Authorization Code Flow</w:t>
      </w:r>
    </w:p>
    <w:p>
      <w:pPr>
        <w:numPr>
          <w:ilvl w:val="2"/>
          <w:numId w:val="900"/>
        </w:numPr>
        <w:spacing w:before="0" w:after="0"/>
      </w:pPr>
      <w:r>
        <w:t>Server-Side Token Management</w:t>
      </w:r>
    </w:p>
    <w:p>
      <w:pPr>
        <w:numPr>
          <w:ilvl w:val="2"/>
          <w:numId w:val="900"/>
        </w:numPr>
        <w:spacing w:before="0" w:after="0"/>
      </w:pPr>
      <w:r>
        <w:t>Session Integration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Native App Best Practices</w:t>
      </w:r>
    </w:p>
    <w:p>
      <w:pPr>
        <w:numPr>
          <w:ilvl w:val="2"/>
          <w:numId w:val="900"/>
        </w:numPr>
        <w:spacing w:before="0" w:after="0"/>
      </w:pPr>
      <w:r>
        <w:t>Deep Linking Considerations</w:t>
      </w:r>
    </w:p>
    <w:p>
      <w:pPr>
        <w:numPr>
          <w:ilvl w:val="2"/>
          <w:numId w:val="900"/>
        </w:numPr>
        <w:spacing w:before="0" w:after="0"/>
      </w:pPr>
      <w:r>
        <w:t>Platform-Specific Security</w:t>
      </w:r>
    </w:p>
    <w:p>
      <w:pPr>
        <w:numPr>
          <w:ilvl w:val="1"/>
          <w:numId w:val="900"/>
        </w:numPr>
        <w:spacing w:before="0" w:after="0"/>
      </w:pPr>
      <w:r>
        <w:t>APIs and Microservices</w:t>
      </w:r>
    </w:p>
    <w:p>
      <w:pPr>
        <w:numPr>
          <w:ilvl w:val="2"/>
          <w:numId w:val="900"/>
        </w:numPr>
        <w:spacing w:before="0" w:after="0"/>
      </w:pPr>
      <w:r>
        <w:t>Client Credentials Flow</w:t>
      </w:r>
    </w:p>
    <w:p>
      <w:pPr>
        <w:numPr>
          <w:ilvl w:val="2"/>
          <w:numId w:val="900"/>
        </w:numPr>
        <w:spacing w:before="0" w:after="0"/>
      </w:pPr>
      <w:r>
        <w:t>Service-to-Service Authentication</w:t>
      </w:r>
    </w:p>
    <w:p>
      <w:pPr>
        <w:numPr>
          <w:ilvl w:val="2"/>
          <w:numId w:val="900"/>
        </w:numPr>
        <w:spacing w:before="0" w:after="0"/>
      </w:pPr>
      <w:r>
        <w:t>Token Validation Strategies</w:t>
      </w:r>
    </w:p>
    <w:p>
      <w:pPr>
        <w:numPr>
          <w:ilvl w:val="1"/>
          <w:numId w:val="900"/>
        </w:numPr>
        <w:spacing w:before="0" w:after="0"/>
      </w:pPr>
      <w:r>
        <w:t>Machine-to-Machine Communication</w:t>
      </w:r>
    </w:p>
    <w:p>
      <w:pPr>
        <w:numPr>
          <w:ilvl w:val="2"/>
          <w:numId w:val="900"/>
        </w:numPr>
        <w:spacing w:before="0" w:after="0"/>
      </w:pPr>
      <w:r>
        <w:t>Automated Processes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Scope Management</w:t>
      </w:r>
    </w:p>
    <w:p>
      <w:pPr>
        <w:numPr>
          <w:ilvl w:val="0"/>
          <w:numId w:val="900"/>
        </w:numPr>
        <w:spacing w:before="0" w:after="0"/>
      </w:pPr>
      <w:r>
        <w:t>Client Implementation Patterns</w:t>
      </w:r>
    </w:p>
    <w:p>
      <w:pPr>
        <w:numPr>
          <w:ilvl w:val="1"/>
          <w:numId w:val="900"/>
        </w:numPr>
        <w:spacing w:before="0" w:after="0"/>
      </w:pPr>
      <w:r>
        <w:t>Library Selection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0"/>
          <w:numId w:val="900"/>
        </w:numPr>
        <w:spacing w:before="0" w:after="0"/>
      </w:pPr>
      <w:r>
        <w:t>Server Implementation Patterns</w:t>
      </w:r>
    </w:p>
    <w:p>
      <w:pPr>
        <w:numPr>
          <w:ilvl w:val="1"/>
          <w:numId w:val="900"/>
        </w:numPr>
        <w:spacing w:before="0" w:after="0"/>
      </w:pPr>
      <w:r>
        <w:t>Authorization Server Setup</w:t>
      </w:r>
    </w:p>
    <w:p>
      <w:pPr>
        <w:numPr>
          <w:ilvl w:val="1"/>
          <w:numId w:val="900"/>
        </w:numPr>
        <w:spacing w:before="0" w:after="0"/>
      </w:pPr>
      <w:r>
        <w:t>Resource Server Configuration</w:t>
      </w:r>
    </w:p>
    <w:p>
      <w:pPr>
        <w:numPr>
          <w:ilvl w:val="1"/>
          <w:numId w:val="900"/>
        </w:numPr>
        <w:spacing w:before="0" w:after="0"/>
      </w:pPr>
      <w:r>
        <w:t>Database Design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API Gateway Integration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Third-Party Service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