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Monetary Policy</w:t>
      </w:r>
    </w:p>
    <w:p>
      <w:pPr>
        <w:pStyle w:val="Heading1"/>
      </w:pPr>
      <w:r>
        <w:t>Introduction to Monetary Policy</w:t>
      </w:r>
    </w:p>
    <w:p>
      <w:pPr>
        <w:numPr>
          <w:ilvl w:val="0"/>
          <w:numId w:val="900"/>
        </w:numPr>
        <w:spacing w:before="0" w:after="0"/>
      </w:pPr>
      <w:r>
        <w:t>Defining Monetary Policy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Distinction from Fiscal Policy</w:t>
      </w:r>
    </w:p>
    <w:p>
      <w:pPr>
        <w:numPr>
          <w:ilvl w:val="1"/>
          <w:numId w:val="900"/>
        </w:numPr>
        <w:spacing w:before="0" w:after="0"/>
      </w:pPr>
      <w:r>
        <w:t>Historical Evolution of Monetary Policy</w:t>
      </w:r>
    </w:p>
    <w:p>
      <w:pPr>
        <w:numPr>
          <w:ilvl w:val="0"/>
          <w:numId w:val="900"/>
        </w:numPr>
        <w:spacing w:before="0" w:after="0"/>
      </w:pPr>
      <w:r>
        <w:t>The Role of Money in an Economy</w:t>
      </w:r>
    </w:p>
    <w:p>
      <w:pPr>
        <w:numPr>
          <w:ilvl w:val="1"/>
          <w:numId w:val="900"/>
        </w:numPr>
        <w:spacing w:before="0" w:after="0"/>
      </w:pPr>
      <w:r>
        <w:t>Functions of Money</w:t>
      </w:r>
    </w:p>
    <w:p>
      <w:pPr>
        <w:numPr>
          <w:ilvl w:val="2"/>
          <w:numId w:val="900"/>
        </w:numPr>
        <w:spacing w:before="0" w:after="0"/>
      </w:pPr>
      <w:r>
        <w:t>Medium of Exchange</w:t>
      </w:r>
    </w:p>
    <w:p>
      <w:pPr>
        <w:numPr>
          <w:ilvl w:val="2"/>
          <w:numId w:val="900"/>
        </w:numPr>
        <w:spacing w:before="0" w:after="0"/>
      </w:pPr>
      <w:r>
        <w:t>Unit of Account</w:t>
      </w:r>
    </w:p>
    <w:p>
      <w:pPr>
        <w:numPr>
          <w:ilvl w:val="2"/>
          <w:numId w:val="900"/>
        </w:numPr>
        <w:spacing w:before="0" w:after="0"/>
      </w:pPr>
      <w:r>
        <w:t>Store of Value</w:t>
      </w:r>
    </w:p>
    <w:p>
      <w:pPr>
        <w:numPr>
          <w:ilvl w:val="2"/>
          <w:numId w:val="900"/>
        </w:numPr>
        <w:spacing w:before="0" w:after="0"/>
      </w:pPr>
      <w:r>
        <w:t>Standard of Deferred Payment</w:t>
      </w:r>
    </w:p>
    <w:p>
      <w:pPr>
        <w:numPr>
          <w:ilvl w:val="1"/>
          <w:numId w:val="900"/>
        </w:numPr>
        <w:spacing w:before="0" w:after="0"/>
      </w:pPr>
      <w:r>
        <w:t>Properties of Money</w:t>
      </w:r>
    </w:p>
    <w:p>
      <w:pPr>
        <w:numPr>
          <w:ilvl w:val="2"/>
          <w:numId w:val="900"/>
        </w:numPr>
        <w:spacing w:before="0" w:after="0"/>
      </w:pPr>
      <w:r>
        <w:t>Durability</w:t>
      </w:r>
    </w:p>
    <w:p>
      <w:pPr>
        <w:numPr>
          <w:ilvl w:val="2"/>
          <w:numId w:val="900"/>
        </w:numPr>
        <w:spacing w:before="0" w:after="0"/>
      </w:pPr>
      <w:r>
        <w:t>Portability</w:t>
      </w:r>
    </w:p>
    <w:p>
      <w:pPr>
        <w:numPr>
          <w:ilvl w:val="2"/>
          <w:numId w:val="900"/>
        </w:numPr>
        <w:spacing w:before="0" w:after="0"/>
      </w:pPr>
      <w:r>
        <w:t>Divisibility</w:t>
      </w:r>
    </w:p>
    <w:p>
      <w:pPr>
        <w:numPr>
          <w:ilvl w:val="2"/>
          <w:numId w:val="900"/>
        </w:numPr>
        <w:spacing w:before="0" w:after="0"/>
      </w:pPr>
      <w:r>
        <w:t>Uniformity</w:t>
      </w:r>
    </w:p>
    <w:p>
      <w:pPr>
        <w:numPr>
          <w:ilvl w:val="2"/>
          <w:numId w:val="900"/>
        </w:numPr>
        <w:spacing w:before="0" w:after="0"/>
      </w:pPr>
      <w:r>
        <w:t>Limited Supply</w:t>
      </w:r>
    </w:p>
    <w:p>
      <w:pPr>
        <w:numPr>
          <w:ilvl w:val="2"/>
          <w:numId w:val="900"/>
        </w:numPr>
        <w:spacing w:before="0" w:after="0"/>
      </w:pPr>
      <w:r>
        <w:t>Acceptability</w:t>
      </w:r>
    </w:p>
    <w:p>
      <w:pPr>
        <w:numPr>
          <w:ilvl w:val="1"/>
          <w:numId w:val="900"/>
        </w:numPr>
        <w:spacing w:before="0" w:after="0"/>
      </w:pPr>
      <w:r>
        <w:t>Types of Money</w:t>
      </w:r>
    </w:p>
    <w:p>
      <w:pPr>
        <w:numPr>
          <w:ilvl w:val="2"/>
          <w:numId w:val="900"/>
        </w:numPr>
        <w:spacing w:before="0" w:after="0"/>
      </w:pPr>
      <w:r>
        <w:t>Commodity Money</w:t>
      </w:r>
    </w:p>
    <w:p>
      <w:pPr>
        <w:numPr>
          <w:ilvl w:val="2"/>
          <w:numId w:val="900"/>
        </w:numPr>
        <w:spacing w:before="0" w:after="0"/>
      </w:pPr>
      <w:r>
        <w:t>Representative Money</w:t>
      </w:r>
    </w:p>
    <w:p>
      <w:pPr>
        <w:numPr>
          <w:ilvl w:val="2"/>
          <w:numId w:val="900"/>
        </w:numPr>
        <w:spacing w:before="0" w:after="0"/>
      </w:pPr>
      <w:r>
        <w:t>Fiat Money</w:t>
      </w:r>
    </w:p>
    <w:p>
      <w:pPr>
        <w:numPr>
          <w:ilvl w:val="2"/>
          <w:numId w:val="900"/>
        </w:numPr>
        <w:spacing w:before="0" w:after="0"/>
      </w:pPr>
      <w:r>
        <w:t>Digital Money</w:t>
      </w:r>
    </w:p>
    <w:p>
      <w:pPr>
        <w:numPr>
          <w:ilvl w:val="1"/>
          <w:numId w:val="900"/>
        </w:numPr>
        <w:spacing w:before="0" w:after="0"/>
      </w:pPr>
      <w:r>
        <w:t>Measuring the Money Supply</w:t>
      </w:r>
    </w:p>
    <w:p>
      <w:pPr>
        <w:numPr>
          <w:ilvl w:val="2"/>
          <w:numId w:val="900"/>
        </w:numPr>
        <w:spacing w:before="0" w:after="0"/>
      </w:pPr>
      <w:r>
        <w:t>M0 (Monetary Base)</w:t>
      </w:r>
    </w:p>
    <w:p>
      <w:pPr>
        <w:numPr>
          <w:ilvl w:val="3"/>
          <w:numId w:val="900"/>
        </w:numPr>
        <w:spacing w:before="0" w:after="0"/>
      </w:pPr>
      <w:r>
        <w:t>Definition and Components</w:t>
      </w:r>
    </w:p>
    <w:p>
      <w:pPr>
        <w:numPr>
          <w:ilvl w:val="3"/>
          <w:numId w:val="900"/>
        </w:numPr>
        <w:spacing w:before="0" w:after="0"/>
      </w:pPr>
      <w:r>
        <w:t>Currency in Circulation</w:t>
      </w:r>
    </w:p>
    <w:p>
      <w:pPr>
        <w:numPr>
          <w:ilvl w:val="3"/>
          <w:numId w:val="900"/>
        </w:numPr>
        <w:spacing w:before="0" w:after="0"/>
      </w:pPr>
      <w:r>
        <w:t>Bank Reserves</w:t>
      </w:r>
    </w:p>
    <w:p>
      <w:pPr>
        <w:numPr>
          <w:ilvl w:val="3"/>
          <w:numId w:val="900"/>
        </w:numPr>
        <w:spacing w:before="0" w:after="0"/>
      </w:pPr>
      <w:r>
        <w:t>Central Bank Money vs. Commercial Bank Money</w:t>
      </w:r>
    </w:p>
    <w:p>
      <w:pPr>
        <w:numPr>
          <w:ilvl w:val="2"/>
          <w:numId w:val="900"/>
        </w:numPr>
        <w:spacing w:before="0" w:after="0"/>
      </w:pPr>
      <w:r>
        <w:t>M1</w:t>
      </w:r>
    </w:p>
    <w:p>
      <w:pPr>
        <w:numPr>
          <w:ilvl w:val="3"/>
          <w:numId w:val="900"/>
        </w:numPr>
        <w:spacing w:before="0" w:after="0"/>
      </w:pPr>
      <w:r>
        <w:t>Definition and Components</w:t>
      </w:r>
    </w:p>
    <w:p>
      <w:pPr>
        <w:numPr>
          <w:ilvl w:val="3"/>
          <w:numId w:val="900"/>
        </w:numPr>
        <w:spacing w:before="0" w:after="0"/>
      </w:pPr>
      <w:r>
        <w:t>Currency in Circulation</w:t>
      </w:r>
    </w:p>
    <w:p>
      <w:pPr>
        <w:numPr>
          <w:ilvl w:val="3"/>
          <w:numId w:val="900"/>
        </w:numPr>
        <w:spacing w:before="0" w:after="0"/>
      </w:pPr>
      <w:r>
        <w:t>Demand Deposits</w:t>
      </w:r>
    </w:p>
    <w:p>
      <w:pPr>
        <w:numPr>
          <w:ilvl w:val="3"/>
          <w:numId w:val="900"/>
        </w:numPr>
        <w:spacing w:before="0" w:after="0"/>
      </w:pPr>
      <w:r>
        <w:t>Other Checkable Deposits</w:t>
      </w:r>
    </w:p>
    <w:p>
      <w:pPr>
        <w:numPr>
          <w:ilvl w:val="3"/>
          <w:numId w:val="900"/>
        </w:numPr>
        <w:spacing w:before="0" w:after="0"/>
      </w:pPr>
      <w:r>
        <w:t>Relationship to M0</w:t>
      </w:r>
    </w:p>
    <w:p>
      <w:pPr>
        <w:numPr>
          <w:ilvl w:val="2"/>
          <w:numId w:val="900"/>
        </w:numPr>
        <w:spacing w:before="0" w:after="0"/>
      </w:pPr>
      <w:r>
        <w:t>M2</w:t>
      </w:r>
    </w:p>
    <w:p>
      <w:pPr>
        <w:numPr>
          <w:ilvl w:val="3"/>
          <w:numId w:val="900"/>
        </w:numPr>
        <w:spacing w:before="0" w:after="0"/>
      </w:pPr>
      <w:r>
        <w:t>Definition and Components</w:t>
      </w:r>
    </w:p>
    <w:p>
      <w:pPr>
        <w:numPr>
          <w:ilvl w:val="3"/>
          <w:numId w:val="900"/>
        </w:numPr>
        <w:spacing w:before="0" w:after="0"/>
      </w:pPr>
      <w:r>
        <w:t>M1 Components</w:t>
      </w:r>
    </w:p>
    <w:p>
      <w:pPr>
        <w:numPr>
          <w:ilvl w:val="3"/>
          <w:numId w:val="900"/>
        </w:numPr>
        <w:spacing w:before="0" w:after="0"/>
      </w:pPr>
      <w:r>
        <w:t>Savings Deposits</w:t>
      </w:r>
    </w:p>
    <w:p>
      <w:pPr>
        <w:numPr>
          <w:ilvl w:val="3"/>
          <w:numId w:val="900"/>
        </w:numPr>
        <w:spacing w:before="0" w:after="0"/>
      </w:pPr>
      <w:r>
        <w:t>Time Deposits</w:t>
      </w:r>
    </w:p>
    <w:p>
      <w:pPr>
        <w:numPr>
          <w:ilvl w:val="3"/>
          <w:numId w:val="900"/>
        </w:numPr>
        <w:spacing w:before="0" w:after="0"/>
      </w:pPr>
      <w:r>
        <w:t>Money Market Mutual Funds</w:t>
      </w:r>
    </w:p>
    <w:p>
      <w:pPr>
        <w:numPr>
          <w:ilvl w:val="2"/>
          <w:numId w:val="900"/>
        </w:numPr>
        <w:spacing w:before="0" w:after="0"/>
      </w:pPr>
      <w:r>
        <w:t>Broader Measures</w:t>
      </w:r>
    </w:p>
    <w:p>
      <w:pPr>
        <w:numPr>
          <w:ilvl w:val="3"/>
          <w:numId w:val="900"/>
        </w:numPr>
        <w:spacing w:before="0" w:after="0"/>
      </w:pPr>
      <w:r>
        <w:t>M3</w:t>
      </w:r>
    </w:p>
    <w:p>
      <w:pPr>
        <w:numPr>
          <w:ilvl w:val="3"/>
          <w:numId w:val="900"/>
        </w:numPr>
        <w:spacing w:before="0" w:after="0"/>
      </w:pPr>
      <w:r>
        <w:t>L (Liquid Assets)</w:t>
      </w:r>
    </w:p>
    <w:p>
      <w:pPr>
        <w:numPr>
          <w:ilvl w:val="3"/>
          <w:numId w:val="900"/>
        </w:numPr>
        <w:spacing w:before="0" w:after="0"/>
      </w:pPr>
      <w:r>
        <w:t>Other National Variations</w:t>
      </w:r>
    </w:p>
    <w:p>
      <w:pPr>
        <w:numPr>
          <w:ilvl w:val="2"/>
          <w:numId w:val="900"/>
        </w:numPr>
        <w:spacing w:before="0" w:after="0"/>
      </w:pPr>
      <w:r>
        <w:t>Money Multipliers</w:t>
      </w:r>
    </w:p>
    <w:p>
      <w:pPr>
        <w:numPr>
          <w:ilvl w:val="3"/>
          <w:numId w:val="900"/>
        </w:numPr>
        <w:spacing w:before="0" w:after="0"/>
      </w:pPr>
      <w:r>
        <w:t>Simple Money Multiplier</w:t>
      </w:r>
    </w:p>
    <w:p>
      <w:pPr>
        <w:numPr>
          <w:ilvl w:val="3"/>
          <w:numId w:val="900"/>
        </w:numPr>
        <w:spacing w:before="0" w:after="0"/>
      </w:pPr>
      <w:r>
        <w:t>Complex Money Multiplier</w:t>
      </w:r>
    </w:p>
    <w:p>
      <w:pPr>
        <w:numPr>
          <w:ilvl w:val="3"/>
          <w:numId w:val="900"/>
        </w:numPr>
        <w:spacing w:before="0" w:after="0"/>
      </w:pPr>
      <w:r>
        <w:t>Calculation and Interpretation</w:t>
      </w:r>
    </w:p>
    <w:p>
      <w:pPr>
        <w:numPr>
          <w:ilvl w:val="3"/>
          <w:numId w:val="900"/>
        </w:numPr>
        <w:spacing w:before="0" w:after="0"/>
      </w:pPr>
      <w:r>
        <w:t>Factors Affecting the Multiplier</w:t>
      </w:r>
    </w:p>
    <w:p>
      <w:pPr>
        <w:numPr>
          <w:ilvl w:val="3"/>
          <w:numId w:val="900"/>
        </w:numPr>
        <w:spacing w:before="0" w:after="0"/>
      </w:pPr>
      <w:r>
        <w:t>Reserve Ratio</w:t>
      </w:r>
    </w:p>
    <w:p>
      <w:pPr>
        <w:numPr>
          <w:ilvl w:val="3"/>
          <w:numId w:val="900"/>
        </w:numPr>
        <w:spacing w:before="0" w:after="0"/>
      </w:pPr>
      <w:r>
        <w:t>Currency-to-Deposit Ratio</w:t>
      </w:r>
    </w:p>
    <w:p>
      <w:pPr>
        <w:numPr>
          <w:ilvl w:val="3"/>
          <w:numId w:val="900"/>
        </w:numPr>
        <w:spacing w:before="0" w:after="0"/>
      </w:pPr>
      <w:r>
        <w:t>Excess Reserves Ratio</w:t>
      </w:r>
    </w:p>
    <w:p>
      <w:pPr>
        <w:numPr>
          <w:ilvl w:val="0"/>
          <w:numId w:val="900"/>
        </w:numPr>
        <w:spacing w:before="0" w:after="0"/>
      </w:pPr>
      <w:r>
        <w:t>The Concept of a Central Bank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Historical Development of Central Banks</w:t>
      </w:r>
    </w:p>
    <w:p>
      <w:pPr>
        <w:numPr>
          <w:ilvl w:val="2"/>
          <w:numId w:val="900"/>
        </w:numPr>
        <w:spacing w:before="0" w:after="0"/>
      </w:pPr>
      <w:r>
        <w:t>Early Central Banks</w:t>
      </w:r>
    </w:p>
    <w:p>
      <w:pPr>
        <w:numPr>
          <w:ilvl w:val="2"/>
          <w:numId w:val="900"/>
        </w:numPr>
        <w:spacing w:before="0" w:after="0"/>
      </w:pPr>
      <w:r>
        <w:t>Evolution of Modern Central Banking</w:t>
      </w:r>
    </w:p>
    <w:p>
      <w:pPr>
        <w:numPr>
          <w:ilvl w:val="2"/>
          <w:numId w:val="900"/>
        </w:numPr>
        <w:spacing w:before="0" w:after="0"/>
      </w:pPr>
      <w:r>
        <w:t>Lessons from Banking Crises</w:t>
      </w:r>
    </w:p>
    <w:p>
      <w:pPr>
        <w:numPr>
          <w:ilvl w:val="1"/>
          <w:numId w:val="900"/>
        </w:numPr>
        <w:spacing w:before="0" w:after="0"/>
      </w:pPr>
      <w:r>
        <w:t>Key Responsibilities</w:t>
      </w:r>
    </w:p>
    <w:p>
      <w:pPr>
        <w:numPr>
          <w:ilvl w:val="2"/>
          <w:numId w:val="900"/>
        </w:numPr>
        <w:spacing w:before="0" w:after="0"/>
      </w:pPr>
      <w:r>
        <w:t>Banker to the Government</w:t>
      </w:r>
    </w:p>
    <w:p>
      <w:pPr>
        <w:numPr>
          <w:ilvl w:val="3"/>
          <w:numId w:val="900"/>
        </w:numPr>
        <w:spacing w:before="0" w:after="0"/>
      </w:pPr>
      <w:r>
        <w:t>Managing Government Accounts</w:t>
      </w:r>
    </w:p>
    <w:p>
      <w:pPr>
        <w:numPr>
          <w:ilvl w:val="3"/>
          <w:numId w:val="900"/>
        </w:numPr>
        <w:spacing w:before="0" w:after="0"/>
      </w:pPr>
      <w:r>
        <w:t>Issuing Government Debt</w:t>
      </w:r>
    </w:p>
    <w:p>
      <w:pPr>
        <w:numPr>
          <w:ilvl w:val="3"/>
          <w:numId w:val="900"/>
        </w:numPr>
        <w:spacing w:before="0" w:after="0"/>
      </w:pPr>
      <w:r>
        <w:t>Fiscal Agent Services</w:t>
      </w:r>
    </w:p>
    <w:p>
      <w:pPr>
        <w:numPr>
          <w:ilvl w:val="2"/>
          <w:numId w:val="900"/>
        </w:numPr>
        <w:spacing w:before="0" w:after="0"/>
      </w:pPr>
      <w:r>
        <w:t>Banker to Commercial Banks</w:t>
      </w:r>
    </w:p>
    <w:p>
      <w:pPr>
        <w:numPr>
          <w:ilvl w:val="3"/>
          <w:numId w:val="900"/>
        </w:numPr>
        <w:spacing w:before="0" w:after="0"/>
      </w:pPr>
      <w:r>
        <w:t>Lender of Last Resort</w:t>
      </w:r>
    </w:p>
    <w:p>
      <w:pPr>
        <w:numPr>
          <w:ilvl w:val="3"/>
          <w:numId w:val="900"/>
        </w:numPr>
        <w:spacing w:before="0" w:after="0"/>
      </w:pPr>
      <w:r>
        <w:t>Clearing and Settlement Services</w:t>
      </w:r>
    </w:p>
    <w:p>
      <w:pPr>
        <w:numPr>
          <w:ilvl w:val="3"/>
          <w:numId w:val="900"/>
        </w:numPr>
        <w:spacing w:before="0" w:after="0"/>
      </w:pPr>
      <w:r>
        <w:t>Payment System Oversight</w:t>
      </w:r>
    </w:p>
    <w:p>
      <w:pPr>
        <w:numPr>
          <w:ilvl w:val="2"/>
          <w:numId w:val="900"/>
        </w:numPr>
        <w:spacing w:before="0" w:after="0"/>
      </w:pPr>
      <w:r>
        <w:t>Regulator of the Financial System</w:t>
      </w:r>
    </w:p>
    <w:p>
      <w:pPr>
        <w:numPr>
          <w:ilvl w:val="3"/>
          <w:numId w:val="900"/>
        </w:numPr>
        <w:spacing w:before="0" w:after="0"/>
      </w:pPr>
      <w:r>
        <w:t>Prudential Supervision</w:t>
      </w:r>
    </w:p>
    <w:p>
      <w:pPr>
        <w:numPr>
          <w:ilvl w:val="3"/>
          <w:numId w:val="900"/>
        </w:numPr>
        <w:spacing w:before="0" w:after="0"/>
      </w:pPr>
      <w:r>
        <w:t>Macroprudential Regulation</w:t>
      </w:r>
    </w:p>
    <w:p>
      <w:pPr>
        <w:numPr>
          <w:ilvl w:val="3"/>
          <w:numId w:val="900"/>
        </w:numPr>
        <w:spacing w:before="0" w:after="0"/>
      </w:pPr>
      <w:r>
        <w:t>Financial Stability Monitoring</w:t>
      </w:r>
    </w:p>
    <w:p>
      <w:pPr>
        <w:numPr>
          <w:ilvl w:val="2"/>
          <w:numId w:val="900"/>
        </w:numPr>
        <w:spacing w:before="0" w:after="0"/>
      </w:pPr>
      <w:r>
        <w:t>Manager of the Money Supply</w:t>
      </w:r>
    </w:p>
    <w:p>
      <w:pPr>
        <w:numPr>
          <w:ilvl w:val="3"/>
          <w:numId w:val="900"/>
        </w:numPr>
        <w:spacing w:before="0" w:after="0"/>
      </w:pPr>
      <w:r>
        <w:t>Currency Issuance</w:t>
      </w:r>
    </w:p>
    <w:p>
      <w:pPr>
        <w:numPr>
          <w:ilvl w:val="3"/>
          <w:numId w:val="900"/>
        </w:numPr>
        <w:spacing w:before="0" w:after="0"/>
      </w:pPr>
      <w:r>
        <w:t>Conducting Monetary Policy Operations</w:t>
      </w:r>
    </w:p>
    <w:p>
      <w:pPr>
        <w:numPr>
          <w:ilvl w:val="3"/>
          <w:numId w:val="900"/>
        </w:numPr>
        <w:spacing w:before="0" w:after="0"/>
      </w:pPr>
      <w:r>
        <w:t>Reserve Management</w:t>
      </w:r>
    </w:p>
    <w:p>
      <w:pPr>
        <w:pStyle w:val="Heading1"/>
      </w:pPr>
      <w:r>
        <w:t>The Goals of Monetary Policy</w:t>
      </w:r>
    </w:p>
    <w:p>
      <w:pPr>
        <w:numPr>
          <w:ilvl w:val="0"/>
          <w:numId w:val="900"/>
        </w:numPr>
        <w:spacing w:before="0" w:after="0"/>
      </w:pPr>
      <w:r>
        <w:t>Primary Objectives</w:t>
      </w:r>
    </w:p>
    <w:p>
      <w:pPr>
        <w:numPr>
          <w:ilvl w:val="1"/>
          <w:numId w:val="900"/>
        </w:numPr>
        <w:spacing w:before="0" w:after="0"/>
      </w:pPr>
      <w:r>
        <w:t>Price Stability</w:t>
      </w:r>
    </w:p>
    <w:p>
      <w:pPr>
        <w:numPr>
          <w:ilvl w:val="2"/>
          <w:numId w:val="900"/>
        </w:numPr>
        <w:spacing w:before="0" w:after="0"/>
      </w:pPr>
      <w:r>
        <w:t>Definition of Price Stability</w:t>
      </w:r>
    </w:p>
    <w:p>
      <w:pPr>
        <w:numPr>
          <w:ilvl w:val="2"/>
          <w:numId w:val="900"/>
        </w:numPr>
        <w:spacing w:before="0" w:after="0"/>
      </w:pPr>
      <w:r>
        <w:t>Optimal Inflation Rates</w:t>
      </w:r>
    </w:p>
    <w:p>
      <w:pPr>
        <w:numPr>
          <w:ilvl w:val="2"/>
          <w:numId w:val="900"/>
        </w:numPr>
        <w:spacing w:before="0" w:after="0"/>
      </w:pPr>
      <w:r>
        <w:t>Costs of High Inflation</w:t>
      </w:r>
    </w:p>
    <w:p>
      <w:pPr>
        <w:numPr>
          <w:ilvl w:val="3"/>
          <w:numId w:val="900"/>
        </w:numPr>
        <w:spacing w:before="0" w:after="0"/>
      </w:pPr>
      <w:r>
        <w:t>Shoe Leather Costs</w:t>
      </w:r>
    </w:p>
    <w:p>
      <w:pPr>
        <w:numPr>
          <w:ilvl w:val="3"/>
          <w:numId w:val="900"/>
        </w:numPr>
        <w:spacing w:before="0" w:after="0"/>
      </w:pPr>
      <w:r>
        <w:t>Menu Costs</w:t>
      </w:r>
    </w:p>
    <w:p>
      <w:pPr>
        <w:numPr>
          <w:ilvl w:val="3"/>
          <w:numId w:val="900"/>
        </w:numPr>
        <w:spacing w:before="0" w:after="0"/>
      </w:pPr>
      <w:r>
        <w:t>Tax Distortions</w:t>
      </w:r>
    </w:p>
    <w:p>
      <w:pPr>
        <w:numPr>
          <w:ilvl w:val="3"/>
          <w:numId w:val="900"/>
        </w:numPr>
        <w:spacing w:before="0" w:after="0"/>
      </w:pPr>
      <w:r>
        <w:t>Uncertainty and Planning Difficulties</w:t>
      </w:r>
    </w:p>
    <w:p>
      <w:pPr>
        <w:numPr>
          <w:ilvl w:val="2"/>
          <w:numId w:val="900"/>
        </w:numPr>
        <w:spacing w:before="0" w:after="0"/>
      </w:pPr>
      <w:r>
        <w:t>Costs of Deflation</w:t>
      </w:r>
    </w:p>
    <w:p>
      <w:pPr>
        <w:numPr>
          <w:ilvl w:val="3"/>
          <w:numId w:val="900"/>
        </w:numPr>
        <w:spacing w:before="0" w:after="0"/>
      </w:pPr>
      <w:r>
        <w:t>Debt Deflation</w:t>
      </w:r>
    </w:p>
    <w:p>
      <w:pPr>
        <w:numPr>
          <w:ilvl w:val="3"/>
          <w:numId w:val="900"/>
        </w:numPr>
        <w:spacing w:before="0" w:after="0"/>
      </w:pPr>
      <w:r>
        <w:t>Liquidity Traps</w:t>
      </w:r>
    </w:p>
    <w:p>
      <w:pPr>
        <w:numPr>
          <w:ilvl w:val="3"/>
          <w:numId w:val="900"/>
        </w:numPr>
        <w:spacing w:before="0" w:after="0"/>
      </w:pPr>
      <w:r>
        <w:t>Economic Stagnation</w:t>
      </w:r>
    </w:p>
    <w:p>
      <w:pPr>
        <w:numPr>
          <w:ilvl w:val="2"/>
          <w:numId w:val="900"/>
        </w:numPr>
        <w:spacing w:before="0" w:after="0"/>
      </w:pPr>
      <w:r>
        <w:t>Inflation Measurement</w:t>
      </w:r>
    </w:p>
    <w:p>
      <w:pPr>
        <w:numPr>
          <w:ilvl w:val="3"/>
          <w:numId w:val="900"/>
        </w:numPr>
        <w:spacing w:before="0" w:after="0"/>
      </w:pPr>
      <w:r>
        <w:t>Consumer Price Index (CPI)</w:t>
      </w:r>
    </w:p>
    <w:p>
      <w:pPr>
        <w:numPr>
          <w:ilvl w:val="3"/>
          <w:numId w:val="900"/>
        </w:numPr>
        <w:spacing w:before="0" w:after="0"/>
      </w:pPr>
      <w:r>
        <w:t>Producer Price Index (PPI)</w:t>
      </w:r>
    </w:p>
    <w:p>
      <w:pPr>
        <w:numPr>
          <w:ilvl w:val="3"/>
          <w:numId w:val="900"/>
        </w:numPr>
        <w:spacing w:before="0" w:after="0"/>
      </w:pPr>
      <w:r>
        <w:t>Core Inflation</w:t>
      </w:r>
    </w:p>
    <w:p>
      <w:pPr>
        <w:numPr>
          <w:ilvl w:val="3"/>
          <w:numId w:val="900"/>
        </w:numPr>
        <w:spacing w:before="0" w:after="0"/>
      </w:pPr>
      <w:r>
        <w:t>Personal Consumption Expenditures (PCE)</w:t>
      </w:r>
    </w:p>
    <w:p>
      <w:pPr>
        <w:numPr>
          <w:ilvl w:val="3"/>
          <w:numId w:val="900"/>
        </w:numPr>
        <w:spacing w:before="0" w:after="0"/>
      </w:pPr>
      <w:r>
        <w:t>GDP Deflator</w:t>
      </w:r>
    </w:p>
    <w:p>
      <w:pPr>
        <w:numPr>
          <w:ilvl w:val="1"/>
          <w:numId w:val="900"/>
        </w:numPr>
        <w:spacing w:before="0" w:after="0"/>
      </w:pPr>
      <w:r>
        <w:t>Maximum Sustainable Employment</w:t>
      </w:r>
    </w:p>
    <w:p>
      <w:pPr>
        <w:numPr>
          <w:ilvl w:val="2"/>
          <w:numId w:val="900"/>
        </w:numPr>
        <w:spacing w:before="0" w:after="0"/>
      </w:pPr>
      <w:r>
        <w:t>Definition and Measurement of Employment</w:t>
      </w:r>
    </w:p>
    <w:p>
      <w:pPr>
        <w:numPr>
          <w:ilvl w:val="3"/>
          <w:numId w:val="900"/>
        </w:numPr>
        <w:spacing w:before="0" w:after="0"/>
      </w:pPr>
      <w:r>
        <w:t>Labor Force Participation Rate</w:t>
      </w:r>
    </w:p>
    <w:p>
      <w:pPr>
        <w:numPr>
          <w:ilvl w:val="3"/>
          <w:numId w:val="900"/>
        </w:numPr>
        <w:spacing w:before="0" w:after="0"/>
      </w:pPr>
      <w:r>
        <w:t>Employment-to-Population Ratio</w:t>
      </w:r>
    </w:p>
    <w:p>
      <w:pPr>
        <w:numPr>
          <w:ilvl w:val="3"/>
          <w:numId w:val="900"/>
        </w:numPr>
        <w:spacing w:before="0" w:after="0"/>
      </w:pPr>
      <w:r>
        <w:t>Unemployment Rate</w:t>
      </w:r>
    </w:p>
    <w:p>
      <w:pPr>
        <w:numPr>
          <w:ilvl w:val="2"/>
          <w:numId w:val="900"/>
        </w:numPr>
        <w:spacing w:before="0" w:after="0"/>
      </w:pPr>
      <w:r>
        <w:t>Types of Unemployment</w:t>
      </w:r>
    </w:p>
    <w:p>
      <w:pPr>
        <w:numPr>
          <w:ilvl w:val="3"/>
          <w:numId w:val="900"/>
        </w:numPr>
        <w:spacing w:before="0" w:after="0"/>
      </w:pPr>
      <w:r>
        <w:t>Frictional Unemployment</w:t>
      </w:r>
    </w:p>
    <w:p>
      <w:pPr>
        <w:numPr>
          <w:ilvl w:val="3"/>
          <w:numId w:val="900"/>
        </w:numPr>
        <w:spacing w:before="0" w:after="0"/>
      </w:pPr>
      <w:r>
        <w:t>Structural Unemployment</w:t>
      </w:r>
    </w:p>
    <w:p>
      <w:pPr>
        <w:numPr>
          <w:ilvl w:val="3"/>
          <w:numId w:val="900"/>
        </w:numPr>
        <w:spacing w:before="0" w:after="0"/>
      </w:pPr>
      <w:r>
        <w:t>Cyclical Unemployment</w:t>
      </w:r>
    </w:p>
    <w:p>
      <w:pPr>
        <w:numPr>
          <w:ilvl w:val="2"/>
          <w:numId w:val="900"/>
        </w:numPr>
        <w:spacing w:before="0" w:after="0"/>
      </w:pPr>
      <w:r>
        <w:t>Natural Rate of Unemployment</w:t>
      </w:r>
    </w:p>
    <w:p>
      <w:pPr>
        <w:numPr>
          <w:ilvl w:val="3"/>
          <w:numId w:val="900"/>
        </w:numPr>
        <w:spacing w:before="0" w:after="0"/>
      </w:pPr>
      <w:r>
        <w:t>NAIRU (Non-Accelerating Inflation Rate of Unemployment)</w:t>
      </w:r>
    </w:p>
    <w:p>
      <w:pPr>
        <w:numPr>
          <w:ilvl w:val="3"/>
          <w:numId w:val="900"/>
        </w:numPr>
        <w:spacing w:before="0" w:after="0"/>
      </w:pPr>
      <w:r>
        <w:t>Factors Affecting Natural Rate</w:t>
      </w:r>
    </w:p>
    <w:p>
      <w:pPr>
        <w:numPr>
          <w:ilvl w:val="2"/>
          <w:numId w:val="900"/>
        </w:numPr>
        <w:spacing w:before="0" w:after="0"/>
      </w:pPr>
      <w:r>
        <w:t>Output Gap</w:t>
      </w:r>
    </w:p>
    <w:p>
      <w:pPr>
        <w:numPr>
          <w:ilvl w:val="3"/>
          <w:numId w:val="900"/>
        </w:numPr>
        <w:spacing w:before="0" w:after="0"/>
      </w:pPr>
      <w:r>
        <w:t>Potential vs. Actual Output</w:t>
      </w:r>
    </w:p>
    <w:p>
      <w:pPr>
        <w:numPr>
          <w:ilvl w:val="3"/>
          <w:numId w:val="900"/>
        </w:numPr>
        <w:spacing w:before="0" w:after="0"/>
      </w:pPr>
      <w:r>
        <w:t>Measurement Challenges</w:t>
      </w:r>
    </w:p>
    <w:p>
      <w:pPr>
        <w:numPr>
          <w:ilvl w:val="0"/>
          <w:numId w:val="900"/>
        </w:numPr>
        <w:spacing w:before="0" w:after="0"/>
      </w:pPr>
      <w:r>
        <w:t>Secondary Objectives</w:t>
      </w:r>
    </w:p>
    <w:p>
      <w:pPr>
        <w:numPr>
          <w:ilvl w:val="1"/>
          <w:numId w:val="900"/>
        </w:numPr>
        <w:spacing w:before="0" w:after="0"/>
      </w:pPr>
      <w:r>
        <w:t>Moderate Long-Term Interest Rates</w:t>
      </w:r>
    </w:p>
    <w:p>
      <w:pPr>
        <w:numPr>
          <w:ilvl w:val="2"/>
          <w:numId w:val="900"/>
        </w:numPr>
        <w:spacing w:before="0" w:after="0"/>
      </w:pPr>
      <w:r>
        <w:t>Importance for Investment and Growth</w:t>
      </w:r>
    </w:p>
    <w:p>
      <w:pPr>
        <w:numPr>
          <w:ilvl w:val="2"/>
          <w:numId w:val="900"/>
        </w:numPr>
        <w:spacing w:before="0" w:after="0"/>
      </w:pPr>
      <w:r>
        <w:t>Real vs. Nominal Interest Rates</w:t>
      </w:r>
    </w:p>
    <w:p>
      <w:pPr>
        <w:numPr>
          <w:ilvl w:val="1"/>
          <w:numId w:val="900"/>
        </w:numPr>
        <w:spacing w:before="0" w:after="0"/>
      </w:pPr>
      <w:r>
        <w:t>Financial System Stability</w:t>
      </w:r>
    </w:p>
    <w:p>
      <w:pPr>
        <w:numPr>
          <w:ilvl w:val="2"/>
          <w:numId w:val="900"/>
        </w:numPr>
        <w:spacing w:before="0" w:after="0"/>
      </w:pPr>
      <w:r>
        <w:t>Preventing Financial Crises</w:t>
      </w:r>
    </w:p>
    <w:p>
      <w:pPr>
        <w:numPr>
          <w:ilvl w:val="2"/>
          <w:numId w:val="900"/>
        </w:numPr>
        <w:spacing w:before="0" w:after="0"/>
      </w:pPr>
      <w:r>
        <w:t>Systemic Risk Monitoring</w:t>
      </w:r>
    </w:p>
    <w:p>
      <w:pPr>
        <w:numPr>
          <w:ilvl w:val="2"/>
          <w:numId w:val="900"/>
        </w:numPr>
        <w:spacing w:before="0" w:after="0"/>
      </w:pPr>
      <w:r>
        <w:t>Macroprudential Policy Tools</w:t>
      </w:r>
    </w:p>
    <w:p>
      <w:pPr>
        <w:numPr>
          <w:ilvl w:val="1"/>
          <w:numId w:val="900"/>
        </w:numPr>
        <w:spacing w:before="0" w:after="0"/>
      </w:pPr>
      <w:r>
        <w:t>Economic Growth</w:t>
      </w:r>
    </w:p>
    <w:p>
      <w:pPr>
        <w:numPr>
          <w:ilvl w:val="2"/>
          <w:numId w:val="900"/>
        </w:numPr>
        <w:spacing w:before="0" w:after="0"/>
      </w:pPr>
      <w:r>
        <w:t>Supporting Sustainable Growth</w:t>
      </w:r>
    </w:p>
    <w:p>
      <w:pPr>
        <w:numPr>
          <w:ilvl w:val="2"/>
          <w:numId w:val="900"/>
        </w:numPr>
        <w:spacing w:before="0" w:after="0"/>
      </w:pPr>
      <w:r>
        <w:t>Balancing Growth and Stability</w:t>
      </w:r>
    </w:p>
    <w:p>
      <w:pPr>
        <w:numPr>
          <w:ilvl w:val="2"/>
          <w:numId w:val="900"/>
        </w:numPr>
        <w:spacing w:before="0" w:after="0"/>
      </w:pPr>
      <w:r>
        <w:t>Long-Run Growth Determinants</w:t>
      </w:r>
    </w:p>
    <w:p>
      <w:pPr>
        <w:numPr>
          <w:ilvl w:val="1"/>
          <w:numId w:val="900"/>
        </w:numPr>
        <w:spacing w:before="0" w:after="0"/>
      </w:pPr>
      <w:r>
        <w:t>Exchange Rate Stability</w:t>
      </w:r>
    </w:p>
    <w:p>
      <w:pPr>
        <w:numPr>
          <w:ilvl w:val="2"/>
          <w:numId w:val="900"/>
        </w:numPr>
        <w:spacing w:before="0" w:after="0"/>
      </w:pPr>
      <w:r>
        <w:t>Competitiveness Considerations</w:t>
      </w:r>
    </w:p>
    <w:p>
      <w:pPr>
        <w:numPr>
          <w:ilvl w:val="2"/>
          <w:numId w:val="900"/>
        </w:numPr>
        <w:spacing w:before="0" w:after="0"/>
      </w:pPr>
      <w:r>
        <w:t>Balance of Payments Effects</w:t>
      </w:r>
    </w:p>
    <w:p>
      <w:pPr>
        <w:numPr>
          <w:ilvl w:val="0"/>
          <w:numId w:val="900"/>
        </w:numPr>
        <w:spacing w:before="0" w:after="0"/>
      </w:pPr>
      <w:r>
        <w:t>Legal Mandates</w:t>
      </w:r>
    </w:p>
    <w:p>
      <w:pPr>
        <w:numPr>
          <w:ilvl w:val="1"/>
          <w:numId w:val="900"/>
        </w:numPr>
        <w:spacing w:before="0" w:after="0"/>
      </w:pPr>
      <w:r>
        <w:t>Single Mandate Systems</w:t>
      </w:r>
    </w:p>
    <w:p>
      <w:pPr>
        <w:numPr>
          <w:ilvl w:val="1"/>
          <w:numId w:val="900"/>
        </w:numPr>
        <w:spacing w:before="0" w:after="0"/>
      </w:pPr>
      <w:r>
        <w:t>Dual Mandate Systems</w:t>
      </w:r>
    </w:p>
    <w:p>
      <w:pPr>
        <w:numPr>
          <w:ilvl w:val="1"/>
          <w:numId w:val="900"/>
        </w:numPr>
        <w:spacing w:before="0" w:after="0"/>
      </w:pPr>
      <w:r>
        <w:t>Hierarchical Mandates</w:t>
      </w:r>
    </w:p>
    <w:p>
      <w:pPr>
        <w:numPr>
          <w:ilvl w:val="1"/>
          <w:numId w:val="900"/>
        </w:numPr>
        <w:spacing w:before="0" w:after="0"/>
      </w:pPr>
      <w:r>
        <w:t>Flexible Inflation Targeting</w:t>
      </w:r>
    </w:p>
    <w:p>
      <w:pPr>
        <w:numPr>
          <w:ilvl w:val="0"/>
          <w:numId w:val="900"/>
        </w:numPr>
        <w:spacing w:before="0" w:after="0"/>
      </w:pPr>
      <w:r>
        <w:t>Inherent Trade-offs</w:t>
      </w:r>
    </w:p>
    <w:p>
      <w:pPr>
        <w:numPr>
          <w:ilvl w:val="1"/>
          <w:numId w:val="900"/>
        </w:numPr>
        <w:spacing w:before="0" w:after="0"/>
      </w:pPr>
      <w:r>
        <w:t>The Phillips Curve</w:t>
      </w:r>
    </w:p>
    <w:p>
      <w:pPr>
        <w:numPr>
          <w:ilvl w:val="2"/>
          <w:numId w:val="900"/>
        </w:numPr>
        <w:spacing w:before="0" w:after="0"/>
      </w:pPr>
      <w:r>
        <w:t>Original Phillips Curve</w:t>
      </w:r>
    </w:p>
    <w:p>
      <w:pPr>
        <w:numPr>
          <w:ilvl w:val="2"/>
          <w:numId w:val="900"/>
        </w:numPr>
        <w:spacing w:before="0" w:after="0"/>
      </w:pPr>
      <w:r>
        <w:t>Short-Run Phillips Curve</w:t>
      </w:r>
    </w:p>
    <w:p>
      <w:pPr>
        <w:numPr>
          <w:ilvl w:val="2"/>
          <w:numId w:val="900"/>
        </w:numPr>
        <w:spacing w:before="0" w:after="0"/>
      </w:pPr>
      <w:r>
        <w:t>Long-Run Phillips Curve</w:t>
      </w:r>
    </w:p>
    <w:p>
      <w:pPr>
        <w:numPr>
          <w:ilvl w:val="2"/>
          <w:numId w:val="900"/>
        </w:numPr>
        <w:spacing w:before="0" w:after="0"/>
      </w:pPr>
      <w:r>
        <w:t>Expectations-Augmented Phillips Curve</w:t>
      </w:r>
    </w:p>
    <w:p>
      <w:pPr>
        <w:numPr>
          <w:ilvl w:val="2"/>
          <w:numId w:val="900"/>
        </w:numPr>
        <w:spacing w:before="0" w:after="0"/>
      </w:pPr>
      <w:r>
        <w:t>New Keynesian Phillips Curve</w:t>
      </w:r>
    </w:p>
    <w:p>
      <w:pPr>
        <w:numPr>
          <w:ilvl w:val="1"/>
          <w:numId w:val="900"/>
        </w:numPr>
        <w:spacing w:before="0" w:after="0"/>
      </w:pPr>
      <w:r>
        <w:t>Sacrifice Ratio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Historical Examples</w:t>
      </w:r>
    </w:p>
    <w:p>
      <w:pPr>
        <w:numPr>
          <w:ilvl w:val="1"/>
          <w:numId w:val="900"/>
        </w:numPr>
        <w:spacing w:before="0" w:after="0"/>
      </w:pPr>
      <w:r>
        <w:t>Policy Dilemmas and Conflicts</w:t>
      </w:r>
    </w:p>
    <w:p>
      <w:pPr>
        <w:numPr>
          <w:ilvl w:val="2"/>
          <w:numId w:val="900"/>
        </w:numPr>
        <w:spacing w:before="0" w:after="0"/>
      </w:pPr>
      <w:r>
        <w:t>Short-Term vs. Long-Term Objectives</w:t>
      </w:r>
    </w:p>
    <w:p>
      <w:pPr>
        <w:numPr>
          <w:ilvl w:val="2"/>
          <w:numId w:val="900"/>
        </w:numPr>
        <w:spacing w:before="0" w:after="0"/>
      </w:pPr>
      <w:r>
        <w:t>Domestic vs. International Considerations</w:t>
      </w:r>
    </w:p>
    <w:p>
      <w:pPr>
        <w:pStyle w:val="Heading1"/>
      </w:pPr>
      <w:r>
        <w:t>The Structure and Function of Central Banks</w:t>
      </w:r>
    </w:p>
    <w:p>
      <w:pPr>
        <w:numPr>
          <w:ilvl w:val="0"/>
          <w:numId w:val="900"/>
        </w:numPr>
        <w:spacing w:before="0" w:after="0"/>
      </w:pPr>
      <w:r>
        <w:t>Central Bank Independence</w:t>
      </w:r>
    </w:p>
    <w:p>
      <w:pPr>
        <w:numPr>
          <w:ilvl w:val="1"/>
          <w:numId w:val="900"/>
        </w:numPr>
        <w:spacing w:before="0" w:after="0"/>
      </w:pPr>
      <w:r>
        <w:t>Importance and Rationale</w:t>
      </w:r>
    </w:p>
    <w:p>
      <w:pPr>
        <w:numPr>
          <w:ilvl w:val="2"/>
          <w:numId w:val="900"/>
        </w:numPr>
        <w:spacing w:before="0" w:after="0"/>
      </w:pPr>
      <w:r>
        <w:t>Avoiding Political Business Cycles</w:t>
      </w:r>
    </w:p>
    <w:p>
      <w:pPr>
        <w:numPr>
          <w:ilvl w:val="2"/>
          <w:numId w:val="900"/>
        </w:numPr>
        <w:spacing w:before="0" w:after="0"/>
      </w:pPr>
      <w:r>
        <w:t>Enhancing Policy Credibility</w:t>
      </w:r>
    </w:p>
    <w:p>
      <w:pPr>
        <w:numPr>
          <w:ilvl w:val="2"/>
          <w:numId w:val="900"/>
        </w:numPr>
        <w:spacing w:before="0" w:after="0"/>
      </w:pPr>
      <w:r>
        <w:t>Time Inconsistency Problem</w:t>
      </w:r>
    </w:p>
    <w:p>
      <w:pPr>
        <w:numPr>
          <w:ilvl w:val="1"/>
          <w:numId w:val="900"/>
        </w:numPr>
        <w:spacing w:before="0" w:after="0"/>
      </w:pPr>
      <w:r>
        <w:t>Types of Independence</w:t>
      </w:r>
    </w:p>
    <w:p>
      <w:pPr>
        <w:numPr>
          <w:ilvl w:val="2"/>
          <w:numId w:val="900"/>
        </w:numPr>
        <w:spacing w:before="0" w:after="0"/>
      </w:pPr>
      <w:r>
        <w:t>Operational Independence</w:t>
      </w:r>
    </w:p>
    <w:p>
      <w:pPr>
        <w:numPr>
          <w:ilvl w:val="2"/>
          <w:numId w:val="900"/>
        </w:numPr>
        <w:spacing w:before="0" w:after="0"/>
      </w:pPr>
      <w:r>
        <w:t>Goal Independence</w:t>
      </w:r>
    </w:p>
    <w:p>
      <w:pPr>
        <w:numPr>
          <w:ilvl w:val="2"/>
          <w:numId w:val="900"/>
        </w:numPr>
        <w:spacing w:before="0" w:after="0"/>
      </w:pPr>
      <w:r>
        <w:t>Financial Independence</w:t>
      </w:r>
    </w:p>
    <w:p>
      <w:pPr>
        <w:numPr>
          <w:ilvl w:val="2"/>
          <w:numId w:val="900"/>
        </w:numPr>
        <w:spacing w:before="0" w:after="0"/>
      </w:pPr>
      <w:r>
        <w:t>Personal Independence</w:t>
      </w:r>
    </w:p>
    <w:p>
      <w:pPr>
        <w:numPr>
          <w:ilvl w:val="1"/>
          <w:numId w:val="900"/>
        </w:numPr>
        <w:spacing w:before="0" w:after="0"/>
      </w:pPr>
      <w:r>
        <w:t>Measuring Independence</w:t>
      </w:r>
    </w:p>
    <w:p>
      <w:pPr>
        <w:numPr>
          <w:ilvl w:val="2"/>
          <w:numId w:val="900"/>
        </w:numPr>
        <w:spacing w:before="0" w:after="0"/>
      </w:pPr>
      <w:r>
        <w:t>Legal Independence Indices</w:t>
      </w:r>
    </w:p>
    <w:p>
      <w:pPr>
        <w:numPr>
          <w:ilvl w:val="2"/>
          <w:numId w:val="900"/>
        </w:numPr>
        <w:spacing w:before="0" w:after="0"/>
      </w:pPr>
      <w:r>
        <w:t>Actual Independence Assessment</w:t>
      </w:r>
    </w:p>
    <w:p>
      <w:pPr>
        <w:numPr>
          <w:ilvl w:val="1"/>
          <w:numId w:val="900"/>
        </w:numPr>
        <w:spacing w:before="0" w:after="0"/>
      </w:pPr>
      <w:r>
        <w:t>Implications for Policy Effectiveness</w:t>
      </w:r>
    </w:p>
    <w:p>
      <w:pPr>
        <w:numPr>
          <w:ilvl w:val="2"/>
          <w:numId w:val="900"/>
        </w:numPr>
        <w:spacing w:before="0" w:after="0"/>
      </w:pPr>
      <w:r>
        <w:t>Inflation Performance</w:t>
      </w:r>
    </w:p>
    <w:p>
      <w:pPr>
        <w:numPr>
          <w:ilvl w:val="2"/>
          <w:numId w:val="900"/>
        </w:numPr>
        <w:spacing w:before="0" w:after="0"/>
      </w:pPr>
      <w:r>
        <w:t>Economic Stability</w:t>
      </w:r>
    </w:p>
    <w:p>
      <w:pPr>
        <w:numPr>
          <w:ilvl w:val="0"/>
          <w:numId w:val="900"/>
        </w:numPr>
        <w:spacing w:before="0" w:after="0"/>
      </w:pPr>
      <w:r>
        <w:t>Governance and Structure</w:t>
      </w:r>
    </w:p>
    <w:p>
      <w:pPr>
        <w:numPr>
          <w:ilvl w:val="1"/>
          <w:numId w:val="900"/>
        </w:numPr>
        <w:spacing w:before="0" w:after="0"/>
      </w:pPr>
      <w:r>
        <w:t>Board of Governors</w:t>
      </w:r>
    </w:p>
    <w:p>
      <w:pPr>
        <w:numPr>
          <w:ilvl w:val="2"/>
          <w:numId w:val="900"/>
        </w:numPr>
        <w:spacing w:before="0" w:after="0"/>
      </w:pPr>
      <w:r>
        <w:t>Appointment Process</w:t>
      </w:r>
    </w:p>
    <w:p>
      <w:pPr>
        <w:numPr>
          <w:ilvl w:val="2"/>
          <w:numId w:val="900"/>
        </w:numPr>
        <w:spacing w:before="0" w:after="0"/>
      </w:pPr>
      <w:r>
        <w:t>Terms of Office</w:t>
      </w:r>
    </w:p>
    <w:p>
      <w:pPr>
        <w:numPr>
          <w:ilvl w:val="2"/>
          <w:numId w:val="900"/>
        </w:numPr>
        <w:spacing w:before="0" w:after="0"/>
      </w:pPr>
      <w:r>
        <w:t>Qualifications and Background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1"/>
          <w:numId w:val="900"/>
        </w:numPr>
        <w:spacing w:before="0" w:after="0"/>
      </w:pPr>
      <w:r>
        <w:t>Monetary Policy Committee</w:t>
      </w:r>
    </w:p>
    <w:p>
      <w:pPr>
        <w:numPr>
          <w:ilvl w:val="2"/>
          <w:numId w:val="900"/>
        </w:numPr>
        <w:spacing w:before="0" w:after="0"/>
      </w:pPr>
      <w:r>
        <w:t>Composition and Size</w:t>
      </w:r>
    </w:p>
    <w:p>
      <w:pPr>
        <w:numPr>
          <w:ilvl w:val="2"/>
          <w:numId w:val="900"/>
        </w:numPr>
        <w:spacing w:before="0" w:after="0"/>
      </w:pPr>
      <w:r>
        <w:t>Decision-Making Process</w:t>
      </w:r>
    </w:p>
    <w:p>
      <w:pPr>
        <w:numPr>
          <w:ilvl w:val="2"/>
          <w:numId w:val="900"/>
        </w:numPr>
        <w:spacing w:before="0" w:after="0"/>
      </w:pPr>
      <w:r>
        <w:t>Voting Procedures</w:t>
      </w:r>
    </w:p>
    <w:p>
      <w:pPr>
        <w:numPr>
          <w:ilvl w:val="2"/>
          <w:numId w:val="900"/>
        </w:numPr>
        <w:spacing w:before="0" w:after="0"/>
      </w:pPr>
      <w:r>
        <w:t>Meeting Frequency</w:t>
      </w:r>
    </w:p>
    <w:p>
      <w:pPr>
        <w:numPr>
          <w:ilvl w:val="1"/>
          <w:numId w:val="900"/>
        </w:numPr>
        <w:spacing w:before="0" w:after="0"/>
      </w:pPr>
      <w:r>
        <w:t>Regional Structure</w:t>
      </w:r>
    </w:p>
    <w:p>
      <w:pPr>
        <w:numPr>
          <w:ilvl w:val="2"/>
          <w:numId w:val="900"/>
        </w:numPr>
        <w:spacing w:before="0" w:after="0"/>
      </w:pPr>
      <w:r>
        <w:t>Federal Reserve System</w:t>
      </w:r>
    </w:p>
    <w:p>
      <w:pPr>
        <w:numPr>
          <w:ilvl w:val="2"/>
          <w:numId w:val="900"/>
        </w:numPr>
        <w:spacing w:before="0" w:after="0"/>
      </w:pPr>
      <w:r>
        <w:t>European Central Bank System</w:t>
      </w:r>
    </w:p>
    <w:p>
      <w:pPr>
        <w:numPr>
          <w:ilvl w:val="2"/>
          <w:numId w:val="900"/>
        </w:numPr>
        <w:spacing w:before="0" w:after="0"/>
      </w:pPr>
      <w:r>
        <w:t>Other Federal Systems</w:t>
      </w:r>
    </w:p>
    <w:p>
      <w:pPr>
        <w:numPr>
          <w:ilvl w:val="2"/>
          <w:numId w:val="900"/>
        </w:numPr>
        <w:spacing w:before="0" w:after="0"/>
      </w:pPr>
      <w:r>
        <w:t>Regional Representation Benefits</w:t>
      </w:r>
    </w:p>
    <w:p>
      <w:pPr>
        <w:numPr>
          <w:ilvl w:val="1"/>
          <w:numId w:val="900"/>
        </w:numPr>
        <w:spacing w:before="0" w:after="0"/>
      </w:pPr>
      <w:r>
        <w:t>Staff and Research Departments</w:t>
      </w:r>
    </w:p>
    <w:p>
      <w:pPr>
        <w:numPr>
          <w:ilvl w:val="2"/>
          <w:numId w:val="900"/>
        </w:numPr>
        <w:spacing w:before="0" w:after="0"/>
      </w:pPr>
      <w:r>
        <w:t>Economic Research</w:t>
      </w:r>
    </w:p>
    <w:p>
      <w:pPr>
        <w:numPr>
          <w:ilvl w:val="2"/>
          <w:numId w:val="900"/>
        </w:numPr>
        <w:spacing w:before="0" w:after="0"/>
      </w:pPr>
      <w:r>
        <w:t>Market Operations</w:t>
      </w:r>
    </w:p>
    <w:p>
      <w:pPr>
        <w:numPr>
          <w:ilvl w:val="2"/>
          <w:numId w:val="900"/>
        </w:numPr>
        <w:spacing w:before="0" w:after="0"/>
      </w:pPr>
      <w:r>
        <w:t>Supervision and Regulation</w:t>
      </w:r>
    </w:p>
    <w:p>
      <w:pPr>
        <w:numPr>
          <w:ilvl w:val="0"/>
          <w:numId w:val="900"/>
        </w:numPr>
        <w:spacing w:before="0" w:after="0"/>
      </w:pPr>
      <w:r>
        <w:t>Accountability and Transparency</w:t>
      </w:r>
    </w:p>
    <w:p>
      <w:pPr>
        <w:numPr>
          <w:ilvl w:val="1"/>
          <w:numId w:val="900"/>
        </w:numPr>
        <w:spacing w:before="0" w:after="0"/>
      </w:pPr>
      <w:r>
        <w:t>Democratic Accountability</w:t>
      </w:r>
    </w:p>
    <w:p>
      <w:pPr>
        <w:numPr>
          <w:ilvl w:val="2"/>
          <w:numId w:val="900"/>
        </w:numPr>
        <w:spacing w:before="0" w:after="0"/>
      </w:pPr>
      <w:r>
        <w:t>Parliamentary Oversight</w:t>
      </w:r>
    </w:p>
    <w:p>
      <w:pPr>
        <w:numPr>
          <w:ilvl w:val="2"/>
          <w:numId w:val="900"/>
        </w:numPr>
        <w:spacing w:before="0" w:after="0"/>
      </w:pPr>
      <w:r>
        <w:t>Government Reporting Requirements</w:t>
      </w:r>
    </w:p>
    <w:p>
      <w:pPr>
        <w:numPr>
          <w:ilvl w:val="1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Policy Statements</w:t>
      </w:r>
    </w:p>
    <w:p>
      <w:pPr>
        <w:numPr>
          <w:ilvl w:val="2"/>
          <w:numId w:val="900"/>
        </w:numPr>
        <w:spacing w:before="0" w:after="0"/>
      </w:pPr>
      <w:r>
        <w:t>Press Conferences</w:t>
      </w:r>
    </w:p>
    <w:p>
      <w:pPr>
        <w:numPr>
          <w:ilvl w:val="2"/>
          <w:numId w:val="900"/>
        </w:numPr>
        <w:spacing w:before="0" w:after="0"/>
      </w:pPr>
      <w:r>
        <w:t>Speeches and Interviews</w:t>
      </w:r>
    </w:p>
    <w:p>
      <w:pPr>
        <w:numPr>
          <w:ilvl w:val="2"/>
          <w:numId w:val="900"/>
        </w:numPr>
        <w:spacing w:before="0" w:after="0"/>
      </w:pPr>
      <w:r>
        <w:t>Forward Guidance</w:t>
      </w:r>
    </w:p>
    <w:p>
      <w:pPr>
        <w:numPr>
          <w:ilvl w:val="1"/>
          <w:numId w:val="900"/>
        </w:numPr>
        <w:spacing w:before="0" w:after="0"/>
      </w:pPr>
      <w:r>
        <w:t>Publication Practices</w:t>
      </w:r>
    </w:p>
    <w:p>
      <w:pPr>
        <w:numPr>
          <w:ilvl w:val="2"/>
          <w:numId w:val="900"/>
        </w:numPr>
        <w:spacing w:before="0" w:after="0"/>
      </w:pPr>
      <w:r>
        <w:t>Meeting Minutes</w:t>
      </w:r>
    </w:p>
    <w:p>
      <w:pPr>
        <w:numPr>
          <w:ilvl w:val="2"/>
          <w:numId w:val="900"/>
        </w:numPr>
        <w:spacing w:before="0" w:after="0"/>
      </w:pPr>
      <w:r>
        <w:t>Economic Projections</w:t>
      </w:r>
    </w:p>
    <w:p>
      <w:pPr>
        <w:numPr>
          <w:ilvl w:val="2"/>
          <w:numId w:val="900"/>
        </w:numPr>
        <w:spacing w:before="0" w:after="0"/>
      </w:pPr>
      <w:r>
        <w:t>Financial Stability Reports</w:t>
      </w:r>
    </w:p>
    <w:p>
      <w:pPr>
        <w:numPr>
          <w:ilvl w:val="2"/>
          <w:numId w:val="900"/>
        </w:numPr>
        <w:spacing w:before="0" w:after="0"/>
      </w:pPr>
      <w:r>
        <w:t>Research Publications</w:t>
      </w:r>
    </w:p>
    <w:p>
      <w:pPr>
        <w:numPr>
          <w:ilvl w:val="1"/>
          <w:numId w:val="900"/>
        </w:numPr>
        <w:spacing w:before="0" w:after="0"/>
      </w:pPr>
      <w:r>
        <w:t>Performance Evaluation</w:t>
      </w:r>
    </w:p>
    <w:p>
      <w:pPr>
        <w:numPr>
          <w:ilvl w:val="2"/>
          <w:numId w:val="900"/>
        </w:numPr>
        <w:spacing w:before="0" w:after="0"/>
      </w:pPr>
      <w:r>
        <w:t>Mandate Achievement Assessment</w:t>
      </w:r>
    </w:p>
    <w:p>
      <w:pPr>
        <w:numPr>
          <w:ilvl w:val="2"/>
          <w:numId w:val="900"/>
        </w:numPr>
        <w:spacing w:before="0" w:after="0"/>
      </w:pPr>
      <w:r>
        <w:t>External Reviews</w:t>
      </w:r>
    </w:p>
    <w:p>
      <w:pPr>
        <w:pStyle w:val="Heading1"/>
      </w:pPr>
      <w:r>
        <w:t>Conventional Tools of Monetary Policy</w:t>
      </w:r>
    </w:p>
    <w:p>
      <w:pPr>
        <w:numPr>
          <w:ilvl w:val="0"/>
          <w:numId w:val="900"/>
        </w:numPr>
        <w:spacing w:before="0" w:after="0"/>
      </w:pPr>
      <w:r>
        <w:t>The Policy Interest Rate</w:t>
      </w:r>
    </w:p>
    <w:p>
      <w:pPr>
        <w:numPr>
          <w:ilvl w:val="1"/>
          <w:numId w:val="900"/>
        </w:numPr>
        <w:spacing w:before="0" w:after="0"/>
      </w:pPr>
      <w:r>
        <w:t>Federal Funds Rate</w:t>
      </w:r>
    </w:p>
    <w:p>
      <w:pPr>
        <w:numPr>
          <w:ilvl w:val="2"/>
          <w:numId w:val="900"/>
        </w:numPr>
        <w:spacing w:before="0" w:after="0"/>
      </w:pPr>
      <w:r>
        <w:t>Definition and Role</w:t>
      </w:r>
    </w:p>
    <w:p>
      <w:pPr>
        <w:numPr>
          <w:ilvl w:val="2"/>
          <w:numId w:val="900"/>
        </w:numPr>
        <w:spacing w:before="0" w:after="0"/>
      </w:pPr>
      <w:r>
        <w:t>Target vs. Effective Rate</w:t>
      </w:r>
    </w:p>
    <w:p>
      <w:pPr>
        <w:numPr>
          <w:ilvl w:val="2"/>
          <w:numId w:val="900"/>
        </w:numPr>
        <w:spacing w:before="0" w:after="0"/>
      </w:pPr>
      <w:r>
        <w:t>Federal Funds Market</w:t>
      </w:r>
    </w:p>
    <w:p>
      <w:pPr>
        <w:numPr>
          <w:ilvl w:val="1"/>
          <w:numId w:val="900"/>
        </w:numPr>
        <w:spacing w:before="0" w:after="0"/>
      </w:pPr>
      <w:r>
        <w:t>Other Policy Rates</w:t>
      </w:r>
    </w:p>
    <w:p>
      <w:pPr>
        <w:numPr>
          <w:ilvl w:val="2"/>
          <w:numId w:val="900"/>
        </w:numPr>
        <w:spacing w:before="0" w:after="0"/>
      </w:pPr>
      <w:r>
        <w:t>Bank Rate</w:t>
      </w:r>
    </w:p>
    <w:p>
      <w:pPr>
        <w:numPr>
          <w:ilvl w:val="2"/>
          <w:numId w:val="900"/>
        </w:numPr>
        <w:spacing w:before="0" w:after="0"/>
      </w:pPr>
      <w:r>
        <w:t>Repo Rate</w:t>
      </w:r>
    </w:p>
    <w:p>
      <w:pPr>
        <w:numPr>
          <w:ilvl w:val="2"/>
          <w:numId w:val="900"/>
        </w:numPr>
        <w:spacing w:before="0" w:after="0"/>
      </w:pPr>
      <w:r>
        <w:t>Official Cash Rate</w:t>
      </w:r>
    </w:p>
    <w:p>
      <w:pPr>
        <w:numPr>
          <w:ilvl w:val="1"/>
          <w:numId w:val="900"/>
        </w:numPr>
        <w:spacing w:before="0" w:after="0"/>
      </w:pPr>
      <w:r>
        <w:t>Interest Rate Corridors</w:t>
      </w:r>
    </w:p>
    <w:p>
      <w:pPr>
        <w:numPr>
          <w:ilvl w:val="2"/>
          <w:numId w:val="900"/>
        </w:numPr>
        <w:spacing w:before="0" w:after="0"/>
      </w:pPr>
      <w:r>
        <w:t>Upper Bound (Lending Rate)</w:t>
      </w:r>
    </w:p>
    <w:p>
      <w:pPr>
        <w:numPr>
          <w:ilvl w:val="2"/>
          <w:numId w:val="900"/>
        </w:numPr>
        <w:spacing w:before="0" w:after="0"/>
      </w:pPr>
      <w:r>
        <w:t>Lower Bound (Deposit Rate)</w:t>
      </w:r>
    </w:p>
    <w:p>
      <w:pPr>
        <w:numPr>
          <w:ilvl w:val="2"/>
          <w:numId w:val="900"/>
        </w:numPr>
        <w:spacing w:before="0" w:after="0"/>
      </w:pPr>
      <w:r>
        <w:t>Corridor Width</w:t>
      </w:r>
    </w:p>
    <w:p>
      <w:pPr>
        <w:numPr>
          <w:ilvl w:val="0"/>
          <w:numId w:val="900"/>
        </w:numPr>
        <w:spacing w:before="0" w:after="0"/>
      </w:pPr>
      <w:r>
        <w:t>Discount Window Operations</w:t>
      </w:r>
    </w:p>
    <w:p>
      <w:pPr>
        <w:numPr>
          <w:ilvl w:val="1"/>
          <w:numId w:val="900"/>
        </w:numPr>
        <w:spacing w:before="0" w:after="0"/>
      </w:pPr>
      <w:r>
        <w:t>Primary Credit</w:t>
      </w:r>
    </w:p>
    <w:p>
      <w:pPr>
        <w:numPr>
          <w:ilvl w:val="2"/>
          <w:numId w:val="900"/>
        </w:numPr>
        <w:spacing w:before="0" w:after="0"/>
      </w:pPr>
      <w:r>
        <w:t>Eligibility Requirements</w:t>
      </w:r>
    </w:p>
    <w:p>
      <w:pPr>
        <w:numPr>
          <w:ilvl w:val="2"/>
          <w:numId w:val="900"/>
        </w:numPr>
        <w:spacing w:before="0" w:after="0"/>
      </w:pPr>
      <w:r>
        <w:t>Interest Rate Setting</w:t>
      </w:r>
    </w:p>
    <w:p>
      <w:pPr>
        <w:numPr>
          <w:ilvl w:val="1"/>
          <w:numId w:val="900"/>
        </w:numPr>
        <w:spacing w:before="0" w:after="0"/>
      </w:pPr>
      <w:r>
        <w:t>Secondary Credit</w:t>
      </w:r>
    </w:p>
    <w:p>
      <w:pPr>
        <w:numPr>
          <w:ilvl w:val="2"/>
          <w:numId w:val="900"/>
        </w:numPr>
        <w:spacing w:before="0" w:after="0"/>
      </w:pPr>
      <w:r>
        <w:t>Purpose and Conditions</w:t>
      </w:r>
    </w:p>
    <w:p>
      <w:pPr>
        <w:numPr>
          <w:ilvl w:val="1"/>
          <w:numId w:val="900"/>
        </w:numPr>
        <w:spacing w:before="0" w:after="0"/>
      </w:pPr>
      <w:r>
        <w:t>Seasonal Credit</w:t>
      </w:r>
    </w:p>
    <w:p>
      <w:pPr>
        <w:numPr>
          <w:ilvl w:val="2"/>
          <w:numId w:val="900"/>
        </w:numPr>
        <w:spacing w:before="0" w:after="0"/>
      </w:pPr>
      <w:r>
        <w:t>Agricultural and Tourism Sectors</w:t>
      </w:r>
    </w:p>
    <w:p>
      <w:pPr>
        <w:numPr>
          <w:ilvl w:val="1"/>
          <w:numId w:val="900"/>
        </w:numPr>
        <w:spacing w:before="0" w:after="0"/>
      </w:pPr>
      <w:r>
        <w:t>Stigma Effect</w:t>
      </w:r>
    </w:p>
    <w:p>
      <w:pPr>
        <w:numPr>
          <w:ilvl w:val="2"/>
          <w:numId w:val="900"/>
        </w:numPr>
        <w:spacing w:before="0" w:after="0"/>
      </w:pPr>
      <w:r>
        <w:t>Market Perceptions</w:t>
      </w:r>
    </w:p>
    <w:p>
      <w:pPr>
        <w:numPr>
          <w:ilvl w:val="2"/>
          <w:numId w:val="900"/>
        </w:numPr>
        <w:spacing w:before="0" w:after="0"/>
      </w:pPr>
      <w:r>
        <w:t>Usage Patterns</w:t>
      </w:r>
    </w:p>
    <w:p>
      <w:pPr>
        <w:numPr>
          <w:ilvl w:val="0"/>
          <w:numId w:val="900"/>
        </w:numPr>
        <w:spacing w:before="0" w:after="0"/>
      </w:pPr>
      <w:r>
        <w:t>Open Market Operations</w:t>
      </w:r>
    </w:p>
    <w:p>
      <w:pPr>
        <w:numPr>
          <w:ilvl w:val="1"/>
          <w:numId w:val="900"/>
        </w:numPr>
        <w:spacing w:before="0" w:after="0"/>
      </w:pPr>
      <w:r>
        <w:t>Mechanism of OMOs</w:t>
      </w:r>
    </w:p>
    <w:p>
      <w:pPr>
        <w:numPr>
          <w:ilvl w:val="2"/>
          <w:numId w:val="900"/>
        </w:numPr>
        <w:spacing w:before="0" w:after="0"/>
      </w:pPr>
      <w:r>
        <w:t>Primary Dealers</w:t>
      </w:r>
    </w:p>
    <w:p>
      <w:pPr>
        <w:numPr>
          <w:ilvl w:val="2"/>
          <w:numId w:val="900"/>
        </w:numPr>
        <w:spacing w:before="0" w:after="0"/>
      </w:pPr>
      <w:r>
        <w:t>Auction Process</w:t>
      </w:r>
    </w:p>
    <w:p>
      <w:pPr>
        <w:numPr>
          <w:ilvl w:val="2"/>
          <w:numId w:val="900"/>
        </w:numPr>
        <w:spacing w:before="0" w:after="0"/>
      </w:pPr>
      <w:r>
        <w:t>Settlement Procedures</w:t>
      </w:r>
    </w:p>
    <w:p>
      <w:pPr>
        <w:numPr>
          <w:ilvl w:val="1"/>
          <w:numId w:val="900"/>
        </w:numPr>
        <w:spacing w:before="0" w:after="0"/>
      </w:pPr>
      <w:r>
        <w:t>Types of Operations</w:t>
      </w:r>
    </w:p>
    <w:p>
      <w:pPr>
        <w:numPr>
          <w:ilvl w:val="2"/>
          <w:numId w:val="900"/>
        </w:numPr>
        <w:spacing w:before="0" w:after="0"/>
      </w:pPr>
      <w:r>
        <w:t>Outright Purchases and Sales</w:t>
      </w:r>
    </w:p>
    <w:p>
      <w:pPr>
        <w:numPr>
          <w:ilvl w:val="3"/>
          <w:numId w:val="900"/>
        </w:numPr>
        <w:spacing w:before="0" w:after="0"/>
      </w:pPr>
      <w:r>
        <w:t>Permanent Market Operations</w:t>
      </w:r>
    </w:p>
    <w:p>
      <w:pPr>
        <w:numPr>
          <w:ilvl w:val="3"/>
          <w:numId w:val="900"/>
        </w:numPr>
        <w:spacing w:before="0" w:after="0"/>
      </w:pPr>
      <w:r>
        <w:t>Portfolio Management</w:t>
      </w:r>
    </w:p>
    <w:p>
      <w:pPr>
        <w:numPr>
          <w:ilvl w:val="2"/>
          <w:numId w:val="900"/>
        </w:numPr>
        <w:spacing w:before="0" w:after="0"/>
      </w:pPr>
      <w:r>
        <w:t>Repurchase Agreements</w:t>
      </w:r>
    </w:p>
    <w:p>
      <w:pPr>
        <w:numPr>
          <w:ilvl w:val="3"/>
          <w:numId w:val="900"/>
        </w:numPr>
        <w:spacing w:before="0" w:after="0"/>
      </w:pPr>
      <w:r>
        <w:t>Overnight Repos</w:t>
      </w:r>
    </w:p>
    <w:p>
      <w:pPr>
        <w:numPr>
          <w:ilvl w:val="3"/>
          <w:numId w:val="900"/>
        </w:numPr>
        <w:spacing w:before="0" w:after="0"/>
      </w:pPr>
      <w:r>
        <w:t>Term Repos</w:t>
      </w:r>
    </w:p>
    <w:p>
      <w:pPr>
        <w:numPr>
          <w:ilvl w:val="3"/>
          <w:numId w:val="900"/>
        </w:numPr>
        <w:spacing w:before="0" w:after="0"/>
      </w:pPr>
      <w:r>
        <w:t>Reverse Repos</w:t>
      </w:r>
    </w:p>
    <w:p>
      <w:pPr>
        <w:numPr>
          <w:ilvl w:val="1"/>
          <w:numId w:val="900"/>
        </w:numPr>
        <w:spacing w:before="0" w:after="0"/>
      </w:pPr>
      <w:r>
        <w:t>Implementation Frameworks</w:t>
      </w:r>
    </w:p>
    <w:p>
      <w:pPr>
        <w:numPr>
          <w:ilvl w:val="2"/>
          <w:numId w:val="900"/>
        </w:numPr>
        <w:spacing w:before="0" w:after="0"/>
      </w:pPr>
      <w:r>
        <w:t>Reserves Targeting</w:t>
      </w:r>
    </w:p>
    <w:p>
      <w:pPr>
        <w:numPr>
          <w:ilvl w:val="2"/>
          <w:numId w:val="900"/>
        </w:numPr>
        <w:spacing w:before="0" w:after="0"/>
      </w:pPr>
      <w:r>
        <w:t>Interest Rate Targeting</w:t>
      </w:r>
    </w:p>
    <w:p>
      <w:pPr>
        <w:numPr>
          <w:ilvl w:val="0"/>
          <w:numId w:val="900"/>
        </w:numPr>
        <w:spacing w:before="0" w:after="0"/>
      </w:pPr>
      <w:r>
        <w:t>Reserve Requirements</w:t>
      </w:r>
    </w:p>
    <w:p>
      <w:pPr>
        <w:numPr>
          <w:ilvl w:val="1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Lagged Reserve Accounting</w:t>
      </w:r>
    </w:p>
    <w:p>
      <w:pPr>
        <w:numPr>
          <w:ilvl w:val="2"/>
          <w:numId w:val="900"/>
        </w:numPr>
        <w:spacing w:before="0" w:after="0"/>
      </w:pPr>
      <w:r>
        <w:t>Contemporaneous Reserve Accounting</w:t>
      </w:r>
    </w:p>
    <w:p>
      <w:pPr>
        <w:numPr>
          <w:ilvl w:val="1"/>
          <w:numId w:val="900"/>
        </w:numPr>
        <w:spacing w:before="0" w:after="0"/>
      </w:pPr>
      <w:r>
        <w:t>Reserve Ratios</w:t>
      </w:r>
    </w:p>
    <w:p>
      <w:pPr>
        <w:numPr>
          <w:ilvl w:val="2"/>
          <w:numId w:val="900"/>
        </w:numPr>
        <w:spacing w:before="0" w:after="0"/>
      </w:pPr>
      <w:r>
        <w:t>Demand Deposits</w:t>
      </w:r>
    </w:p>
    <w:p>
      <w:pPr>
        <w:numPr>
          <w:ilvl w:val="2"/>
          <w:numId w:val="900"/>
        </w:numPr>
        <w:spacing w:before="0" w:after="0"/>
      </w:pPr>
      <w:r>
        <w:t>Time Deposits</w:t>
      </w:r>
    </w:p>
    <w:p>
      <w:pPr>
        <w:numPr>
          <w:ilvl w:val="2"/>
          <w:numId w:val="900"/>
        </w:numPr>
        <w:spacing w:before="0" w:after="0"/>
      </w:pPr>
      <w:r>
        <w:t>Eurocurrency Deposits</w:t>
      </w:r>
    </w:p>
    <w:p>
      <w:pPr>
        <w:numPr>
          <w:ilvl w:val="1"/>
          <w:numId w:val="900"/>
        </w:numPr>
        <w:spacing w:before="0" w:after="0"/>
      </w:pPr>
      <w:r>
        <w:t>Impact on Banking System</w:t>
      </w:r>
    </w:p>
    <w:p>
      <w:pPr>
        <w:numPr>
          <w:ilvl w:val="2"/>
          <w:numId w:val="900"/>
        </w:numPr>
        <w:spacing w:before="0" w:after="0"/>
      </w:pPr>
      <w:r>
        <w:t>Cost of Compliance</w:t>
      </w:r>
    </w:p>
    <w:p>
      <w:pPr>
        <w:numPr>
          <w:ilvl w:val="2"/>
          <w:numId w:val="900"/>
        </w:numPr>
        <w:spacing w:before="0" w:after="0"/>
      </w:pPr>
      <w:r>
        <w:t>Competitive Effects</w:t>
      </w:r>
    </w:p>
    <w:p>
      <w:pPr>
        <w:numPr>
          <w:ilvl w:val="1"/>
          <w:numId w:val="900"/>
        </w:numPr>
        <w:spacing w:before="0" w:after="0"/>
      </w:pPr>
      <w:r>
        <w:t>International Practices</w:t>
      </w:r>
    </w:p>
    <w:p>
      <w:pPr>
        <w:numPr>
          <w:ilvl w:val="2"/>
          <w:numId w:val="900"/>
        </w:numPr>
        <w:spacing w:before="0" w:after="0"/>
      </w:pPr>
      <w:r>
        <w:t>Countries with Reserve Requirements</w:t>
      </w:r>
    </w:p>
    <w:p>
      <w:pPr>
        <w:numPr>
          <w:ilvl w:val="2"/>
          <w:numId w:val="900"/>
        </w:numPr>
        <w:spacing w:before="0" w:after="0"/>
      </w:pPr>
      <w:r>
        <w:t>Countries without Reserve Requirements</w:t>
      </w:r>
    </w:p>
    <w:p>
      <w:pPr>
        <w:pStyle w:val="Heading1"/>
      </w:pPr>
      <w:r>
        <w:t>The Monetary Policy Transmission Mechanism</w:t>
      </w:r>
    </w:p>
    <w:p>
      <w:pPr>
        <w:numPr>
          <w:ilvl w:val="0"/>
          <w:numId w:val="900"/>
        </w:numPr>
        <w:spacing w:before="0" w:after="0"/>
      </w:pPr>
      <w:r>
        <w:t>Overview of Transmission Process</w:t>
      </w:r>
    </w:p>
    <w:p>
      <w:pPr>
        <w:numPr>
          <w:ilvl w:val="1"/>
          <w:numId w:val="900"/>
        </w:numPr>
        <w:spacing w:before="0" w:after="0"/>
      </w:pPr>
      <w:r>
        <w:t>Policy Rate to Market Rates</w:t>
      </w:r>
    </w:p>
    <w:p>
      <w:pPr>
        <w:numPr>
          <w:ilvl w:val="1"/>
          <w:numId w:val="900"/>
        </w:numPr>
        <w:spacing w:before="0" w:after="0"/>
      </w:pPr>
      <w:r>
        <w:t>Market Rates to Economic Activity</w:t>
      </w:r>
    </w:p>
    <w:p>
      <w:pPr>
        <w:numPr>
          <w:ilvl w:val="1"/>
          <w:numId w:val="900"/>
        </w:numPr>
        <w:spacing w:before="0" w:after="0"/>
      </w:pPr>
      <w:r>
        <w:t>Feedback Effects</w:t>
      </w:r>
    </w:p>
    <w:p>
      <w:pPr>
        <w:numPr>
          <w:ilvl w:val="0"/>
          <w:numId w:val="900"/>
        </w:numPr>
        <w:spacing w:before="0" w:after="0"/>
      </w:pPr>
      <w:r>
        <w:t>Transmission Lags</w:t>
      </w:r>
    </w:p>
    <w:p>
      <w:pPr>
        <w:numPr>
          <w:ilvl w:val="1"/>
          <w:numId w:val="900"/>
        </w:numPr>
        <w:spacing w:before="0" w:after="0"/>
      </w:pPr>
      <w:r>
        <w:t>Recognition Lag</w:t>
      </w:r>
    </w:p>
    <w:p>
      <w:pPr>
        <w:numPr>
          <w:ilvl w:val="1"/>
          <w:numId w:val="900"/>
        </w:numPr>
        <w:spacing w:before="0" w:after="0"/>
      </w:pPr>
      <w:r>
        <w:t>Decision Lag</w:t>
      </w:r>
    </w:p>
    <w:p>
      <w:pPr>
        <w:numPr>
          <w:ilvl w:val="1"/>
          <w:numId w:val="900"/>
        </w:numPr>
        <w:spacing w:before="0" w:after="0"/>
      </w:pPr>
      <w:r>
        <w:t>Implementation Lag</w:t>
      </w:r>
    </w:p>
    <w:p>
      <w:pPr>
        <w:numPr>
          <w:ilvl w:val="1"/>
          <w:numId w:val="900"/>
        </w:numPr>
        <w:spacing w:before="0" w:after="0"/>
      </w:pPr>
      <w:r>
        <w:t>Impact Lag</w:t>
      </w:r>
    </w:p>
    <w:p>
      <w:pPr>
        <w:numPr>
          <w:ilvl w:val="1"/>
          <w:numId w:val="900"/>
        </w:numPr>
        <w:spacing w:before="0" w:after="0"/>
      </w:pPr>
      <w:r>
        <w:t>Total Policy Lag</w:t>
      </w:r>
    </w:p>
    <w:p>
      <w:pPr>
        <w:numPr>
          <w:ilvl w:val="0"/>
          <w:numId w:val="900"/>
        </w:numPr>
        <w:spacing w:before="0" w:after="0"/>
      </w:pPr>
      <w:r>
        <w:t>Interest Rate Channel</w:t>
      </w:r>
    </w:p>
    <w:p>
      <w:pPr>
        <w:numPr>
          <w:ilvl w:val="1"/>
          <w:numId w:val="900"/>
        </w:numPr>
        <w:spacing w:before="0" w:after="0"/>
      </w:pPr>
      <w:r>
        <w:t>Short-Term Rate Transmission</w:t>
      </w:r>
    </w:p>
    <w:p>
      <w:pPr>
        <w:numPr>
          <w:ilvl w:val="2"/>
          <w:numId w:val="900"/>
        </w:numPr>
        <w:spacing w:before="0" w:after="0"/>
      </w:pPr>
      <w:r>
        <w:t>Money Market Rates</w:t>
      </w:r>
    </w:p>
    <w:p>
      <w:pPr>
        <w:numPr>
          <w:ilvl w:val="2"/>
          <w:numId w:val="900"/>
        </w:numPr>
        <w:spacing w:before="0" w:after="0"/>
      </w:pPr>
      <w:r>
        <w:t>Interbank Rates</w:t>
      </w:r>
    </w:p>
    <w:p>
      <w:pPr>
        <w:numPr>
          <w:ilvl w:val="1"/>
          <w:numId w:val="900"/>
        </w:numPr>
        <w:spacing w:before="0" w:after="0"/>
      </w:pPr>
      <w:r>
        <w:t>Long-Term Rate Effects</w:t>
      </w:r>
    </w:p>
    <w:p>
      <w:pPr>
        <w:numPr>
          <w:ilvl w:val="2"/>
          <w:numId w:val="900"/>
        </w:numPr>
        <w:spacing w:before="0" w:after="0"/>
      </w:pPr>
      <w:r>
        <w:t>Bond Yields</w:t>
      </w:r>
    </w:p>
    <w:p>
      <w:pPr>
        <w:numPr>
          <w:ilvl w:val="2"/>
          <w:numId w:val="900"/>
        </w:numPr>
        <w:spacing w:before="0" w:after="0"/>
      </w:pPr>
      <w:r>
        <w:t>Mortgage Rates</w:t>
      </w:r>
    </w:p>
    <w:p>
      <w:pPr>
        <w:numPr>
          <w:ilvl w:val="2"/>
          <w:numId w:val="900"/>
        </w:numPr>
        <w:spacing w:before="0" w:after="0"/>
      </w:pPr>
      <w:r>
        <w:t>Corporate Borrowing Costs</w:t>
      </w:r>
    </w:p>
    <w:p>
      <w:pPr>
        <w:numPr>
          <w:ilvl w:val="1"/>
          <w:numId w:val="900"/>
        </w:numPr>
        <w:spacing w:before="0" w:after="0"/>
      </w:pPr>
      <w:r>
        <w:t>Real Interest Rate Effects</w:t>
      </w:r>
    </w:p>
    <w:p>
      <w:pPr>
        <w:numPr>
          <w:ilvl w:val="2"/>
          <w:numId w:val="900"/>
        </w:numPr>
        <w:spacing w:before="0" w:after="0"/>
      </w:pPr>
      <w:r>
        <w:t>Inflation Expectations</w:t>
      </w:r>
    </w:p>
    <w:p>
      <w:pPr>
        <w:numPr>
          <w:ilvl w:val="2"/>
          <w:numId w:val="900"/>
        </w:numPr>
        <w:spacing w:before="0" w:after="0"/>
      </w:pPr>
      <w:r>
        <w:t>Investment Decisions</w:t>
      </w:r>
    </w:p>
    <w:p>
      <w:pPr>
        <w:numPr>
          <w:ilvl w:val="2"/>
          <w:numId w:val="900"/>
        </w:numPr>
        <w:spacing w:before="0" w:after="0"/>
      </w:pPr>
      <w:r>
        <w:t>Consumption Decisions</w:t>
      </w:r>
    </w:p>
    <w:p>
      <w:pPr>
        <w:numPr>
          <w:ilvl w:val="0"/>
          <w:numId w:val="900"/>
        </w:numPr>
        <w:spacing w:before="0" w:after="0"/>
      </w:pPr>
      <w:r>
        <w:t>Credit Channel</w:t>
      </w:r>
    </w:p>
    <w:p>
      <w:pPr>
        <w:numPr>
          <w:ilvl w:val="1"/>
          <w:numId w:val="900"/>
        </w:numPr>
        <w:spacing w:before="0" w:after="0"/>
      </w:pPr>
      <w:r>
        <w:t>Bank Lending Channel</w:t>
      </w:r>
    </w:p>
    <w:p>
      <w:pPr>
        <w:numPr>
          <w:ilvl w:val="2"/>
          <w:numId w:val="900"/>
        </w:numPr>
        <w:spacing w:before="0" w:after="0"/>
      </w:pPr>
      <w:r>
        <w:t>Bank Capital Effects</w:t>
      </w:r>
    </w:p>
    <w:p>
      <w:pPr>
        <w:numPr>
          <w:ilvl w:val="2"/>
          <w:numId w:val="900"/>
        </w:numPr>
        <w:spacing w:before="0" w:after="0"/>
      </w:pPr>
      <w:r>
        <w:t>Liquidity Effects</w:t>
      </w:r>
    </w:p>
    <w:p>
      <w:pPr>
        <w:numPr>
          <w:ilvl w:val="2"/>
          <w:numId w:val="900"/>
        </w:numPr>
        <w:spacing w:before="0" w:after="0"/>
      </w:pPr>
      <w:r>
        <w:t>Risk-Taking Channel</w:t>
      </w:r>
    </w:p>
    <w:p>
      <w:pPr>
        <w:numPr>
          <w:ilvl w:val="1"/>
          <w:numId w:val="900"/>
        </w:numPr>
        <w:spacing w:before="0" w:after="0"/>
      </w:pPr>
      <w:r>
        <w:t>Balance Sheet Channel</w:t>
      </w:r>
    </w:p>
    <w:p>
      <w:pPr>
        <w:numPr>
          <w:ilvl w:val="2"/>
          <w:numId w:val="900"/>
        </w:numPr>
        <w:spacing w:before="0" w:after="0"/>
      </w:pPr>
      <w:r>
        <w:t>Firm Net Worth</w:t>
      </w:r>
    </w:p>
    <w:p>
      <w:pPr>
        <w:numPr>
          <w:ilvl w:val="2"/>
          <w:numId w:val="900"/>
        </w:numPr>
        <w:spacing w:before="0" w:after="0"/>
      </w:pPr>
      <w:r>
        <w:t>Collateral Values</w:t>
      </w:r>
    </w:p>
    <w:p>
      <w:pPr>
        <w:numPr>
          <w:ilvl w:val="2"/>
          <w:numId w:val="900"/>
        </w:numPr>
        <w:spacing w:before="0" w:after="0"/>
      </w:pPr>
      <w:r>
        <w:t>External Finance Premium</w:t>
      </w:r>
    </w:p>
    <w:p>
      <w:pPr>
        <w:numPr>
          <w:ilvl w:val="1"/>
          <w:numId w:val="900"/>
        </w:numPr>
        <w:spacing w:before="0" w:after="0"/>
      </w:pPr>
      <w:r>
        <w:t>Bank Capital Channel</w:t>
      </w:r>
    </w:p>
    <w:p>
      <w:pPr>
        <w:numPr>
          <w:ilvl w:val="2"/>
          <w:numId w:val="900"/>
        </w:numPr>
        <w:spacing w:before="0" w:after="0"/>
      </w:pPr>
      <w:r>
        <w:t>Regulatory Capital Requirements</w:t>
      </w:r>
    </w:p>
    <w:p>
      <w:pPr>
        <w:numPr>
          <w:ilvl w:val="2"/>
          <w:numId w:val="900"/>
        </w:numPr>
        <w:spacing w:before="0" w:after="0"/>
      </w:pPr>
      <w:r>
        <w:t>Risk-Weighted Assets</w:t>
      </w:r>
    </w:p>
    <w:p>
      <w:pPr>
        <w:numPr>
          <w:ilvl w:val="0"/>
          <w:numId w:val="900"/>
        </w:numPr>
        <w:spacing w:before="0" w:after="0"/>
      </w:pPr>
      <w:r>
        <w:t>Asset Price Channel</w:t>
      </w:r>
    </w:p>
    <w:p>
      <w:pPr>
        <w:numPr>
          <w:ilvl w:val="1"/>
          <w:numId w:val="900"/>
        </w:numPr>
        <w:spacing w:before="0" w:after="0"/>
      </w:pPr>
      <w:r>
        <w:t>Equity Market Effects</w:t>
      </w:r>
    </w:p>
    <w:p>
      <w:pPr>
        <w:numPr>
          <w:ilvl w:val="2"/>
          <w:numId w:val="900"/>
        </w:numPr>
        <w:spacing w:before="0" w:after="0"/>
      </w:pPr>
      <w:r>
        <w:t>Stock Prices</w:t>
      </w:r>
    </w:p>
    <w:p>
      <w:pPr>
        <w:numPr>
          <w:ilvl w:val="2"/>
          <w:numId w:val="900"/>
        </w:numPr>
        <w:spacing w:before="0" w:after="0"/>
      </w:pPr>
      <w:r>
        <w:t>Market Capitalization</w:t>
      </w:r>
    </w:p>
    <w:p>
      <w:pPr>
        <w:numPr>
          <w:ilvl w:val="2"/>
          <w:numId w:val="900"/>
        </w:numPr>
        <w:spacing w:before="0" w:after="0"/>
      </w:pPr>
      <w:r>
        <w:t>Tobin's Q</w:t>
      </w:r>
    </w:p>
    <w:p>
      <w:pPr>
        <w:numPr>
          <w:ilvl w:val="1"/>
          <w:numId w:val="900"/>
        </w:numPr>
        <w:spacing w:before="0" w:after="0"/>
      </w:pPr>
      <w:r>
        <w:t>Bond Market Effects</w:t>
      </w:r>
    </w:p>
    <w:p>
      <w:pPr>
        <w:numPr>
          <w:ilvl w:val="2"/>
          <w:numId w:val="900"/>
        </w:numPr>
        <w:spacing w:before="0" w:after="0"/>
      </w:pPr>
      <w:r>
        <w:t>Government Bond Yields</w:t>
      </w:r>
    </w:p>
    <w:p>
      <w:pPr>
        <w:numPr>
          <w:ilvl w:val="2"/>
          <w:numId w:val="900"/>
        </w:numPr>
        <w:spacing w:before="0" w:after="0"/>
      </w:pPr>
      <w:r>
        <w:t>Corporate Bond Spreads</w:t>
      </w:r>
    </w:p>
    <w:p>
      <w:pPr>
        <w:numPr>
          <w:ilvl w:val="2"/>
          <w:numId w:val="900"/>
        </w:numPr>
        <w:spacing w:before="0" w:after="0"/>
      </w:pPr>
      <w:r>
        <w:t>Duration Risk</w:t>
      </w:r>
    </w:p>
    <w:p>
      <w:pPr>
        <w:numPr>
          <w:ilvl w:val="1"/>
          <w:numId w:val="900"/>
        </w:numPr>
        <w:spacing w:before="0" w:after="0"/>
      </w:pPr>
      <w:r>
        <w:t>Real Estate Effects</w:t>
      </w:r>
    </w:p>
    <w:p>
      <w:pPr>
        <w:numPr>
          <w:ilvl w:val="2"/>
          <w:numId w:val="900"/>
        </w:numPr>
        <w:spacing w:before="0" w:after="0"/>
      </w:pPr>
      <w:r>
        <w:t>Housing Prices</w:t>
      </w:r>
    </w:p>
    <w:p>
      <w:pPr>
        <w:numPr>
          <w:ilvl w:val="2"/>
          <w:numId w:val="900"/>
        </w:numPr>
        <w:spacing w:before="0" w:after="0"/>
      </w:pPr>
      <w:r>
        <w:t>Commercial Property</w:t>
      </w:r>
    </w:p>
    <w:p>
      <w:pPr>
        <w:numPr>
          <w:ilvl w:val="2"/>
          <w:numId w:val="900"/>
        </w:numPr>
        <w:spacing w:before="0" w:after="0"/>
      </w:pPr>
      <w:r>
        <w:t>Mortgage Markets</w:t>
      </w:r>
    </w:p>
    <w:p>
      <w:pPr>
        <w:numPr>
          <w:ilvl w:val="1"/>
          <w:numId w:val="900"/>
        </w:numPr>
        <w:spacing w:before="0" w:after="0"/>
      </w:pPr>
      <w:r>
        <w:t>Wealth Effects</w:t>
      </w:r>
    </w:p>
    <w:p>
      <w:pPr>
        <w:numPr>
          <w:ilvl w:val="2"/>
          <w:numId w:val="900"/>
        </w:numPr>
        <w:spacing w:before="0" w:after="0"/>
      </w:pPr>
      <w:r>
        <w:t>Consumer Spending</w:t>
      </w:r>
    </w:p>
    <w:p>
      <w:pPr>
        <w:numPr>
          <w:ilvl w:val="2"/>
          <w:numId w:val="900"/>
        </w:numPr>
        <w:spacing w:before="0" w:after="0"/>
      </w:pPr>
      <w:r>
        <w:t>Portfolio Rebalancing</w:t>
      </w:r>
    </w:p>
    <w:p>
      <w:pPr>
        <w:numPr>
          <w:ilvl w:val="0"/>
          <w:numId w:val="900"/>
        </w:numPr>
        <w:spacing w:before="0" w:after="0"/>
      </w:pPr>
      <w:r>
        <w:t>Exchange Rate Channel</w:t>
      </w:r>
    </w:p>
    <w:p>
      <w:pPr>
        <w:numPr>
          <w:ilvl w:val="1"/>
          <w:numId w:val="900"/>
        </w:numPr>
        <w:spacing w:before="0" w:after="0"/>
      </w:pPr>
      <w:r>
        <w:t>Currency Valuation</w:t>
      </w:r>
    </w:p>
    <w:p>
      <w:pPr>
        <w:numPr>
          <w:ilvl w:val="2"/>
          <w:numId w:val="900"/>
        </w:numPr>
        <w:spacing w:before="0" w:after="0"/>
      </w:pPr>
      <w:r>
        <w:t>Nominal Exchange Rates</w:t>
      </w:r>
    </w:p>
    <w:p>
      <w:pPr>
        <w:numPr>
          <w:ilvl w:val="2"/>
          <w:numId w:val="900"/>
        </w:numPr>
        <w:spacing w:before="0" w:after="0"/>
      </w:pPr>
      <w:r>
        <w:t>Real Exchange Rates</w:t>
      </w:r>
    </w:p>
    <w:p>
      <w:pPr>
        <w:numPr>
          <w:ilvl w:val="2"/>
          <w:numId w:val="900"/>
        </w:numPr>
        <w:spacing w:before="0" w:after="0"/>
      </w:pPr>
      <w:r>
        <w:t>Trade-Weighted Indices</w:t>
      </w:r>
    </w:p>
    <w:p>
      <w:pPr>
        <w:numPr>
          <w:ilvl w:val="1"/>
          <w:numId w:val="900"/>
        </w:numPr>
        <w:spacing w:before="0" w:after="0"/>
      </w:pPr>
      <w:r>
        <w:t>Trade Effects</w:t>
      </w:r>
    </w:p>
    <w:p>
      <w:pPr>
        <w:numPr>
          <w:ilvl w:val="2"/>
          <w:numId w:val="900"/>
        </w:numPr>
        <w:spacing w:before="0" w:after="0"/>
      </w:pPr>
      <w:r>
        <w:t>Export Competitiveness</w:t>
      </w:r>
    </w:p>
    <w:p>
      <w:pPr>
        <w:numPr>
          <w:ilvl w:val="2"/>
          <w:numId w:val="900"/>
        </w:numPr>
        <w:spacing w:before="0" w:after="0"/>
      </w:pPr>
      <w:r>
        <w:t>Import Prices</w:t>
      </w:r>
    </w:p>
    <w:p>
      <w:pPr>
        <w:numPr>
          <w:ilvl w:val="2"/>
          <w:numId w:val="900"/>
        </w:numPr>
        <w:spacing w:before="0" w:after="0"/>
      </w:pPr>
      <w:r>
        <w:t>Net Exports</w:t>
      </w:r>
    </w:p>
    <w:p>
      <w:pPr>
        <w:numPr>
          <w:ilvl w:val="1"/>
          <w:numId w:val="900"/>
        </w:numPr>
        <w:spacing w:before="0" w:after="0"/>
      </w:pPr>
      <w:r>
        <w:t>Pass-Through Effects</w:t>
      </w:r>
    </w:p>
    <w:p>
      <w:pPr>
        <w:numPr>
          <w:ilvl w:val="2"/>
          <w:numId w:val="900"/>
        </w:numPr>
        <w:spacing w:before="0" w:after="0"/>
      </w:pPr>
      <w:r>
        <w:t>Import Price Pass-Through</w:t>
      </w:r>
    </w:p>
    <w:p>
      <w:pPr>
        <w:numPr>
          <w:ilvl w:val="2"/>
          <w:numId w:val="900"/>
        </w:numPr>
        <w:spacing w:before="0" w:after="0"/>
      </w:pPr>
      <w:r>
        <w:t>Consumer Price Pass-Through</w:t>
      </w:r>
    </w:p>
    <w:p>
      <w:pPr>
        <w:numPr>
          <w:ilvl w:val="2"/>
          <w:numId w:val="900"/>
        </w:numPr>
        <w:spacing w:before="0" w:after="0"/>
      </w:pPr>
      <w:r>
        <w:t>Time Variation in Pass-Through</w:t>
      </w:r>
    </w:p>
    <w:p>
      <w:pPr>
        <w:numPr>
          <w:ilvl w:val="0"/>
          <w:numId w:val="900"/>
        </w:numPr>
        <w:spacing w:before="0" w:after="0"/>
      </w:pPr>
      <w:r>
        <w:t>Expectations Channel</w:t>
      </w:r>
    </w:p>
    <w:p>
      <w:pPr>
        <w:numPr>
          <w:ilvl w:val="1"/>
          <w:numId w:val="900"/>
        </w:numPr>
        <w:spacing w:before="0" w:after="0"/>
      </w:pPr>
      <w:r>
        <w:t>Inflation Expectations</w:t>
      </w:r>
    </w:p>
    <w:p>
      <w:pPr>
        <w:numPr>
          <w:ilvl w:val="2"/>
          <w:numId w:val="900"/>
        </w:numPr>
        <w:spacing w:before="0" w:after="0"/>
      </w:pPr>
      <w:r>
        <w:t>Household Expectations</w:t>
      </w:r>
    </w:p>
    <w:p>
      <w:pPr>
        <w:numPr>
          <w:ilvl w:val="2"/>
          <w:numId w:val="900"/>
        </w:numPr>
        <w:spacing w:before="0" w:after="0"/>
      </w:pPr>
      <w:r>
        <w:t>Business Expectations</w:t>
      </w:r>
    </w:p>
    <w:p>
      <w:pPr>
        <w:numPr>
          <w:ilvl w:val="2"/>
          <w:numId w:val="900"/>
        </w:numPr>
        <w:spacing w:before="0" w:after="0"/>
      </w:pPr>
      <w:r>
        <w:t>Market-Based Measures</w:t>
      </w:r>
    </w:p>
    <w:p>
      <w:pPr>
        <w:numPr>
          <w:ilvl w:val="2"/>
          <w:numId w:val="900"/>
        </w:numPr>
        <w:spacing w:before="0" w:after="0"/>
      </w:pPr>
      <w:r>
        <w:t>Survey-Based Measures</w:t>
      </w:r>
    </w:p>
    <w:p>
      <w:pPr>
        <w:numPr>
          <w:ilvl w:val="1"/>
          <w:numId w:val="900"/>
        </w:numPr>
        <w:spacing w:before="0" w:after="0"/>
      </w:pPr>
      <w:r>
        <w:t>Policy Expectations</w:t>
      </w:r>
    </w:p>
    <w:p>
      <w:pPr>
        <w:numPr>
          <w:ilvl w:val="2"/>
          <w:numId w:val="900"/>
        </w:numPr>
        <w:spacing w:before="0" w:after="0"/>
      </w:pPr>
      <w:r>
        <w:t>Forward Rate Curves</w:t>
      </w:r>
    </w:p>
    <w:p>
      <w:pPr>
        <w:numPr>
          <w:ilvl w:val="2"/>
          <w:numId w:val="900"/>
        </w:numPr>
        <w:spacing w:before="0" w:after="0"/>
      </w:pPr>
      <w:r>
        <w:t>Policy Rate Expectations</w:t>
      </w:r>
    </w:p>
    <w:p>
      <w:pPr>
        <w:numPr>
          <w:ilvl w:val="1"/>
          <w:numId w:val="900"/>
        </w:numPr>
        <w:spacing w:before="0" w:after="0"/>
      </w:pPr>
      <w:r>
        <w:t>Communication Effects</w:t>
      </w:r>
    </w:p>
    <w:p>
      <w:pPr>
        <w:numPr>
          <w:ilvl w:val="2"/>
          <w:numId w:val="900"/>
        </w:numPr>
        <w:spacing w:before="0" w:after="0"/>
      </w:pPr>
      <w:r>
        <w:t>Forward Guidance</w:t>
      </w:r>
    </w:p>
    <w:p>
      <w:pPr>
        <w:numPr>
          <w:ilvl w:val="2"/>
          <w:numId w:val="900"/>
        </w:numPr>
        <w:spacing w:before="0" w:after="0"/>
      </w:pPr>
      <w:r>
        <w:t>Central Bank Credibility</w:t>
      </w:r>
    </w:p>
    <w:p>
      <w:pPr>
        <w:pStyle w:val="Heading1"/>
      </w:pPr>
      <w:r>
        <w:t>Unconventional Monetary Policy Tools</w:t>
      </w:r>
    </w:p>
    <w:p>
      <w:pPr>
        <w:numPr>
          <w:ilvl w:val="0"/>
          <w:numId w:val="900"/>
        </w:numPr>
        <w:spacing w:before="0" w:after="0"/>
      </w:pPr>
      <w:r>
        <w:t>Rationale for Unconventional Policies</w:t>
      </w:r>
    </w:p>
    <w:p>
      <w:pPr>
        <w:numPr>
          <w:ilvl w:val="1"/>
          <w:numId w:val="900"/>
        </w:numPr>
        <w:spacing w:before="0" w:after="0"/>
      </w:pPr>
      <w:r>
        <w:t>Zero Lower Bound Constraint</w:t>
      </w:r>
    </w:p>
    <w:p>
      <w:pPr>
        <w:numPr>
          <w:ilvl w:val="2"/>
          <w:numId w:val="900"/>
        </w:numPr>
        <w:spacing w:before="0" w:after="0"/>
      </w:pPr>
      <w:r>
        <w:t>Nominal Interest Rate Floor</w:t>
      </w:r>
    </w:p>
    <w:p>
      <w:pPr>
        <w:numPr>
          <w:ilvl w:val="2"/>
          <w:numId w:val="900"/>
        </w:numPr>
        <w:spacing w:before="0" w:after="0"/>
      </w:pPr>
      <w:r>
        <w:t>Liquidity Trap Conditions</w:t>
      </w:r>
    </w:p>
    <w:p>
      <w:pPr>
        <w:numPr>
          <w:ilvl w:val="1"/>
          <w:numId w:val="900"/>
        </w:numPr>
        <w:spacing w:before="0" w:after="0"/>
      </w:pPr>
      <w:r>
        <w:t>Financial Crisis Response</w:t>
      </w:r>
    </w:p>
    <w:p>
      <w:pPr>
        <w:numPr>
          <w:ilvl w:val="2"/>
          <w:numId w:val="900"/>
        </w:numPr>
        <w:spacing w:before="0" w:after="0"/>
      </w:pPr>
      <w:r>
        <w:t>Credit Market Disruptions</w:t>
      </w:r>
    </w:p>
    <w:p>
      <w:pPr>
        <w:numPr>
          <w:ilvl w:val="2"/>
          <w:numId w:val="900"/>
        </w:numPr>
        <w:spacing w:before="0" w:after="0"/>
      </w:pPr>
      <w:r>
        <w:t>Systemic Risk Mitigation</w:t>
      </w:r>
    </w:p>
    <w:p>
      <w:pPr>
        <w:numPr>
          <w:ilvl w:val="1"/>
          <w:numId w:val="900"/>
        </w:numPr>
        <w:spacing w:before="0" w:after="0"/>
      </w:pPr>
      <w:r>
        <w:t>Deflationary Pressures</w:t>
      </w:r>
    </w:p>
    <w:p>
      <w:pPr>
        <w:numPr>
          <w:ilvl w:val="2"/>
          <w:numId w:val="900"/>
        </w:numPr>
        <w:spacing w:before="0" w:after="0"/>
      </w:pPr>
      <w:r>
        <w:t>Japan's Experience</w:t>
      </w:r>
    </w:p>
    <w:p>
      <w:pPr>
        <w:numPr>
          <w:ilvl w:val="2"/>
          <w:numId w:val="900"/>
        </w:numPr>
        <w:spacing w:before="0" w:after="0"/>
      </w:pPr>
      <w:r>
        <w:t>European Challenges</w:t>
      </w:r>
    </w:p>
    <w:p>
      <w:pPr>
        <w:numPr>
          <w:ilvl w:val="0"/>
          <w:numId w:val="900"/>
        </w:numPr>
        <w:spacing w:before="0" w:after="0"/>
      </w:pPr>
      <w:r>
        <w:t>Quantitative Easing</w:t>
      </w:r>
    </w:p>
    <w:p>
      <w:pPr>
        <w:numPr>
          <w:ilvl w:val="1"/>
          <w:numId w:val="900"/>
        </w:numPr>
        <w:spacing w:before="0" w:after="0"/>
      </w:pPr>
      <w:r>
        <w:t>Large-Scale Asset Purchases</w:t>
      </w:r>
    </w:p>
    <w:p>
      <w:pPr>
        <w:numPr>
          <w:ilvl w:val="2"/>
          <w:numId w:val="900"/>
        </w:numPr>
        <w:spacing w:before="0" w:after="0"/>
      </w:pPr>
      <w:r>
        <w:t>Government Securities</w:t>
      </w:r>
    </w:p>
    <w:p>
      <w:pPr>
        <w:numPr>
          <w:ilvl w:val="2"/>
          <w:numId w:val="900"/>
        </w:numPr>
        <w:spacing w:before="0" w:after="0"/>
      </w:pPr>
      <w:r>
        <w:t>Agency Debt</w:t>
      </w:r>
    </w:p>
    <w:p>
      <w:pPr>
        <w:numPr>
          <w:ilvl w:val="2"/>
          <w:numId w:val="900"/>
        </w:numPr>
        <w:spacing w:before="0" w:after="0"/>
      </w:pPr>
      <w:r>
        <w:t>Mortgage-Backed Securities</w:t>
      </w:r>
    </w:p>
    <w:p>
      <w:pPr>
        <w:numPr>
          <w:ilvl w:val="2"/>
          <w:numId w:val="900"/>
        </w:numPr>
        <w:spacing w:before="0" w:after="0"/>
      </w:pPr>
      <w:r>
        <w:t>Corporate Bonds</w:t>
      </w:r>
    </w:p>
    <w:p>
      <w:pPr>
        <w:numPr>
          <w:ilvl w:val="2"/>
          <w:numId w:val="900"/>
        </w:numPr>
        <w:spacing w:before="0" w:after="0"/>
      </w:pPr>
      <w:r>
        <w:t>Equity ETFs</w:t>
      </w:r>
    </w:p>
    <w:p>
      <w:pPr>
        <w:numPr>
          <w:ilvl w:val="1"/>
          <w:numId w:val="900"/>
        </w:numPr>
        <w:spacing w:before="0" w:after="0"/>
      </w:pPr>
      <w:r>
        <w:t>Portfolio Balance Effects</w:t>
      </w:r>
    </w:p>
    <w:p>
      <w:pPr>
        <w:numPr>
          <w:ilvl w:val="2"/>
          <w:numId w:val="900"/>
        </w:numPr>
        <w:spacing w:before="0" w:after="0"/>
      </w:pPr>
      <w:r>
        <w:t>Duration Risk Reduction</w:t>
      </w:r>
    </w:p>
    <w:p>
      <w:pPr>
        <w:numPr>
          <w:ilvl w:val="2"/>
          <w:numId w:val="900"/>
        </w:numPr>
        <w:spacing w:before="0" w:after="0"/>
      </w:pPr>
      <w:r>
        <w:t>Credit Risk Reduction</w:t>
      </w:r>
    </w:p>
    <w:p>
      <w:pPr>
        <w:numPr>
          <w:ilvl w:val="2"/>
          <w:numId w:val="900"/>
        </w:numPr>
        <w:spacing w:before="0" w:after="0"/>
      </w:pPr>
      <w:r>
        <w:t>Preferred Habitat Theory</w:t>
      </w:r>
    </w:p>
    <w:p>
      <w:pPr>
        <w:numPr>
          <w:ilvl w:val="1"/>
          <w:numId w:val="900"/>
        </w:numPr>
        <w:spacing w:before="0" w:after="0"/>
      </w:pPr>
      <w:r>
        <w:t>Signaling Effects</w:t>
      </w:r>
    </w:p>
    <w:p>
      <w:pPr>
        <w:numPr>
          <w:ilvl w:val="2"/>
          <w:numId w:val="900"/>
        </w:numPr>
        <w:spacing w:before="0" w:after="0"/>
      </w:pPr>
      <w:r>
        <w:t>Commitment to Low Rates</w:t>
      </w:r>
    </w:p>
    <w:p>
      <w:pPr>
        <w:numPr>
          <w:ilvl w:val="2"/>
          <w:numId w:val="900"/>
        </w:numPr>
        <w:spacing w:before="0" w:after="0"/>
      </w:pPr>
      <w:r>
        <w:t>Inflation Target Credibility</w:t>
      </w:r>
    </w:p>
    <w:p>
      <w:pPr>
        <w:numPr>
          <w:ilvl w:val="1"/>
          <w:numId w:val="900"/>
        </w:numPr>
        <w:spacing w:before="0" w:after="0"/>
      </w:pPr>
      <w:r>
        <w:t>Balance Sheet Expansion</w:t>
      </w:r>
    </w:p>
    <w:p>
      <w:pPr>
        <w:numPr>
          <w:ilvl w:val="2"/>
          <w:numId w:val="900"/>
        </w:numPr>
        <w:spacing w:before="0" w:after="0"/>
      </w:pPr>
      <w:r>
        <w:t>Central Bank Assets</w:t>
      </w:r>
    </w:p>
    <w:p>
      <w:pPr>
        <w:numPr>
          <w:ilvl w:val="2"/>
          <w:numId w:val="900"/>
        </w:numPr>
        <w:spacing w:before="0" w:after="0"/>
      </w:pPr>
      <w:r>
        <w:t>Bank Reserves Creation</w:t>
      </w:r>
    </w:p>
    <w:p>
      <w:pPr>
        <w:numPr>
          <w:ilvl w:val="2"/>
          <w:numId w:val="900"/>
        </w:numPr>
        <w:spacing w:before="0" w:after="0"/>
      </w:pPr>
      <w:r>
        <w:t>Money Supply Effects</w:t>
      </w:r>
    </w:p>
    <w:p>
      <w:pPr>
        <w:numPr>
          <w:ilvl w:val="0"/>
          <w:numId w:val="900"/>
        </w:numPr>
        <w:spacing w:before="0" w:after="0"/>
      </w:pPr>
      <w:r>
        <w:t>Negative Interest Rate Policy</w:t>
      </w:r>
    </w:p>
    <w:p>
      <w:pPr>
        <w:numPr>
          <w:ilvl w:val="1"/>
          <w:numId w:val="900"/>
        </w:numPr>
        <w:spacing w:before="0" w:after="0"/>
      </w:pPr>
      <w:r>
        <w:t>Implementation Mechanisms</w:t>
      </w:r>
    </w:p>
    <w:p>
      <w:pPr>
        <w:numPr>
          <w:ilvl w:val="2"/>
          <w:numId w:val="900"/>
        </w:numPr>
        <w:spacing w:before="0" w:after="0"/>
      </w:pPr>
      <w:r>
        <w:t>Tiered Reserve Systems</w:t>
      </w:r>
    </w:p>
    <w:p>
      <w:pPr>
        <w:numPr>
          <w:ilvl w:val="2"/>
          <w:numId w:val="900"/>
        </w:numPr>
        <w:spacing w:before="0" w:after="0"/>
      </w:pPr>
      <w:r>
        <w:t>Exemption Thresholds</w:t>
      </w:r>
    </w:p>
    <w:p>
      <w:pPr>
        <w:numPr>
          <w:ilvl w:val="1"/>
          <w:numId w:val="900"/>
        </w:numPr>
        <w:spacing w:before="0" w:after="0"/>
      </w:pPr>
      <w:r>
        <w:t>Transmission Channels</w:t>
      </w:r>
    </w:p>
    <w:p>
      <w:pPr>
        <w:numPr>
          <w:ilvl w:val="2"/>
          <w:numId w:val="900"/>
        </w:numPr>
        <w:spacing w:before="0" w:after="0"/>
      </w:pPr>
      <w:r>
        <w:t>Bank Lending Rates</w:t>
      </w:r>
    </w:p>
    <w:p>
      <w:pPr>
        <w:numPr>
          <w:ilvl w:val="2"/>
          <w:numId w:val="900"/>
        </w:numPr>
        <w:spacing w:before="0" w:after="0"/>
      </w:pPr>
      <w:r>
        <w:t>Deposit Rates</w:t>
      </w:r>
    </w:p>
    <w:p>
      <w:pPr>
        <w:numPr>
          <w:ilvl w:val="2"/>
          <w:numId w:val="900"/>
        </w:numPr>
        <w:spacing w:before="0" w:after="0"/>
      </w:pPr>
      <w:r>
        <w:t>Portfolio Rebalancing</w:t>
      </w:r>
    </w:p>
    <w:p>
      <w:pPr>
        <w:numPr>
          <w:ilvl w:val="1"/>
          <w:numId w:val="900"/>
        </w:numPr>
        <w:spacing w:before="0" w:after="0"/>
      </w:pPr>
      <w:r>
        <w:t>Unintended Consequences</w:t>
      </w:r>
    </w:p>
    <w:p>
      <w:pPr>
        <w:numPr>
          <w:ilvl w:val="2"/>
          <w:numId w:val="900"/>
        </w:numPr>
        <w:spacing w:before="0" w:after="0"/>
      </w:pPr>
      <w:r>
        <w:t>Bank Profitability</w:t>
      </w:r>
    </w:p>
    <w:p>
      <w:pPr>
        <w:numPr>
          <w:ilvl w:val="2"/>
          <w:numId w:val="900"/>
        </w:numPr>
        <w:spacing w:before="0" w:after="0"/>
      </w:pPr>
      <w:r>
        <w:t>Financial Stability Risks</w:t>
      </w:r>
    </w:p>
    <w:p>
      <w:pPr>
        <w:numPr>
          <w:ilvl w:val="2"/>
          <w:numId w:val="900"/>
        </w:numPr>
        <w:spacing w:before="0" w:after="0"/>
      </w:pPr>
      <w:r>
        <w:t>Cash Hoarding</w:t>
      </w:r>
    </w:p>
    <w:p>
      <w:pPr>
        <w:numPr>
          <w:ilvl w:val="0"/>
          <w:numId w:val="900"/>
        </w:numPr>
        <w:spacing w:before="0" w:after="0"/>
      </w:pPr>
      <w:r>
        <w:t>Forward Guidance</w:t>
      </w:r>
    </w:p>
    <w:p>
      <w:pPr>
        <w:numPr>
          <w:ilvl w:val="1"/>
          <w:numId w:val="900"/>
        </w:numPr>
        <w:spacing w:before="0" w:after="0"/>
      </w:pPr>
      <w:r>
        <w:t>Types of Guidance</w:t>
      </w:r>
    </w:p>
    <w:p>
      <w:pPr>
        <w:numPr>
          <w:ilvl w:val="2"/>
          <w:numId w:val="900"/>
        </w:numPr>
        <w:spacing w:before="0" w:after="0"/>
      </w:pPr>
      <w:r>
        <w:t>Calendar-Based Guidance</w:t>
      </w:r>
    </w:p>
    <w:p>
      <w:pPr>
        <w:numPr>
          <w:ilvl w:val="2"/>
          <w:numId w:val="900"/>
        </w:numPr>
        <w:spacing w:before="0" w:after="0"/>
      </w:pPr>
      <w:r>
        <w:t>Outcome-Based Guidance</w:t>
      </w:r>
    </w:p>
    <w:p>
      <w:pPr>
        <w:numPr>
          <w:ilvl w:val="2"/>
          <w:numId w:val="900"/>
        </w:numPr>
        <w:spacing w:before="0" w:after="0"/>
      </w:pPr>
      <w:r>
        <w:t>Open-Ended Guidance</w:t>
      </w:r>
    </w:p>
    <w:p>
      <w:pPr>
        <w:numPr>
          <w:ilvl w:val="1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Verbal Guidance</w:t>
      </w:r>
    </w:p>
    <w:p>
      <w:pPr>
        <w:numPr>
          <w:ilvl w:val="2"/>
          <w:numId w:val="900"/>
        </w:numPr>
        <w:spacing w:before="0" w:after="0"/>
      </w:pPr>
      <w:r>
        <w:t>Dot Plots</w:t>
      </w:r>
    </w:p>
    <w:p>
      <w:pPr>
        <w:numPr>
          <w:ilvl w:val="2"/>
          <w:numId w:val="900"/>
        </w:numPr>
        <w:spacing w:before="0" w:after="0"/>
      </w:pPr>
      <w:r>
        <w:t>Fan Charts</w:t>
      </w:r>
    </w:p>
    <w:p>
      <w:pPr>
        <w:numPr>
          <w:ilvl w:val="1"/>
          <w:numId w:val="900"/>
        </w:numPr>
        <w:spacing w:before="0" w:after="0"/>
      </w:pPr>
      <w:r>
        <w:t>Effectiveness Factors</w:t>
      </w:r>
    </w:p>
    <w:p>
      <w:pPr>
        <w:numPr>
          <w:ilvl w:val="2"/>
          <w:numId w:val="900"/>
        </w:numPr>
        <w:spacing w:before="0" w:after="0"/>
      </w:pPr>
      <w:r>
        <w:t>Central Bank Credibility</w:t>
      </w:r>
    </w:p>
    <w:p>
      <w:pPr>
        <w:numPr>
          <w:ilvl w:val="2"/>
          <w:numId w:val="900"/>
        </w:numPr>
        <w:spacing w:before="0" w:after="0"/>
      </w:pPr>
      <w:r>
        <w:t>Market Understanding</w:t>
      </w:r>
    </w:p>
    <w:p>
      <w:pPr>
        <w:numPr>
          <w:ilvl w:val="2"/>
          <w:numId w:val="900"/>
        </w:numPr>
        <w:spacing w:before="0" w:after="0"/>
      </w:pPr>
      <w:r>
        <w:t>Economic Conditions</w:t>
      </w:r>
    </w:p>
    <w:p>
      <w:pPr>
        <w:numPr>
          <w:ilvl w:val="0"/>
          <w:numId w:val="900"/>
        </w:numPr>
        <w:spacing w:before="0" w:after="0"/>
      </w:pPr>
      <w:r>
        <w:t>Targeted Lending Programs</w:t>
      </w:r>
    </w:p>
    <w:p>
      <w:pPr>
        <w:numPr>
          <w:ilvl w:val="1"/>
          <w:numId w:val="900"/>
        </w:numPr>
        <w:spacing w:before="0" w:after="0"/>
      </w:pPr>
      <w:r>
        <w:t>Term Auction Facility</w:t>
      </w:r>
    </w:p>
    <w:p>
      <w:pPr>
        <w:numPr>
          <w:ilvl w:val="1"/>
          <w:numId w:val="900"/>
        </w:numPr>
        <w:spacing w:before="0" w:after="0"/>
      </w:pPr>
      <w:r>
        <w:t>Primary Dealer Credit Facility</w:t>
      </w:r>
    </w:p>
    <w:p>
      <w:pPr>
        <w:numPr>
          <w:ilvl w:val="1"/>
          <w:numId w:val="900"/>
        </w:numPr>
        <w:spacing w:before="0" w:after="0"/>
      </w:pPr>
      <w:r>
        <w:t>Commercial Paper Funding Facility</w:t>
      </w:r>
    </w:p>
    <w:p>
      <w:pPr>
        <w:numPr>
          <w:ilvl w:val="1"/>
          <w:numId w:val="900"/>
        </w:numPr>
        <w:spacing w:before="0" w:after="0"/>
      </w:pPr>
      <w:r>
        <w:t>Term Asset-Backed Securities Loan Facility</w:t>
      </w:r>
    </w:p>
    <w:p>
      <w:pPr>
        <w:numPr>
          <w:ilvl w:val="1"/>
          <w:numId w:val="900"/>
        </w:numPr>
        <w:spacing w:before="0" w:after="0"/>
      </w:pPr>
      <w:r>
        <w:t>Pandemic Emergency Programs</w:t>
      </w:r>
    </w:p>
    <w:p>
      <w:pPr>
        <w:numPr>
          <w:ilvl w:val="0"/>
          <w:numId w:val="900"/>
        </w:numPr>
        <w:spacing w:before="0" w:after="0"/>
      </w:pPr>
      <w:r>
        <w:t>Yield Curve Control</w:t>
      </w:r>
    </w:p>
    <w:p>
      <w:pPr>
        <w:numPr>
          <w:ilvl w:val="1"/>
          <w:numId w:val="900"/>
        </w:numPr>
        <w:spacing w:before="0" w:after="0"/>
      </w:pPr>
      <w:r>
        <w:t>Target Rate Selection</w:t>
      </w:r>
    </w:p>
    <w:p>
      <w:pPr>
        <w:numPr>
          <w:ilvl w:val="1"/>
          <w:numId w:val="900"/>
        </w:numPr>
        <w:spacing w:before="0" w:after="0"/>
      </w:pPr>
      <w:r>
        <w:t>Implementation Mechanisms</w:t>
      </w:r>
    </w:p>
    <w:p>
      <w:pPr>
        <w:numPr>
          <w:ilvl w:val="1"/>
          <w:numId w:val="900"/>
        </w:numPr>
        <w:spacing w:before="0" w:after="0"/>
      </w:pPr>
      <w:r>
        <w:t>International Experiences</w:t>
      </w:r>
    </w:p>
    <w:p>
      <w:pPr>
        <w:numPr>
          <w:ilvl w:val="2"/>
          <w:numId w:val="900"/>
        </w:numPr>
        <w:spacing w:before="0" w:after="0"/>
      </w:pPr>
      <w:r>
        <w:t>Japan's Experience</w:t>
      </w:r>
    </w:p>
    <w:p>
      <w:pPr>
        <w:numPr>
          <w:ilvl w:val="2"/>
          <w:numId w:val="900"/>
        </w:numPr>
        <w:spacing w:before="0" w:after="0"/>
      </w:pPr>
      <w:r>
        <w:t>Australia's Experience</w:t>
      </w:r>
    </w:p>
    <w:p>
      <w:pPr>
        <w:pStyle w:val="Heading1"/>
      </w:pPr>
      <w:r>
        <w:t>Monetary Policy Frameworks and Strategies</w:t>
      </w:r>
    </w:p>
    <w:p>
      <w:pPr>
        <w:numPr>
          <w:ilvl w:val="0"/>
          <w:numId w:val="900"/>
        </w:numPr>
        <w:spacing w:before="0" w:after="0"/>
      </w:pPr>
      <w:r>
        <w:t>Inflation Targeting</w:t>
      </w:r>
    </w:p>
    <w:p>
      <w:pPr>
        <w:numPr>
          <w:ilvl w:val="1"/>
          <w:numId w:val="900"/>
        </w:numPr>
        <w:spacing w:before="0" w:after="0"/>
      </w:pPr>
      <w:r>
        <w:t>Framework Components</w:t>
      </w:r>
    </w:p>
    <w:p>
      <w:pPr>
        <w:numPr>
          <w:ilvl w:val="2"/>
          <w:numId w:val="900"/>
        </w:numPr>
        <w:spacing w:before="0" w:after="0"/>
      </w:pPr>
      <w:r>
        <w:t>Numerical Target</w:t>
      </w:r>
    </w:p>
    <w:p>
      <w:pPr>
        <w:numPr>
          <w:ilvl w:val="2"/>
          <w:numId w:val="900"/>
        </w:numPr>
        <w:spacing w:before="0" w:after="0"/>
      </w:pPr>
      <w:r>
        <w:t>Target Horizon</w:t>
      </w:r>
    </w:p>
    <w:p>
      <w:pPr>
        <w:numPr>
          <w:ilvl w:val="2"/>
          <w:numId w:val="900"/>
        </w:numPr>
        <w:spacing w:before="0" w:after="0"/>
      </w:pPr>
      <w:r>
        <w:t>Tolerance Bands</w:t>
      </w:r>
    </w:p>
    <w:p>
      <w:pPr>
        <w:numPr>
          <w:ilvl w:val="1"/>
          <w:numId w:val="900"/>
        </w:numPr>
        <w:spacing w:before="0" w:after="0"/>
      </w:pPr>
      <w:r>
        <w:t>Target Specifications</w:t>
      </w:r>
    </w:p>
    <w:p>
      <w:pPr>
        <w:numPr>
          <w:ilvl w:val="2"/>
          <w:numId w:val="900"/>
        </w:numPr>
        <w:spacing w:before="0" w:after="0"/>
      </w:pPr>
      <w:r>
        <w:t>Point Targets</w:t>
      </w:r>
    </w:p>
    <w:p>
      <w:pPr>
        <w:numPr>
          <w:ilvl w:val="2"/>
          <w:numId w:val="900"/>
        </w:numPr>
        <w:spacing w:before="0" w:after="0"/>
      </w:pPr>
      <w:r>
        <w:t>Range Targets</w:t>
      </w:r>
    </w:p>
    <w:p>
      <w:pPr>
        <w:numPr>
          <w:ilvl w:val="2"/>
          <w:numId w:val="900"/>
        </w:numPr>
        <w:spacing w:before="0" w:after="0"/>
      </w:pPr>
      <w:r>
        <w:t>Average Inflation Targeting</w:t>
      </w:r>
    </w:p>
    <w:p>
      <w:pPr>
        <w:numPr>
          <w:ilvl w:val="1"/>
          <w:numId w:val="900"/>
        </w:numPr>
        <w:spacing w:before="0" w:after="0"/>
      </w:pPr>
      <w:r>
        <w:t>Institutional Arrangements</w:t>
      </w:r>
    </w:p>
    <w:p>
      <w:pPr>
        <w:numPr>
          <w:ilvl w:val="2"/>
          <w:numId w:val="900"/>
        </w:numPr>
        <w:spacing w:before="0" w:after="0"/>
      </w:pPr>
      <w:r>
        <w:t>Central Bank Mandates</w:t>
      </w:r>
    </w:p>
    <w:p>
      <w:pPr>
        <w:numPr>
          <w:ilvl w:val="2"/>
          <w:numId w:val="900"/>
        </w:numPr>
        <w:spacing w:before="0" w:after="0"/>
      </w:pPr>
      <w:r>
        <w:t>Accountability Mechanisms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1"/>
          <w:numId w:val="900"/>
        </w:numPr>
        <w:spacing w:before="0" w:after="0"/>
      </w:pPr>
      <w:r>
        <w:t>Advantages and Criticisms</w:t>
      </w:r>
    </w:p>
    <w:p>
      <w:pPr>
        <w:numPr>
          <w:ilvl w:val="2"/>
          <w:numId w:val="900"/>
        </w:numPr>
        <w:spacing w:before="0" w:after="0"/>
      </w:pPr>
      <w:r>
        <w:t>Transparency Benefits</w:t>
      </w:r>
    </w:p>
    <w:p>
      <w:pPr>
        <w:numPr>
          <w:ilvl w:val="2"/>
          <w:numId w:val="900"/>
        </w:numPr>
        <w:spacing w:before="0" w:after="0"/>
      </w:pPr>
      <w:r>
        <w:t>Anchoring Expectations</w:t>
      </w:r>
    </w:p>
    <w:p>
      <w:pPr>
        <w:numPr>
          <w:ilvl w:val="2"/>
          <w:numId w:val="900"/>
        </w:numPr>
        <w:spacing w:before="0" w:after="0"/>
      </w:pPr>
      <w:r>
        <w:t>Flexibility Concerns</w:t>
      </w:r>
    </w:p>
    <w:p>
      <w:pPr>
        <w:numPr>
          <w:ilvl w:val="2"/>
          <w:numId w:val="900"/>
        </w:numPr>
        <w:spacing w:before="0" w:after="0"/>
      </w:pPr>
      <w:r>
        <w:t>Financial Stability Issues</w:t>
      </w:r>
    </w:p>
    <w:p>
      <w:pPr>
        <w:numPr>
          <w:ilvl w:val="0"/>
          <w:numId w:val="900"/>
        </w:numPr>
        <w:spacing w:before="0" w:after="0"/>
      </w:pPr>
      <w:r>
        <w:t>Price-Level Targeting</w:t>
      </w:r>
    </w:p>
    <w:p>
      <w:pPr>
        <w:numPr>
          <w:ilvl w:val="1"/>
          <w:numId w:val="900"/>
        </w:numPr>
        <w:spacing w:before="0" w:after="0"/>
      </w:pPr>
      <w:r>
        <w:t>Conceptual Framework</w:t>
      </w:r>
    </w:p>
    <w:p>
      <w:pPr>
        <w:numPr>
          <w:ilvl w:val="2"/>
          <w:numId w:val="900"/>
        </w:numPr>
        <w:spacing w:before="0" w:after="0"/>
      </w:pPr>
      <w:r>
        <w:t>Level vs. Rate Targeting</w:t>
      </w:r>
    </w:p>
    <w:p>
      <w:pPr>
        <w:numPr>
          <w:ilvl w:val="2"/>
          <w:numId w:val="900"/>
        </w:numPr>
        <w:spacing w:before="0" w:after="0"/>
      </w:pPr>
      <w:r>
        <w:t>Base Period Selection</w:t>
      </w:r>
    </w:p>
    <w:p>
      <w:pPr>
        <w:numPr>
          <w:ilvl w:val="1"/>
          <w:numId w:val="900"/>
        </w:numPr>
        <w:spacing w:before="0" w:after="0"/>
      </w:pPr>
      <w:r>
        <w:t>Make-Up Strategies</w:t>
      </w:r>
    </w:p>
    <w:p>
      <w:pPr>
        <w:numPr>
          <w:ilvl w:val="2"/>
          <w:numId w:val="900"/>
        </w:numPr>
        <w:spacing w:before="0" w:after="0"/>
      </w:pPr>
      <w:r>
        <w:t>Bygones vs. Base Drift</w:t>
      </w:r>
    </w:p>
    <w:p>
      <w:pPr>
        <w:numPr>
          <w:ilvl w:val="2"/>
          <w:numId w:val="900"/>
        </w:numPr>
        <w:spacing w:before="0" w:after="0"/>
      </w:pPr>
      <w:r>
        <w:t>Credibility Requirements</w:t>
      </w:r>
    </w:p>
    <w:p>
      <w:pPr>
        <w:numPr>
          <w:ilvl w:val="1"/>
          <w:numId w:val="900"/>
        </w:numPr>
        <w:spacing w:before="0" w:after="0"/>
      </w:pPr>
      <w:r>
        <w:t>Theoretical Advantages</w:t>
      </w:r>
    </w:p>
    <w:p>
      <w:pPr>
        <w:numPr>
          <w:ilvl w:val="2"/>
          <w:numId w:val="900"/>
        </w:numPr>
        <w:spacing w:before="0" w:after="0"/>
      </w:pPr>
      <w:r>
        <w:t>Expectations Stabilization</w:t>
      </w:r>
    </w:p>
    <w:p>
      <w:pPr>
        <w:numPr>
          <w:ilvl w:val="2"/>
          <w:numId w:val="900"/>
        </w:numPr>
        <w:spacing w:before="0" w:after="0"/>
      </w:pPr>
      <w:r>
        <w:t>Zero Lower Bound Performance</w:t>
      </w:r>
    </w:p>
    <w:p>
      <w:pPr>
        <w:numPr>
          <w:ilvl w:val="1"/>
          <w:numId w:val="900"/>
        </w:numPr>
        <w:spacing w:before="0" w:after="0"/>
      </w:pPr>
      <w:r>
        <w:t>Practical Challenges</w:t>
      </w:r>
    </w:p>
    <w:p>
      <w:pPr>
        <w:numPr>
          <w:ilvl w:val="2"/>
          <w:numId w:val="900"/>
        </w:numPr>
        <w:spacing w:before="0" w:after="0"/>
      </w:pPr>
      <w:r>
        <w:t>Communication Complexity</w:t>
      </w:r>
    </w:p>
    <w:p>
      <w:pPr>
        <w:numPr>
          <w:ilvl w:val="2"/>
          <w:numId w:val="900"/>
        </w:numPr>
        <w:spacing w:before="0" w:after="0"/>
      </w:pPr>
      <w:r>
        <w:t>Transition Costs</w:t>
      </w:r>
    </w:p>
    <w:p>
      <w:pPr>
        <w:numPr>
          <w:ilvl w:val="0"/>
          <w:numId w:val="900"/>
        </w:numPr>
        <w:spacing w:before="0" w:after="0"/>
      </w:pPr>
      <w:r>
        <w:t>Nominal GDP Targeting</w:t>
      </w:r>
    </w:p>
    <w:p>
      <w:pPr>
        <w:numPr>
          <w:ilvl w:val="1"/>
          <w:numId w:val="900"/>
        </w:numPr>
        <w:spacing w:before="0" w:after="0"/>
      </w:pPr>
      <w:r>
        <w:t>Framework Design</w:t>
      </w:r>
    </w:p>
    <w:p>
      <w:pPr>
        <w:numPr>
          <w:ilvl w:val="2"/>
          <w:numId w:val="900"/>
        </w:numPr>
        <w:spacing w:before="0" w:after="0"/>
      </w:pPr>
      <w:r>
        <w:t>Level vs. Growth Rate Targeting</w:t>
      </w:r>
    </w:p>
    <w:p>
      <w:pPr>
        <w:numPr>
          <w:ilvl w:val="2"/>
          <w:numId w:val="900"/>
        </w:numPr>
        <w:spacing w:before="0" w:after="0"/>
      </w:pPr>
      <w:r>
        <w:t>Trend Growth Assumptions</w:t>
      </w:r>
    </w:p>
    <w:p>
      <w:pPr>
        <w:numPr>
          <w:ilvl w:val="1"/>
          <w:numId w:val="900"/>
        </w:numPr>
        <w:spacing w:before="0" w:after="0"/>
      </w:pPr>
      <w:r>
        <w:t>Theoretical Appeal</w:t>
      </w:r>
    </w:p>
    <w:p>
      <w:pPr>
        <w:numPr>
          <w:ilvl w:val="2"/>
          <w:numId w:val="900"/>
        </w:numPr>
        <w:spacing w:before="0" w:after="0"/>
      </w:pPr>
      <w:r>
        <w:t>Supply Shock Accommodation</w:t>
      </w:r>
    </w:p>
    <w:p>
      <w:pPr>
        <w:numPr>
          <w:ilvl w:val="2"/>
          <w:numId w:val="900"/>
        </w:numPr>
        <w:spacing w:before="0" w:after="0"/>
      </w:pPr>
      <w:r>
        <w:t>Automatic Stabilization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Data Availability</w:t>
      </w:r>
    </w:p>
    <w:p>
      <w:pPr>
        <w:numPr>
          <w:ilvl w:val="2"/>
          <w:numId w:val="900"/>
        </w:numPr>
        <w:spacing w:before="0" w:after="0"/>
      </w:pPr>
      <w:r>
        <w:t>Revision Problems</w:t>
      </w:r>
    </w:p>
    <w:p>
      <w:pPr>
        <w:numPr>
          <w:ilvl w:val="2"/>
          <w:numId w:val="900"/>
        </w:numPr>
        <w:spacing w:before="0" w:after="0"/>
      </w:pPr>
      <w:r>
        <w:t>Public Understanding</w:t>
      </w:r>
    </w:p>
    <w:p>
      <w:pPr>
        <w:numPr>
          <w:ilvl w:val="0"/>
          <w:numId w:val="900"/>
        </w:numPr>
        <w:spacing w:before="0" w:after="0"/>
      </w:pPr>
      <w:r>
        <w:t>Monetary Aggregate Targeting</w:t>
      </w:r>
    </w:p>
    <w:p>
      <w:pPr>
        <w:numPr>
          <w:ilvl w:val="1"/>
          <w:numId w:val="900"/>
        </w:numPr>
        <w:spacing w:before="0" w:after="0"/>
      </w:pPr>
      <w:r>
        <w:t>Historical Context</w:t>
      </w:r>
    </w:p>
    <w:p>
      <w:pPr>
        <w:numPr>
          <w:ilvl w:val="2"/>
          <w:numId w:val="900"/>
        </w:numPr>
        <w:spacing w:before="0" w:after="0"/>
      </w:pPr>
      <w:r>
        <w:t>Monetarist Influence</w:t>
      </w:r>
    </w:p>
    <w:p>
      <w:pPr>
        <w:numPr>
          <w:ilvl w:val="2"/>
          <w:numId w:val="900"/>
        </w:numPr>
        <w:spacing w:before="0" w:after="0"/>
      </w:pPr>
      <w:r>
        <w:t>1970s and 1980s Experience</w:t>
      </w:r>
    </w:p>
    <w:p>
      <w:pPr>
        <w:numPr>
          <w:ilvl w:val="1"/>
          <w:numId w:val="900"/>
        </w:numPr>
        <w:spacing w:before="0" w:after="0"/>
      </w:pPr>
      <w:r>
        <w:t>Target Selection</w:t>
      </w:r>
    </w:p>
    <w:p>
      <w:pPr>
        <w:numPr>
          <w:ilvl w:val="2"/>
          <w:numId w:val="900"/>
        </w:numPr>
        <w:spacing w:before="0" w:after="0"/>
      </w:pPr>
      <w:r>
        <w:t>M1 Targeting</w:t>
      </w:r>
    </w:p>
    <w:p>
      <w:pPr>
        <w:numPr>
          <w:ilvl w:val="2"/>
          <w:numId w:val="900"/>
        </w:numPr>
        <w:spacing w:before="0" w:after="0"/>
      </w:pPr>
      <w:r>
        <w:t>M2 Targeting</w:t>
      </w:r>
    </w:p>
    <w:p>
      <w:pPr>
        <w:numPr>
          <w:ilvl w:val="2"/>
          <w:numId w:val="900"/>
        </w:numPr>
        <w:spacing w:before="0" w:after="0"/>
      </w:pPr>
      <w:r>
        <w:t>Broader Aggregates</w:t>
      </w:r>
    </w:p>
    <w:p>
      <w:pPr>
        <w:numPr>
          <w:ilvl w:val="1"/>
          <w:numId w:val="900"/>
        </w:numPr>
        <w:spacing w:before="0" w:after="0"/>
      </w:pPr>
      <w:r>
        <w:t>Decline and Abandonment</w:t>
      </w:r>
    </w:p>
    <w:p>
      <w:pPr>
        <w:numPr>
          <w:ilvl w:val="2"/>
          <w:numId w:val="900"/>
        </w:numPr>
        <w:spacing w:before="0" w:after="0"/>
      </w:pPr>
      <w:r>
        <w:t>Money Demand Instability</w:t>
      </w:r>
    </w:p>
    <w:p>
      <w:pPr>
        <w:numPr>
          <w:ilvl w:val="2"/>
          <w:numId w:val="900"/>
        </w:numPr>
        <w:spacing w:before="0" w:after="0"/>
      </w:pPr>
      <w:r>
        <w:t>Financial Innovation Effects</w:t>
      </w:r>
    </w:p>
    <w:p>
      <w:pPr>
        <w:numPr>
          <w:ilvl w:val="2"/>
          <w:numId w:val="900"/>
        </w:numPr>
        <w:spacing w:before="0" w:after="0"/>
      </w:pPr>
      <w:r>
        <w:t>Velocity Unpredictability</w:t>
      </w:r>
    </w:p>
    <w:p>
      <w:pPr>
        <w:numPr>
          <w:ilvl w:val="0"/>
          <w:numId w:val="900"/>
        </w:numPr>
        <w:spacing w:before="0" w:after="0"/>
      </w:pPr>
      <w:r>
        <w:t>Exchange Rate Targeting</w:t>
      </w:r>
    </w:p>
    <w:p>
      <w:pPr>
        <w:numPr>
          <w:ilvl w:val="1"/>
          <w:numId w:val="900"/>
        </w:numPr>
        <w:spacing w:before="0" w:after="0"/>
      </w:pPr>
      <w:r>
        <w:t>Fixed Exchange Rate Systems</w:t>
      </w:r>
    </w:p>
    <w:p>
      <w:pPr>
        <w:numPr>
          <w:ilvl w:val="2"/>
          <w:numId w:val="900"/>
        </w:numPr>
        <w:spacing w:before="0" w:after="0"/>
      </w:pPr>
      <w:r>
        <w:t>Currency Pegs</w:t>
      </w:r>
    </w:p>
    <w:p>
      <w:pPr>
        <w:numPr>
          <w:ilvl w:val="2"/>
          <w:numId w:val="900"/>
        </w:numPr>
        <w:spacing w:before="0" w:after="0"/>
      </w:pPr>
      <w:r>
        <w:t>Currency Boards</w:t>
      </w:r>
    </w:p>
    <w:p>
      <w:pPr>
        <w:numPr>
          <w:ilvl w:val="1"/>
          <w:numId w:val="900"/>
        </w:numPr>
        <w:spacing w:before="0" w:after="0"/>
      </w:pPr>
      <w:r>
        <w:t>Crawling Pegs</w:t>
      </w:r>
    </w:p>
    <w:p>
      <w:pPr>
        <w:numPr>
          <w:ilvl w:val="2"/>
          <w:numId w:val="900"/>
        </w:numPr>
        <w:spacing w:before="0" w:after="0"/>
      </w:pPr>
      <w:r>
        <w:t>Predetermined Crawls</w:t>
      </w:r>
    </w:p>
    <w:p>
      <w:pPr>
        <w:numPr>
          <w:ilvl w:val="2"/>
          <w:numId w:val="900"/>
        </w:numPr>
        <w:spacing w:before="0" w:after="0"/>
      </w:pPr>
      <w:r>
        <w:t>Backward-Looking Crawls</w:t>
      </w:r>
    </w:p>
    <w:p>
      <w:pPr>
        <w:numPr>
          <w:ilvl w:val="1"/>
          <w:numId w:val="900"/>
        </w:numPr>
        <w:spacing w:before="0" w:after="0"/>
      </w:pPr>
      <w:r>
        <w:t>Target Zones</w:t>
      </w:r>
    </w:p>
    <w:p>
      <w:pPr>
        <w:numPr>
          <w:ilvl w:val="2"/>
          <w:numId w:val="900"/>
        </w:numPr>
        <w:spacing w:before="0" w:after="0"/>
      </w:pPr>
      <w:r>
        <w:t>Central Parity</w:t>
      </w:r>
    </w:p>
    <w:p>
      <w:pPr>
        <w:numPr>
          <w:ilvl w:val="2"/>
          <w:numId w:val="900"/>
        </w:numPr>
        <w:spacing w:before="0" w:after="0"/>
      </w:pPr>
      <w:r>
        <w:t>Intervention Bands</w:t>
      </w:r>
    </w:p>
    <w:p>
      <w:pPr>
        <w:numPr>
          <w:ilvl w:val="0"/>
          <w:numId w:val="900"/>
        </w:numPr>
        <w:spacing w:before="0" w:after="0"/>
      </w:pPr>
      <w:r>
        <w:t>The Taylor Rule</w:t>
      </w:r>
    </w:p>
    <w:p>
      <w:pPr>
        <w:numPr>
          <w:ilvl w:val="1"/>
          <w:numId w:val="900"/>
        </w:numPr>
        <w:spacing w:before="0" w:after="0"/>
      </w:pPr>
      <w:r>
        <w:t>Original Formulation</w:t>
      </w:r>
    </w:p>
    <w:p>
      <w:pPr>
        <w:numPr>
          <w:ilvl w:val="2"/>
          <w:numId w:val="900"/>
        </w:numPr>
        <w:spacing w:before="0" w:after="0"/>
      </w:pPr>
      <w:r>
        <w:t>Inflation Gap Component</w:t>
      </w:r>
    </w:p>
    <w:p>
      <w:pPr>
        <w:numPr>
          <w:ilvl w:val="2"/>
          <w:numId w:val="900"/>
        </w:numPr>
        <w:spacing w:before="0" w:after="0"/>
      </w:pPr>
      <w:r>
        <w:t>Output Gap Component</w:t>
      </w:r>
    </w:p>
    <w:p>
      <w:pPr>
        <w:numPr>
          <w:ilvl w:val="2"/>
          <w:numId w:val="900"/>
        </w:numPr>
        <w:spacing w:before="0" w:after="0"/>
      </w:pPr>
      <w:r>
        <w:t>Equilibrium Real Rate</w:t>
      </w:r>
    </w:p>
    <w:p>
      <w:pPr>
        <w:numPr>
          <w:ilvl w:val="1"/>
          <w:numId w:val="900"/>
        </w:numPr>
        <w:spacing w:before="0" w:after="0"/>
      </w:pPr>
      <w:r>
        <w:t>Rule Variations</w:t>
      </w:r>
    </w:p>
    <w:p>
      <w:pPr>
        <w:numPr>
          <w:ilvl w:val="2"/>
          <w:numId w:val="900"/>
        </w:numPr>
        <w:spacing w:before="0" w:after="0"/>
      </w:pPr>
      <w:r>
        <w:t>Forward-Looking Rules</w:t>
      </w:r>
    </w:p>
    <w:p>
      <w:pPr>
        <w:numPr>
          <w:ilvl w:val="2"/>
          <w:numId w:val="900"/>
        </w:numPr>
        <w:spacing w:before="0" w:after="0"/>
      </w:pPr>
      <w:r>
        <w:t>Smoothing Rules</w:t>
      </w:r>
    </w:p>
    <w:p>
      <w:pPr>
        <w:numPr>
          <w:ilvl w:val="2"/>
          <w:numId w:val="900"/>
        </w:numPr>
        <w:spacing w:before="0" w:after="0"/>
      </w:pPr>
      <w:r>
        <w:t>Augmented Rules</w:t>
      </w:r>
    </w:p>
    <w:p>
      <w:pPr>
        <w:numPr>
          <w:ilvl w:val="1"/>
          <w:numId w:val="900"/>
        </w:numPr>
        <w:spacing w:before="0" w:after="0"/>
      </w:pPr>
      <w:r>
        <w:t>Empirical Performance</w:t>
      </w:r>
    </w:p>
    <w:p>
      <w:pPr>
        <w:numPr>
          <w:ilvl w:val="2"/>
          <w:numId w:val="900"/>
        </w:numPr>
        <w:spacing w:before="0" w:after="0"/>
      </w:pPr>
      <w:r>
        <w:t>Descriptive Accuracy</w:t>
      </w:r>
    </w:p>
    <w:p>
      <w:pPr>
        <w:numPr>
          <w:ilvl w:val="2"/>
          <w:numId w:val="900"/>
        </w:numPr>
        <w:spacing w:before="0" w:after="0"/>
      </w:pPr>
      <w:r>
        <w:t>Prescriptive Value</w:t>
      </w:r>
    </w:p>
    <w:p>
      <w:pPr>
        <w:numPr>
          <w:ilvl w:val="1"/>
          <w:numId w:val="900"/>
        </w:numPr>
        <w:spacing w:before="0" w:after="0"/>
      </w:pPr>
      <w:r>
        <w:t>Limitations and Criticisms</w:t>
      </w:r>
    </w:p>
    <w:p>
      <w:pPr>
        <w:numPr>
          <w:ilvl w:val="2"/>
          <w:numId w:val="900"/>
        </w:numPr>
        <w:spacing w:before="0" w:after="0"/>
      </w:pPr>
      <w:r>
        <w:t>Real-Time Data Problems</w:t>
      </w:r>
    </w:p>
    <w:p>
      <w:pPr>
        <w:numPr>
          <w:ilvl w:val="2"/>
          <w:numId w:val="900"/>
        </w:numPr>
        <w:spacing w:before="0" w:after="0"/>
      </w:pPr>
      <w:r>
        <w:t>Parameter Uncertainty</w:t>
      </w:r>
    </w:p>
    <w:p>
      <w:pPr>
        <w:numPr>
          <w:ilvl w:val="2"/>
          <w:numId w:val="900"/>
        </w:numPr>
        <w:spacing w:before="0" w:after="0"/>
      </w:pPr>
      <w:r>
        <w:t>Financial Stability Omission</w:t>
      </w:r>
    </w:p>
    <w:p>
      <w:pPr>
        <w:pStyle w:val="Heading1"/>
      </w:pPr>
      <w:r>
        <w:t>Challenges and Limitations of Monetary Policy</w:t>
      </w:r>
    </w:p>
    <w:p>
      <w:pPr>
        <w:numPr>
          <w:ilvl w:val="0"/>
          <w:numId w:val="900"/>
        </w:numPr>
        <w:spacing w:before="0" w:after="0"/>
      </w:pPr>
      <w:r>
        <w:t>Information and Uncertainty</w:t>
      </w:r>
    </w:p>
    <w:p>
      <w:pPr>
        <w:numPr>
          <w:ilvl w:val="1"/>
          <w:numId w:val="900"/>
        </w:numPr>
        <w:spacing w:before="0" w:after="0"/>
      </w:pPr>
      <w:r>
        <w:t>Data Limitations</w:t>
      </w:r>
    </w:p>
    <w:p>
      <w:pPr>
        <w:numPr>
          <w:ilvl w:val="2"/>
          <w:numId w:val="900"/>
        </w:numPr>
        <w:spacing w:before="0" w:after="0"/>
      </w:pPr>
      <w:r>
        <w:t>Real-Time Data Revisions</w:t>
      </w:r>
    </w:p>
    <w:p>
      <w:pPr>
        <w:numPr>
          <w:ilvl w:val="2"/>
          <w:numId w:val="900"/>
        </w:numPr>
        <w:spacing w:before="0" w:after="0"/>
      </w:pPr>
      <w:r>
        <w:t>Measurement Errors</w:t>
      </w:r>
    </w:p>
    <w:p>
      <w:pPr>
        <w:numPr>
          <w:ilvl w:val="2"/>
          <w:numId w:val="900"/>
        </w:numPr>
        <w:spacing w:before="0" w:after="0"/>
      </w:pPr>
      <w:r>
        <w:t>Frequency Constraints</w:t>
      </w:r>
    </w:p>
    <w:p>
      <w:pPr>
        <w:numPr>
          <w:ilvl w:val="1"/>
          <w:numId w:val="900"/>
        </w:numPr>
        <w:spacing w:before="0" w:after="0"/>
      </w:pPr>
      <w:r>
        <w:t>Model Uncertainty</w:t>
      </w:r>
    </w:p>
    <w:p>
      <w:pPr>
        <w:numPr>
          <w:ilvl w:val="2"/>
          <w:numId w:val="900"/>
        </w:numPr>
        <w:spacing w:before="0" w:after="0"/>
      </w:pPr>
      <w:r>
        <w:t>Parameter Instability</w:t>
      </w:r>
    </w:p>
    <w:p>
      <w:pPr>
        <w:numPr>
          <w:ilvl w:val="2"/>
          <w:numId w:val="900"/>
        </w:numPr>
        <w:spacing w:before="0" w:after="0"/>
      </w:pPr>
      <w:r>
        <w:t>Structural Breaks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1"/>
          <w:numId w:val="900"/>
        </w:numPr>
        <w:spacing w:before="0" w:after="0"/>
      </w:pPr>
      <w:r>
        <w:t>Forecast Errors</w:t>
      </w:r>
    </w:p>
    <w:p>
      <w:pPr>
        <w:numPr>
          <w:ilvl w:val="2"/>
          <w:numId w:val="900"/>
        </w:numPr>
        <w:spacing w:before="0" w:after="0"/>
      </w:pPr>
      <w:r>
        <w:t>Inflation Forecasting</w:t>
      </w:r>
    </w:p>
    <w:p>
      <w:pPr>
        <w:numPr>
          <w:ilvl w:val="2"/>
          <w:numId w:val="900"/>
        </w:numPr>
        <w:spacing w:before="0" w:after="0"/>
      </w:pPr>
      <w:r>
        <w:t>Output Forecasting</w:t>
      </w:r>
    </w:p>
    <w:p>
      <w:pPr>
        <w:numPr>
          <w:ilvl w:val="2"/>
          <w:numId w:val="900"/>
        </w:numPr>
        <w:spacing w:before="0" w:after="0"/>
      </w:pPr>
      <w:r>
        <w:t>Uncertainty Quantification</w:t>
      </w:r>
    </w:p>
    <w:p>
      <w:pPr>
        <w:numPr>
          <w:ilvl w:val="0"/>
          <w:numId w:val="900"/>
        </w:numPr>
        <w:spacing w:before="0" w:after="0"/>
      </w:pPr>
      <w:r>
        <w:t>Time Lags and Timing</w:t>
      </w:r>
    </w:p>
    <w:p>
      <w:pPr>
        <w:numPr>
          <w:ilvl w:val="1"/>
          <w:numId w:val="900"/>
        </w:numPr>
        <w:spacing w:before="0" w:after="0"/>
      </w:pPr>
      <w:r>
        <w:t>Recognition Lag</w:t>
      </w:r>
    </w:p>
    <w:p>
      <w:pPr>
        <w:numPr>
          <w:ilvl w:val="2"/>
          <w:numId w:val="900"/>
        </w:numPr>
        <w:spacing w:before="0" w:after="0"/>
      </w:pPr>
      <w:r>
        <w:t>Data Collection Delays</w:t>
      </w:r>
    </w:p>
    <w:p>
      <w:pPr>
        <w:numPr>
          <w:ilvl w:val="2"/>
          <w:numId w:val="900"/>
        </w:numPr>
        <w:spacing w:before="0" w:after="0"/>
      </w:pPr>
      <w:r>
        <w:t>Economic Turning Points</w:t>
      </w:r>
    </w:p>
    <w:p>
      <w:pPr>
        <w:numPr>
          <w:ilvl w:val="1"/>
          <w:numId w:val="900"/>
        </w:numPr>
        <w:spacing w:before="0" w:after="0"/>
      </w:pPr>
      <w:r>
        <w:t>Decision Lag</w:t>
      </w:r>
    </w:p>
    <w:p>
      <w:pPr>
        <w:numPr>
          <w:ilvl w:val="2"/>
          <w:numId w:val="900"/>
        </w:numPr>
        <w:spacing w:before="0" w:after="0"/>
      </w:pPr>
      <w:r>
        <w:t>Committee Processes</w:t>
      </w:r>
    </w:p>
    <w:p>
      <w:pPr>
        <w:numPr>
          <w:ilvl w:val="2"/>
          <w:numId w:val="900"/>
        </w:numPr>
        <w:spacing w:before="0" w:after="0"/>
      </w:pPr>
      <w:r>
        <w:t>Information Processing</w:t>
      </w:r>
    </w:p>
    <w:p>
      <w:pPr>
        <w:numPr>
          <w:ilvl w:val="1"/>
          <w:numId w:val="900"/>
        </w:numPr>
        <w:spacing w:before="0" w:after="0"/>
      </w:pPr>
      <w:r>
        <w:t>Implementation Lag</w:t>
      </w:r>
    </w:p>
    <w:p>
      <w:pPr>
        <w:numPr>
          <w:ilvl w:val="2"/>
          <w:numId w:val="900"/>
        </w:numPr>
        <w:spacing w:before="0" w:after="0"/>
      </w:pPr>
      <w:r>
        <w:t>Market Operations</w:t>
      </w:r>
    </w:p>
    <w:p>
      <w:pPr>
        <w:numPr>
          <w:ilvl w:val="2"/>
          <w:numId w:val="900"/>
        </w:numPr>
        <w:spacing w:before="0" w:after="0"/>
      </w:pPr>
      <w:r>
        <w:t>Administrative Procedures</w:t>
      </w:r>
    </w:p>
    <w:p>
      <w:pPr>
        <w:numPr>
          <w:ilvl w:val="1"/>
          <w:numId w:val="900"/>
        </w:numPr>
        <w:spacing w:before="0" w:after="0"/>
      </w:pPr>
      <w:r>
        <w:t>Impact Lag</w:t>
      </w:r>
    </w:p>
    <w:p>
      <w:pPr>
        <w:numPr>
          <w:ilvl w:val="2"/>
          <w:numId w:val="900"/>
        </w:numPr>
        <w:spacing w:before="0" w:after="0"/>
      </w:pPr>
      <w:r>
        <w:t>Transmission Mechanisms</w:t>
      </w:r>
    </w:p>
    <w:p>
      <w:pPr>
        <w:numPr>
          <w:ilvl w:val="2"/>
          <w:numId w:val="900"/>
        </w:numPr>
        <w:spacing w:before="0" w:after="0"/>
      </w:pPr>
      <w:r>
        <w:t>Economic Responses</w:t>
      </w:r>
    </w:p>
    <w:p>
      <w:pPr>
        <w:numPr>
          <w:ilvl w:val="0"/>
          <w:numId w:val="900"/>
        </w:numPr>
        <w:spacing w:before="0" w:after="0"/>
      </w:pPr>
      <w:r>
        <w:t>Effectiveness Constraints</w:t>
      </w:r>
    </w:p>
    <w:p>
      <w:pPr>
        <w:numPr>
          <w:ilvl w:val="1"/>
          <w:numId w:val="900"/>
        </w:numPr>
        <w:spacing w:before="0" w:after="0"/>
      </w:pPr>
      <w:r>
        <w:t>Zero Lower Bound</w:t>
      </w:r>
    </w:p>
    <w:p>
      <w:pPr>
        <w:numPr>
          <w:ilvl w:val="2"/>
          <w:numId w:val="900"/>
        </w:numPr>
        <w:spacing w:before="0" w:after="0"/>
      </w:pPr>
      <w:r>
        <w:t>Nominal Rate Floor</w:t>
      </w:r>
    </w:p>
    <w:p>
      <w:pPr>
        <w:numPr>
          <w:ilvl w:val="2"/>
          <w:numId w:val="900"/>
        </w:numPr>
        <w:spacing w:before="0" w:after="0"/>
      </w:pPr>
      <w:r>
        <w:t>Effective Lower Bound</w:t>
      </w:r>
    </w:p>
    <w:p>
      <w:pPr>
        <w:numPr>
          <w:ilvl w:val="2"/>
          <w:numId w:val="900"/>
        </w:numPr>
        <w:spacing w:before="0" w:after="0"/>
      </w:pPr>
      <w:r>
        <w:t>Reversal Rate</w:t>
      </w:r>
    </w:p>
    <w:p>
      <w:pPr>
        <w:numPr>
          <w:ilvl w:val="1"/>
          <w:numId w:val="900"/>
        </w:numPr>
        <w:spacing w:before="0" w:after="0"/>
      </w:pPr>
      <w:r>
        <w:t>Liquidity Trap</w:t>
      </w:r>
    </w:p>
    <w:p>
      <w:pPr>
        <w:numPr>
          <w:ilvl w:val="2"/>
          <w:numId w:val="900"/>
        </w:numPr>
        <w:spacing w:before="0" w:after="0"/>
      </w:pPr>
      <w:r>
        <w:t>Money Demand Elasticity</w:t>
      </w:r>
    </w:p>
    <w:p>
      <w:pPr>
        <w:numPr>
          <w:ilvl w:val="2"/>
          <w:numId w:val="900"/>
        </w:numPr>
        <w:spacing w:before="0" w:after="0"/>
      </w:pPr>
      <w:r>
        <w:t>Investment Sensitivity</w:t>
      </w:r>
    </w:p>
    <w:p>
      <w:pPr>
        <w:numPr>
          <w:ilvl w:val="1"/>
          <w:numId w:val="900"/>
        </w:numPr>
        <w:spacing w:before="0" w:after="0"/>
      </w:pPr>
      <w:r>
        <w:t>Financial Market Imperfections</w:t>
      </w:r>
    </w:p>
    <w:p>
      <w:pPr>
        <w:numPr>
          <w:ilvl w:val="2"/>
          <w:numId w:val="900"/>
        </w:numPr>
        <w:spacing w:before="0" w:after="0"/>
      </w:pPr>
      <w:r>
        <w:t>Credit Constraints</w:t>
      </w:r>
    </w:p>
    <w:p>
      <w:pPr>
        <w:numPr>
          <w:ilvl w:val="2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Risk Premiums</w:t>
      </w:r>
    </w:p>
    <w:p>
      <w:pPr>
        <w:numPr>
          <w:ilvl w:val="0"/>
          <w:numId w:val="900"/>
        </w:numPr>
        <w:spacing w:before="0" w:after="0"/>
      </w:pPr>
      <w:r>
        <w:t>External Constraints</w:t>
      </w:r>
    </w:p>
    <w:p>
      <w:pPr>
        <w:numPr>
          <w:ilvl w:val="1"/>
          <w:numId w:val="900"/>
        </w:numPr>
        <w:spacing w:before="0" w:after="0"/>
      </w:pPr>
      <w:r>
        <w:t>Globalization Effects</w:t>
      </w:r>
    </w:p>
    <w:p>
      <w:pPr>
        <w:numPr>
          <w:ilvl w:val="2"/>
          <w:numId w:val="900"/>
        </w:numPr>
        <w:spacing w:before="0" w:after="0"/>
      </w:pPr>
      <w:r>
        <w:t>Capital Mobility</w:t>
      </w:r>
    </w:p>
    <w:p>
      <w:pPr>
        <w:numPr>
          <w:ilvl w:val="2"/>
          <w:numId w:val="900"/>
        </w:numPr>
        <w:spacing w:before="0" w:after="0"/>
      </w:pPr>
      <w:r>
        <w:t>Trade Integration</w:t>
      </w:r>
    </w:p>
    <w:p>
      <w:pPr>
        <w:numPr>
          <w:ilvl w:val="2"/>
          <w:numId w:val="900"/>
        </w:numPr>
        <w:spacing w:before="0" w:after="0"/>
      </w:pPr>
      <w:r>
        <w:t>Financial Integration</w:t>
      </w:r>
    </w:p>
    <w:p>
      <w:pPr>
        <w:numPr>
          <w:ilvl w:val="1"/>
          <w:numId w:val="900"/>
        </w:numPr>
        <w:spacing w:before="0" w:after="0"/>
      </w:pPr>
      <w:r>
        <w:t>Exchange Rate Considerations</w:t>
      </w:r>
    </w:p>
    <w:p>
      <w:pPr>
        <w:numPr>
          <w:ilvl w:val="2"/>
          <w:numId w:val="900"/>
        </w:numPr>
        <w:spacing w:before="0" w:after="0"/>
      </w:pPr>
      <w:r>
        <w:t>Competitiveness Effects</w:t>
      </w:r>
    </w:p>
    <w:p>
      <w:pPr>
        <w:numPr>
          <w:ilvl w:val="2"/>
          <w:numId w:val="900"/>
        </w:numPr>
        <w:spacing w:before="0" w:after="0"/>
      </w:pPr>
      <w:r>
        <w:t>Pass-Through Variations</w:t>
      </w:r>
    </w:p>
    <w:p>
      <w:pPr>
        <w:numPr>
          <w:ilvl w:val="1"/>
          <w:numId w:val="900"/>
        </w:numPr>
        <w:spacing w:before="0" w:after="0"/>
      </w:pPr>
      <w:r>
        <w:t>International Spillovers</w:t>
      </w:r>
    </w:p>
    <w:p>
      <w:pPr>
        <w:numPr>
          <w:ilvl w:val="2"/>
          <w:numId w:val="900"/>
        </w:numPr>
        <w:spacing w:before="0" w:after="0"/>
      </w:pPr>
      <w:r>
        <w:t>Policy Coordination Needs</w:t>
      </w:r>
    </w:p>
    <w:p>
      <w:pPr>
        <w:numPr>
          <w:ilvl w:val="2"/>
          <w:numId w:val="900"/>
        </w:numPr>
        <w:spacing w:before="0" w:after="0"/>
      </w:pPr>
      <w:r>
        <w:t>Beggar-Thy-Neighbor Effects</w:t>
      </w:r>
    </w:p>
    <w:p>
      <w:pPr>
        <w:numPr>
          <w:ilvl w:val="0"/>
          <w:numId w:val="900"/>
        </w:numPr>
        <w:spacing w:before="0" w:after="0"/>
      </w:pPr>
      <w:r>
        <w:t>Political Economy Factors</w:t>
      </w:r>
    </w:p>
    <w:p>
      <w:pPr>
        <w:numPr>
          <w:ilvl w:val="1"/>
          <w:numId w:val="900"/>
        </w:numPr>
        <w:spacing w:before="0" w:after="0"/>
      </w:pPr>
      <w:r>
        <w:t>Political Pressure</w:t>
      </w:r>
    </w:p>
    <w:p>
      <w:pPr>
        <w:numPr>
          <w:ilvl w:val="2"/>
          <w:numId w:val="900"/>
        </w:numPr>
        <w:spacing w:before="0" w:after="0"/>
      </w:pPr>
      <w:r>
        <w:t>Electoral Cycles</w:t>
      </w:r>
    </w:p>
    <w:p>
      <w:pPr>
        <w:numPr>
          <w:ilvl w:val="2"/>
          <w:numId w:val="900"/>
        </w:numPr>
        <w:spacing w:before="0" w:after="0"/>
      </w:pPr>
      <w:r>
        <w:t>Government Influence</w:t>
      </w:r>
    </w:p>
    <w:p>
      <w:pPr>
        <w:numPr>
          <w:ilvl w:val="1"/>
          <w:numId w:val="900"/>
        </w:numPr>
        <w:spacing w:before="0" w:after="0"/>
      </w:pPr>
      <w:r>
        <w:t>Credibility Issues</w:t>
      </w:r>
    </w:p>
    <w:p>
      <w:pPr>
        <w:numPr>
          <w:ilvl w:val="2"/>
          <w:numId w:val="900"/>
        </w:numPr>
        <w:spacing w:before="0" w:after="0"/>
      </w:pPr>
      <w:r>
        <w:t>Time Inconsistency</w:t>
      </w:r>
    </w:p>
    <w:p>
      <w:pPr>
        <w:numPr>
          <w:ilvl w:val="2"/>
          <w:numId w:val="900"/>
        </w:numPr>
        <w:spacing w:before="0" w:after="0"/>
      </w:pPr>
      <w:r>
        <w:t>Reputation Building</w:t>
      </w:r>
    </w:p>
    <w:p>
      <w:pPr>
        <w:numPr>
          <w:ilvl w:val="1"/>
          <w:numId w:val="900"/>
        </w:numPr>
        <w:spacing w:before="0" w:after="0"/>
      </w:pPr>
      <w:r>
        <w:t>Communication Challenges</w:t>
      </w:r>
    </w:p>
    <w:p>
      <w:pPr>
        <w:numPr>
          <w:ilvl w:val="2"/>
          <w:numId w:val="900"/>
        </w:numPr>
        <w:spacing w:before="0" w:after="0"/>
      </w:pPr>
      <w:r>
        <w:t>Public Understanding</w:t>
      </w:r>
    </w:p>
    <w:p>
      <w:pPr>
        <w:numPr>
          <w:ilvl w:val="2"/>
          <w:numId w:val="900"/>
        </w:numPr>
        <w:spacing w:before="0" w:after="0"/>
      </w:pPr>
      <w:r>
        <w:t>Market Interpretation</w:t>
      </w:r>
    </w:p>
    <w:p>
      <w:pPr>
        <w:pStyle w:val="Heading1"/>
      </w:pPr>
      <w:r>
        <w:t>Monetary Policy in an International Context</w:t>
      </w:r>
    </w:p>
    <w:p>
      <w:pPr>
        <w:numPr>
          <w:ilvl w:val="0"/>
          <w:numId w:val="900"/>
        </w:numPr>
        <w:spacing w:before="0" w:after="0"/>
      </w:pPr>
      <w:r>
        <w:t>The Impossible Trinity</w:t>
      </w:r>
    </w:p>
    <w:p>
      <w:pPr>
        <w:numPr>
          <w:ilvl w:val="1"/>
          <w:numId w:val="900"/>
        </w:numPr>
        <w:spacing w:before="0" w:after="0"/>
      </w:pPr>
      <w:r>
        <w:t>Three Policy Goals</w:t>
      </w:r>
    </w:p>
    <w:p>
      <w:pPr>
        <w:numPr>
          <w:ilvl w:val="2"/>
          <w:numId w:val="900"/>
        </w:numPr>
        <w:spacing w:before="0" w:after="0"/>
      </w:pPr>
      <w:r>
        <w:t>Fixed Exchange Rate</w:t>
      </w:r>
    </w:p>
    <w:p>
      <w:pPr>
        <w:numPr>
          <w:ilvl w:val="2"/>
          <w:numId w:val="900"/>
        </w:numPr>
        <w:spacing w:before="0" w:after="0"/>
      </w:pPr>
      <w:r>
        <w:t>Free Capital Mobility</w:t>
      </w:r>
    </w:p>
    <w:p>
      <w:pPr>
        <w:numPr>
          <w:ilvl w:val="2"/>
          <w:numId w:val="900"/>
        </w:numPr>
        <w:spacing w:before="0" w:after="0"/>
      </w:pPr>
      <w:r>
        <w:t>Independent Monetary Policy</w:t>
      </w:r>
    </w:p>
    <w:p>
      <w:pPr>
        <w:numPr>
          <w:ilvl w:val="1"/>
          <w:numId w:val="900"/>
        </w:numPr>
        <w:spacing w:before="0" w:after="0"/>
      </w:pPr>
      <w:r>
        <w:t>Policy Trade-offs</w:t>
      </w:r>
    </w:p>
    <w:p>
      <w:pPr>
        <w:numPr>
          <w:ilvl w:val="2"/>
          <w:numId w:val="900"/>
        </w:numPr>
        <w:spacing w:before="0" w:after="0"/>
      </w:pPr>
      <w:r>
        <w:t>Corner Solutions</w:t>
      </w:r>
    </w:p>
    <w:p>
      <w:pPr>
        <w:numPr>
          <w:ilvl w:val="2"/>
          <w:numId w:val="900"/>
        </w:numPr>
        <w:spacing w:before="0" w:after="0"/>
      </w:pPr>
      <w:r>
        <w:t>Intermediate Regimes</w:t>
      </w:r>
    </w:p>
    <w:p>
      <w:pPr>
        <w:numPr>
          <w:ilvl w:val="1"/>
          <w:numId w:val="900"/>
        </w:numPr>
        <w:spacing w:before="0" w:after="0"/>
      </w:pPr>
      <w:r>
        <w:t>Historical Examples</w:t>
      </w:r>
    </w:p>
    <w:p>
      <w:pPr>
        <w:numPr>
          <w:ilvl w:val="2"/>
          <w:numId w:val="900"/>
        </w:numPr>
        <w:spacing w:before="0" w:after="0"/>
      </w:pPr>
      <w:r>
        <w:t>Bretton Woods System</w:t>
      </w:r>
    </w:p>
    <w:p>
      <w:pPr>
        <w:numPr>
          <w:ilvl w:val="2"/>
          <w:numId w:val="900"/>
        </w:numPr>
        <w:spacing w:before="0" w:after="0"/>
      </w:pPr>
      <w:r>
        <w:t>European Monetary System</w:t>
      </w:r>
    </w:p>
    <w:p>
      <w:pPr>
        <w:numPr>
          <w:ilvl w:val="2"/>
          <w:numId w:val="900"/>
        </w:numPr>
        <w:spacing w:before="0" w:after="0"/>
      </w:pPr>
      <w:r>
        <w:t>Emerging Market Crises</w:t>
      </w:r>
    </w:p>
    <w:p>
      <w:pPr>
        <w:numPr>
          <w:ilvl w:val="0"/>
          <w:numId w:val="900"/>
        </w:numPr>
        <w:spacing w:before="0" w:after="0"/>
      </w:pPr>
      <w:r>
        <w:t>Exchange Rate Regimes</w:t>
      </w:r>
    </w:p>
    <w:p>
      <w:pPr>
        <w:numPr>
          <w:ilvl w:val="1"/>
          <w:numId w:val="900"/>
        </w:numPr>
        <w:spacing w:before="0" w:after="0"/>
      </w:pPr>
      <w:r>
        <w:t>Classification Systems</w:t>
      </w:r>
    </w:p>
    <w:p>
      <w:pPr>
        <w:numPr>
          <w:ilvl w:val="2"/>
          <w:numId w:val="900"/>
        </w:numPr>
        <w:spacing w:before="0" w:after="0"/>
      </w:pPr>
      <w:r>
        <w:t>De Jure vs. De Facto</w:t>
      </w:r>
    </w:p>
    <w:p>
      <w:pPr>
        <w:numPr>
          <w:ilvl w:val="2"/>
          <w:numId w:val="900"/>
        </w:numPr>
        <w:spacing w:before="0" w:after="0"/>
      </w:pPr>
      <w:r>
        <w:t>IMF Classification</w:t>
      </w:r>
    </w:p>
    <w:p>
      <w:pPr>
        <w:numPr>
          <w:ilvl w:val="2"/>
          <w:numId w:val="900"/>
        </w:numPr>
        <w:spacing w:before="0" w:after="0"/>
      </w:pPr>
      <w:r>
        <w:t>Natural Classification</w:t>
      </w:r>
    </w:p>
    <w:p>
      <w:pPr>
        <w:numPr>
          <w:ilvl w:val="1"/>
          <w:numId w:val="900"/>
        </w:numPr>
        <w:spacing w:before="0" w:after="0"/>
      </w:pPr>
      <w:r>
        <w:t>Floating Exchange Rates</w:t>
      </w:r>
    </w:p>
    <w:p>
      <w:pPr>
        <w:numPr>
          <w:ilvl w:val="2"/>
          <w:numId w:val="900"/>
        </w:numPr>
        <w:spacing w:before="0" w:after="0"/>
      </w:pPr>
      <w:r>
        <w:t>Clean Float</w:t>
      </w:r>
    </w:p>
    <w:p>
      <w:pPr>
        <w:numPr>
          <w:ilvl w:val="2"/>
          <w:numId w:val="900"/>
        </w:numPr>
        <w:spacing w:before="0" w:after="0"/>
      </w:pPr>
      <w:r>
        <w:t>Managed Float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Fixed Exchange Rates</w:t>
      </w:r>
    </w:p>
    <w:p>
      <w:pPr>
        <w:numPr>
          <w:ilvl w:val="2"/>
          <w:numId w:val="900"/>
        </w:numPr>
        <w:spacing w:before="0" w:after="0"/>
      </w:pPr>
      <w:r>
        <w:t>Currency Pegs</w:t>
      </w:r>
    </w:p>
    <w:p>
      <w:pPr>
        <w:numPr>
          <w:ilvl w:val="2"/>
          <w:numId w:val="900"/>
        </w:numPr>
        <w:spacing w:before="0" w:after="0"/>
      </w:pPr>
      <w:r>
        <w:t>Crawling Pegs</w:t>
      </w:r>
    </w:p>
    <w:p>
      <w:pPr>
        <w:numPr>
          <w:ilvl w:val="2"/>
          <w:numId w:val="900"/>
        </w:numPr>
        <w:spacing w:before="0" w:after="0"/>
      </w:pPr>
      <w:r>
        <w:t>Currency Boards</w:t>
      </w:r>
    </w:p>
    <w:p>
      <w:pPr>
        <w:numPr>
          <w:ilvl w:val="2"/>
          <w:numId w:val="900"/>
        </w:numPr>
        <w:spacing w:before="0" w:after="0"/>
      </w:pPr>
      <w:r>
        <w:t>Dollarization</w:t>
      </w:r>
    </w:p>
    <w:p>
      <w:pPr>
        <w:numPr>
          <w:ilvl w:val="1"/>
          <w:numId w:val="900"/>
        </w:numPr>
        <w:spacing w:before="0" w:after="0"/>
      </w:pPr>
      <w:r>
        <w:t>Intermediate Regimes</w:t>
      </w:r>
    </w:p>
    <w:p>
      <w:pPr>
        <w:numPr>
          <w:ilvl w:val="2"/>
          <w:numId w:val="900"/>
        </w:numPr>
        <w:spacing w:before="0" w:after="0"/>
      </w:pPr>
      <w:r>
        <w:t>Target Zones</w:t>
      </w:r>
    </w:p>
    <w:p>
      <w:pPr>
        <w:numPr>
          <w:ilvl w:val="2"/>
          <w:numId w:val="900"/>
        </w:numPr>
        <w:spacing w:before="0" w:after="0"/>
      </w:pPr>
      <w:r>
        <w:t>Basket Pegs</w:t>
      </w:r>
    </w:p>
    <w:p>
      <w:pPr>
        <w:numPr>
          <w:ilvl w:val="2"/>
          <w:numId w:val="900"/>
        </w:numPr>
        <w:spacing w:before="0" w:after="0"/>
      </w:pPr>
      <w:r>
        <w:t>Crawling Bands</w:t>
      </w:r>
    </w:p>
    <w:p>
      <w:pPr>
        <w:numPr>
          <w:ilvl w:val="0"/>
          <w:numId w:val="900"/>
        </w:numPr>
        <w:spacing w:before="0" w:after="0"/>
      </w:pPr>
      <w:r>
        <w:t>International Policy Coordination</w:t>
      </w:r>
    </w:p>
    <w:p>
      <w:pPr>
        <w:numPr>
          <w:ilvl w:val="1"/>
          <w:numId w:val="900"/>
        </w:numPr>
        <w:spacing w:before="0" w:after="0"/>
      </w:pPr>
      <w:r>
        <w:t>Spillover Effects</w:t>
      </w:r>
    </w:p>
    <w:p>
      <w:pPr>
        <w:numPr>
          <w:ilvl w:val="2"/>
          <w:numId w:val="900"/>
        </w:numPr>
        <w:spacing w:before="0" w:after="0"/>
      </w:pPr>
      <w:r>
        <w:t>Trade Spillovers</w:t>
      </w:r>
    </w:p>
    <w:p>
      <w:pPr>
        <w:numPr>
          <w:ilvl w:val="2"/>
          <w:numId w:val="900"/>
        </w:numPr>
        <w:spacing w:before="0" w:after="0"/>
      </w:pPr>
      <w:r>
        <w:t>Financial Spillovers</w:t>
      </w:r>
    </w:p>
    <w:p>
      <w:pPr>
        <w:numPr>
          <w:ilvl w:val="2"/>
          <w:numId w:val="900"/>
        </w:numPr>
        <w:spacing w:before="0" w:after="0"/>
      </w:pPr>
      <w:r>
        <w:t>Confidence Spillovers</w:t>
      </w:r>
    </w:p>
    <w:p>
      <w:pPr>
        <w:numPr>
          <w:ilvl w:val="1"/>
          <w:numId w:val="900"/>
        </w:numPr>
        <w:spacing w:before="0" w:after="0"/>
      </w:pPr>
      <w:r>
        <w:t>Coordination Mechanisms</w:t>
      </w:r>
    </w:p>
    <w:p>
      <w:pPr>
        <w:numPr>
          <w:ilvl w:val="2"/>
          <w:numId w:val="900"/>
        </w:numPr>
        <w:spacing w:before="0" w:after="0"/>
      </w:pPr>
      <w:r>
        <w:t>G7 Coordination</w:t>
      </w:r>
    </w:p>
    <w:p>
      <w:pPr>
        <w:numPr>
          <w:ilvl w:val="2"/>
          <w:numId w:val="900"/>
        </w:numPr>
        <w:spacing w:before="0" w:after="0"/>
      </w:pPr>
      <w:r>
        <w:t>Central Bank Cooperation</w:t>
      </w:r>
    </w:p>
    <w:p>
      <w:pPr>
        <w:numPr>
          <w:ilvl w:val="2"/>
          <w:numId w:val="900"/>
        </w:numPr>
        <w:spacing w:before="0" w:after="0"/>
      </w:pPr>
      <w:r>
        <w:t>International Organizations</w:t>
      </w:r>
    </w:p>
    <w:p>
      <w:pPr>
        <w:numPr>
          <w:ilvl w:val="1"/>
          <w:numId w:val="900"/>
        </w:numPr>
        <w:spacing w:before="0" w:after="0"/>
      </w:pPr>
      <w:r>
        <w:t>Currency Wars</w:t>
      </w:r>
    </w:p>
    <w:p>
      <w:pPr>
        <w:numPr>
          <w:ilvl w:val="2"/>
          <w:numId w:val="900"/>
        </w:numPr>
        <w:spacing w:before="0" w:after="0"/>
      </w:pPr>
      <w:r>
        <w:t>Competitive Devaluations</w:t>
      </w:r>
    </w:p>
    <w:p>
      <w:pPr>
        <w:numPr>
          <w:ilvl w:val="2"/>
          <w:numId w:val="900"/>
        </w:numPr>
        <w:spacing w:before="0" w:after="0"/>
      </w:pPr>
      <w:r>
        <w:t>Beggar-Thy-Neighbor Policies</w:t>
      </w:r>
    </w:p>
    <w:p>
      <w:pPr>
        <w:numPr>
          <w:ilvl w:val="2"/>
          <w:numId w:val="900"/>
        </w:numPr>
        <w:spacing w:before="0" w:after="0"/>
      </w:pPr>
      <w:r>
        <w:t>Multilateral Responses</w:t>
      </w:r>
    </w:p>
    <w:p>
      <w:pPr>
        <w:numPr>
          <w:ilvl w:val="0"/>
          <w:numId w:val="900"/>
        </w:numPr>
        <w:spacing w:before="0" w:after="0"/>
      </w:pPr>
      <w:r>
        <w:t>Global Financial Safety Nets</w:t>
      </w:r>
    </w:p>
    <w:p>
      <w:pPr>
        <w:numPr>
          <w:ilvl w:val="1"/>
          <w:numId w:val="900"/>
        </w:numPr>
        <w:spacing w:before="0" w:after="0"/>
      </w:pPr>
      <w:r>
        <w:t>Bilateral Swap Lines</w:t>
      </w:r>
    </w:p>
    <w:p>
      <w:pPr>
        <w:numPr>
          <w:ilvl w:val="2"/>
          <w:numId w:val="900"/>
        </w:numPr>
        <w:spacing w:before="0" w:after="0"/>
      </w:pPr>
      <w:r>
        <w:t>Federal Reserve Swap Lines</w:t>
      </w:r>
    </w:p>
    <w:p>
      <w:pPr>
        <w:numPr>
          <w:ilvl w:val="2"/>
          <w:numId w:val="900"/>
        </w:numPr>
        <w:spacing w:before="0" w:after="0"/>
      </w:pPr>
      <w:r>
        <w:t>Other Central Bank Arrangements</w:t>
      </w:r>
    </w:p>
    <w:p>
      <w:pPr>
        <w:numPr>
          <w:ilvl w:val="1"/>
          <w:numId w:val="900"/>
        </w:numPr>
        <w:spacing w:before="0" w:after="0"/>
      </w:pPr>
      <w:r>
        <w:t>Multilateral Arrangements</w:t>
      </w:r>
    </w:p>
    <w:p>
      <w:pPr>
        <w:numPr>
          <w:ilvl w:val="2"/>
          <w:numId w:val="900"/>
        </w:numPr>
        <w:spacing w:before="0" w:after="0"/>
      </w:pPr>
      <w:r>
        <w:t>IMF Facilities</w:t>
      </w:r>
    </w:p>
    <w:p>
      <w:pPr>
        <w:numPr>
          <w:ilvl w:val="2"/>
          <w:numId w:val="900"/>
        </w:numPr>
        <w:spacing w:before="0" w:after="0"/>
      </w:pPr>
      <w:r>
        <w:t>Regional Financing Arrangements</w:t>
      </w:r>
    </w:p>
    <w:p>
      <w:pPr>
        <w:numPr>
          <w:ilvl w:val="1"/>
          <w:numId w:val="900"/>
        </w:numPr>
        <w:spacing w:before="0" w:after="0"/>
      </w:pPr>
      <w:r>
        <w:t>Crisis Prevention and Management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Rapid Response Mechanisms</w:t>
      </w:r>
    </w:p>
    <w:p>
      <w:pPr>
        <w:pStyle w:val="Heading1"/>
      </w:pPr>
      <w:r>
        <w:t>Historical Perspectives and Evolution</w:t>
      </w:r>
    </w:p>
    <w:p>
      <w:pPr>
        <w:numPr>
          <w:ilvl w:val="0"/>
          <w:numId w:val="900"/>
        </w:numPr>
        <w:spacing w:before="0" w:after="0"/>
      </w:pPr>
      <w:r>
        <w:t>The Gold Standard Era</w:t>
      </w:r>
    </w:p>
    <w:p>
      <w:pPr>
        <w:numPr>
          <w:ilvl w:val="1"/>
          <w:numId w:val="900"/>
        </w:numPr>
        <w:spacing w:before="0" w:after="0"/>
      </w:pPr>
      <w:r>
        <w:t>Classical Gold Standard</w:t>
      </w:r>
    </w:p>
    <w:p>
      <w:pPr>
        <w:numPr>
          <w:ilvl w:val="2"/>
          <w:numId w:val="900"/>
        </w:numPr>
        <w:spacing w:before="0" w:after="0"/>
      </w:pPr>
      <w:r>
        <w:t>Automatic Adjustment Mechanism</w:t>
      </w:r>
    </w:p>
    <w:p>
      <w:pPr>
        <w:numPr>
          <w:ilvl w:val="2"/>
          <w:numId w:val="900"/>
        </w:numPr>
        <w:spacing w:before="0" w:after="0"/>
      </w:pPr>
      <w:r>
        <w:t>Price-Specie Flow Mechanism</w:t>
      </w:r>
    </w:p>
    <w:p>
      <w:pPr>
        <w:numPr>
          <w:ilvl w:val="1"/>
          <w:numId w:val="900"/>
        </w:numPr>
        <w:spacing w:before="0" w:after="0"/>
      </w:pPr>
      <w:r>
        <w:t>Interwar Period</w:t>
      </w:r>
    </w:p>
    <w:p>
      <w:pPr>
        <w:numPr>
          <w:ilvl w:val="2"/>
          <w:numId w:val="900"/>
        </w:numPr>
        <w:spacing w:before="0" w:after="0"/>
      </w:pPr>
      <w:r>
        <w:t>Gold Exchange Standard</w:t>
      </w:r>
    </w:p>
    <w:p>
      <w:pPr>
        <w:numPr>
          <w:ilvl w:val="2"/>
          <w:numId w:val="900"/>
        </w:numPr>
        <w:spacing w:before="0" w:after="0"/>
      </w:pPr>
      <w:r>
        <w:t>Competitive Devaluations</w:t>
      </w:r>
    </w:p>
    <w:p>
      <w:pPr>
        <w:numPr>
          <w:ilvl w:val="1"/>
          <w:numId w:val="900"/>
        </w:numPr>
        <w:spacing w:before="0" w:after="0"/>
      </w:pPr>
      <w:r>
        <w:t>Bretton Woods System</w:t>
      </w:r>
    </w:p>
    <w:p>
      <w:pPr>
        <w:numPr>
          <w:ilvl w:val="2"/>
          <w:numId w:val="900"/>
        </w:numPr>
        <w:spacing w:before="0" w:after="0"/>
      </w:pPr>
      <w:r>
        <w:t>Fixed but Adjustable Rates</w:t>
      </w:r>
    </w:p>
    <w:p>
      <w:pPr>
        <w:numPr>
          <w:ilvl w:val="2"/>
          <w:numId w:val="900"/>
        </w:numPr>
        <w:spacing w:before="0" w:after="0"/>
      </w:pPr>
      <w:r>
        <w:t>Dollar-Gold Convertibility</w:t>
      </w:r>
    </w:p>
    <w:p>
      <w:pPr>
        <w:numPr>
          <w:ilvl w:val="2"/>
          <w:numId w:val="900"/>
        </w:numPr>
        <w:spacing w:before="0" w:after="0"/>
      </w:pPr>
      <w:r>
        <w:t>System Breakdown</w:t>
      </w:r>
    </w:p>
    <w:p>
      <w:pPr>
        <w:numPr>
          <w:ilvl w:val="0"/>
          <w:numId w:val="900"/>
        </w:numPr>
        <w:spacing w:before="0" w:after="0"/>
      </w:pPr>
      <w:r>
        <w:t>The Rise of Modern Central Banking</w:t>
      </w:r>
    </w:p>
    <w:p>
      <w:pPr>
        <w:numPr>
          <w:ilvl w:val="1"/>
          <w:numId w:val="900"/>
        </w:numPr>
        <w:spacing w:before="0" w:after="0"/>
      </w:pPr>
      <w:r>
        <w:t>Early Central Banks</w:t>
      </w:r>
    </w:p>
    <w:p>
      <w:pPr>
        <w:numPr>
          <w:ilvl w:val="2"/>
          <w:numId w:val="900"/>
        </w:numPr>
        <w:spacing w:before="0" w:after="0"/>
      </w:pPr>
      <w:r>
        <w:t>Bank of England</w:t>
      </w:r>
    </w:p>
    <w:p>
      <w:pPr>
        <w:numPr>
          <w:ilvl w:val="2"/>
          <w:numId w:val="900"/>
        </w:numPr>
        <w:spacing w:before="0" w:after="0"/>
      </w:pPr>
      <w:r>
        <w:t>Federal Reserve Creation</w:t>
      </w:r>
    </w:p>
    <w:p>
      <w:pPr>
        <w:numPr>
          <w:ilvl w:val="1"/>
          <w:numId w:val="900"/>
        </w:numPr>
        <w:spacing w:before="0" w:after="0"/>
      </w:pPr>
      <w:r>
        <w:t>Lender of Last Resort Doctrine</w:t>
      </w:r>
    </w:p>
    <w:p>
      <w:pPr>
        <w:numPr>
          <w:ilvl w:val="2"/>
          <w:numId w:val="900"/>
        </w:numPr>
        <w:spacing w:before="0" w:after="0"/>
      </w:pPr>
      <w:r>
        <w:t>Bagehot's Principles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1"/>
          <w:numId w:val="900"/>
        </w:numPr>
        <w:spacing w:before="0" w:after="0"/>
      </w:pPr>
      <w:r>
        <w:t>Evolution of Mandates</w:t>
      </w:r>
    </w:p>
    <w:p>
      <w:pPr>
        <w:numPr>
          <w:ilvl w:val="2"/>
          <w:numId w:val="900"/>
        </w:numPr>
        <w:spacing w:before="0" w:after="0"/>
      </w:pPr>
      <w:r>
        <w:t>Single vs. Multiple Objectives</w:t>
      </w:r>
    </w:p>
    <w:p>
      <w:pPr>
        <w:numPr>
          <w:ilvl w:val="2"/>
          <w:numId w:val="900"/>
        </w:numPr>
        <w:spacing w:before="0" w:after="0"/>
      </w:pPr>
      <w:r>
        <w:t>Independence Development</w:t>
      </w:r>
    </w:p>
    <w:p>
      <w:pPr>
        <w:numPr>
          <w:ilvl w:val="0"/>
          <w:numId w:val="900"/>
        </w:numPr>
        <w:spacing w:before="0" w:after="0"/>
      </w:pPr>
      <w:r>
        <w:t>Monetary Policy Regimes</w:t>
      </w:r>
    </w:p>
    <w:p>
      <w:pPr>
        <w:numPr>
          <w:ilvl w:val="1"/>
          <w:numId w:val="900"/>
        </w:numPr>
        <w:spacing w:before="0" w:after="0"/>
      </w:pPr>
      <w:r>
        <w:t>The Great Depression</w:t>
      </w:r>
    </w:p>
    <w:p>
      <w:pPr>
        <w:numPr>
          <w:ilvl w:val="2"/>
          <w:numId w:val="900"/>
        </w:numPr>
        <w:spacing w:before="0" w:after="0"/>
      </w:pPr>
      <w:r>
        <w:t>Policy Failures</w:t>
      </w:r>
    </w:p>
    <w:p>
      <w:pPr>
        <w:numPr>
          <w:ilvl w:val="2"/>
          <w:numId w:val="900"/>
        </w:numPr>
        <w:spacing w:before="0" w:after="0"/>
      </w:pPr>
      <w:r>
        <w:t>Liquidity Trap Experience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1"/>
          <w:numId w:val="900"/>
        </w:numPr>
        <w:spacing w:before="0" w:after="0"/>
      </w:pPr>
      <w:r>
        <w:t>Post-War Keynesian Era</w:t>
      </w:r>
    </w:p>
    <w:p>
      <w:pPr>
        <w:numPr>
          <w:ilvl w:val="2"/>
          <w:numId w:val="900"/>
        </w:numPr>
        <w:spacing w:before="0" w:after="0"/>
      </w:pPr>
      <w:r>
        <w:t>Active Stabilization Policy</w:t>
      </w:r>
    </w:p>
    <w:p>
      <w:pPr>
        <w:numPr>
          <w:ilvl w:val="2"/>
          <w:numId w:val="900"/>
        </w:numPr>
        <w:spacing w:before="0" w:after="0"/>
      </w:pPr>
      <w:r>
        <w:t>Phillips Curve Trade-offs</w:t>
      </w:r>
    </w:p>
    <w:p>
      <w:pPr>
        <w:numPr>
          <w:ilvl w:val="1"/>
          <w:numId w:val="900"/>
        </w:numPr>
        <w:spacing w:before="0" w:after="0"/>
      </w:pPr>
      <w:r>
        <w:t>The Great Inflation</w:t>
      </w:r>
    </w:p>
    <w:p>
      <w:pPr>
        <w:numPr>
          <w:ilvl w:val="2"/>
          <w:numId w:val="900"/>
        </w:numPr>
        <w:spacing w:before="0" w:after="0"/>
      </w:pPr>
      <w:r>
        <w:t>1970s Stagflation</w:t>
      </w:r>
    </w:p>
    <w:p>
      <w:pPr>
        <w:numPr>
          <w:ilvl w:val="2"/>
          <w:numId w:val="900"/>
        </w:numPr>
        <w:spacing w:before="0" w:after="0"/>
      </w:pPr>
      <w:r>
        <w:t>Policy Mistakes</w:t>
      </w:r>
    </w:p>
    <w:p>
      <w:pPr>
        <w:numPr>
          <w:ilvl w:val="2"/>
          <w:numId w:val="900"/>
        </w:numPr>
        <w:spacing w:before="0" w:after="0"/>
      </w:pPr>
      <w:r>
        <w:t>Credibility Crisis</w:t>
      </w:r>
    </w:p>
    <w:p>
      <w:pPr>
        <w:numPr>
          <w:ilvl w:val="1"/>
          <w:numId w:val="900"/>
        </w:numPr>
        <w:spacing w:before="0" w:after="0"/>
      </w:pPr>
      <w:r>
        <w:t>The Volcker Disinflation</w:t>
      </w:r>
    </w:p>
    <w:p>
      <w:pPr>
        <w:numPr>
          <w:ilvl w:val="2"/>
          <w:numId w:val="900"/>
        </w:numPr>
        <w:spacing w:before="0" w:after="0"/>
      </w:pPr>
      <w:r>
        <w:t>Monetary Targeting</w:t>
      </w:r>
    </w:p>
    <w:p>
      <w:pPr>
        <w:numPr>
          <w:ilvl w:val="2"/>
          <w:numId w:val="900"/>
        </w:numPr>
        <w:spacing w:before="0" w:after="0"/>
      </w:pPr>
      <w:r>
        <w:t>Recession Costs</w:t>
      </w:r>
    </w:p>
    <w:p>
      <w:pPr>
        <w:numPr>
          <w:ilvl w:val="2"/>
          <w:numId w:val="900"/>
        </w:numPr>
        <w:spacing w:before="0" w:after="0"/>
      </w:pPr>
      <w:r>
        <w:t>Credibility Restoration</w:t>
      </w:r>
    </w:p>
    <w:p>
      <w:pPr>
        <w:numPr>
          <w:ilvl w:val="0"/>
          <w:numId w:val="900"/>
        </w:numPr>
        <w:spacing w:before="0" w:after="0"/>
      </w:pPr>
      <w:r>
        <w:t>Theoretical Developments</w:t>
      </w:r>
    </w:p>
    <w:p>
      <w:pPr>
        <w:numPr>
          <w:ilvl w:val="1"/>
          <w:numId w:val="900"/>
        </w:numPr>
        <w:spacing w:before="0" w:after="0"/>
      </w:pPr>
      <w:r>
        <w:t>Monetarist Revolution</w:t>
      </w:r>
    </w:p>
    <w:p>
      <w:pPr>
        <w:numPr>
          <w:ilvl w:val="2"/>
          <w:numId w:val="900"/>
        </w:numPr>
        <w:spacing w:before="0" w:after="0"/>
      </w:pPr>
      <w:r>
        <w:t>Friedman's Contributions</w:t>
      </w:r>
    </w:p>
    <w:p>
      <w:pPr>
        <w:numPr>
          <w:ilvl w:val="2"/>
          <w:numId w:val="900"/>
        </w:numPr>
        <w:spacing w:before="0" w:after="0"/>
      </w:pPr>
      <w:r>
        <w:t>Money Growth Rules</w:t>
      </w:r>
    </w:p>
    <w:p>
      <w:pPr>
        <w:numPr>
          <w:ilvl w:val="2"/>
          <w:numId w:val="900"/>
        </w:numPr>
        <w:spacing w:before="0" w:after="0"/>
      </w:pPr>
      <w:r>
        <w:t>Natural Rate Hypothesis</w:t>
      </w:r>
    </w:p>
    <w:p>
      <w:pPr>
        <w:numPr>
          <w:ilvl w:val="1"/>
          <w:numId w:val="900"/>
        </w:numPr>
        <w:spacing w:before="0" w:after="0"/>
      </w:pPr>
      <w:r>
        <w:t>New Classical Economics</w:t>
      </w:r>
    </w:p>
    <w:p>
      <w:pPr>
        <w:numPr>
          <w:ilvl w:val="2"/>
          <w:numId w:val="900"/>
        </w:numPr>
        <w:spacing w:before="0" w:after="0"/>
      </w:pPr>
      <w:r>
        <w:t>Rational Expectations</w:t>
      </w:r>
    </w:p>
    <w:p>
      <w:pPr>
        <w:numPr>
          <w:ilvl w:val="2"/>
          <w:numId w:val="900"/>
        </w:numPr>
        <w:spacing w:before="0" w:after="0"/>
      </w:pPr>
      <w:r>
        <w:t>Policy Ineffectiveness</w:t>
      </w:r>
    </w:p>
    <w:p>
      <w:pPr>
        <w:numPr>
          <w:ilvl w:val="2"/>
          <w:numId w:val="900"/>
        </w:numPr>
        <w:spacing w:before="0" w:after="0"/>
      </w:pPr>
      <w:r>
        <w:t>Real Business Cycles</w:t>
      </w:r>
    </w:p>
    <w:p>
      <w:pPr>
        <w:numPr>
          <w:ilvl w:val="1"/>
          <w:numId w:val="900"/>
        </w:numPr>
        <w:spacing w:before="0" w:after="0"/>
      </w:pPr>
      <w:r>
        <w:t>New Keynesian Economics</w:t>
      </w:r>
    </w:p>
    <w:p>
      <w:pPr>
        <w:numPr>
          <w:ilvl w:val="2"/>
          <w:numId w:val="900"/>
        </w:numPr>
        <w:spacing w:before="0" w:after="0"/>
      </w:pPr>
      <w:r>
        <w:t>Nominal Rigidities</w:t>
      </w:r>
    </w:p>
    <w:p>
      <w:pPr>
        <w:numPr>
          <w:ilvl w:val="2"/>
          <w:numId w:val="900"/>
        </w:numPr>
        <w:spacing w:before="0" w:after="0"/>
      </w:pPr>
      <w:r>
        <w:t>Monetary Non-Neutrality</w:t>
      </w:r>
    </w:p>
    <w:p>
      <w:pPr>
        <w:numPr>
          <w:ilvl w:val="2"/>
          <w:numId w:val="900"/>
        </w:numPr>
        <w:spacing w:before="0" w:after="0"/>
      </w:pPr>
      <w:r>
        <w:t>DSGE Models</w:t>
      </w:r>
    </w:p>
    <w:p>
      <w:pPr>
        <w:numPr>
          <w:ilvl w:val="0"/>
          <w:numId w:val="900"/>
        </w:numPr>
        <w:spacing w:before="0" w:after="0"/>
      </w:pPr>
      <w:r>
        <w:t>Recent Developments</w:t>
      </w:r>
    </w:p>
    <w:p>
      <w:pPr>
        <w:numPr>
          <w:ilvl w:val="1"/>
          <w:numId w:val="900"/>
        </w:numPr>
        <w:spacing w:before="0" w:after="0"/>
      </w:pPr>
      <w:r>
        <w:t>The Great Moderation</w:t>
      </w:r>
    </w:p>
    <w:p>
      <w:pPr>
        <w:numPr>
          <w:ilvl w:val="2"/>
          <w:numId w:val="900"/>
        </w:numPr>
        <w:spacing w:before="0" w:after="0"/>
      </w:pPr>
      <w:r>
        <w:t>Reduced Volatility</w:t>
      </w:r>
    </w:p>
    <w:p>
      <w:pPr>
        <w:numPr>
          <w:ilvl w:val="2"/>
          <w:numId w:val="900"/>
        </w:numPr>
        <w:spacing w:before="0" w:after="0"/>
      </w:pPr>
      <w:r>
        <w:t>Improved Policy</w:t>
      </w:r>
    </w:p>
    <w:p>
      <w:pPr>
        <w:numPr>
          <w:ilvl w:val="2"/>
          <w:numId w:val="900"/>
        </w:numPr>
        <w:spacing w:before="0" w:after="0"/>
      </w:pPr>
      <w:r>
        <w:t>Good Luck vs. Good Policy</w:t>
      </w:r>
    </w:p>
    <w:p>
      <w:pPr>
        <w:numPr>
          <w:ilvl w:val="1"/>
          <w:numId w:val="900"/>
        </w:numPr>
        <w:spacing w:before="0" w:after="0"/>
      </w:pPr>
      <w:r>
        <w:t>Financial Crisis of 2008</w:t>
      </w:r>
    </w:p>
    <w:p>
      <w:pPr>
        <w:numPr>
          <w:ilvl w:val="2"/>
          <w:numId w:val="900"/>
        </w:numPr>
        <w:spacing w:before="0" w:after="0"/>
      </w:pPr>
      <w:r>
        <w:t>Policy Response</w:t>
      </w:r>
    </w:p>
    <w:p>
      <w:pPr>
        <w:numPr>
          <w:ilvl w:val="2"/>
          <w:numId w:val="900"/>
        </w:numPr>
        <w:spacing w:before="0" w:after="0"/>
      </w:pPr>
      <w:r>
        <w:t>Unconventional Measures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1"/>
          <w:numId w:val="900"/>
        </w:numPr>
        <w:spacing w:before="0" w:after="0"/>
      </w:pPr>
      <w:r>
        <w:t>Post-Crisis Challenges</w:t>
      </w:r>
    </w:p>
    <w:p>
      <w:pPr>
        <w:numPr>
          <w:ilvl w:val="2"/>
          <w:numId w:val="900"/>
        </w:numPr>
        <w:spacing w:before="0" w:after="0"/>
      </w:pPr>
      <w:r>
        <w:t>Low Interest Rate Environment</w:t>
      </w:r>
    </w:p>
    <w:p>
      <w:pPr>
        <w:numPr>
          <w:ilvl w:val="2"/>
          <w:numId w:val="900"/>
        </w:numPr>
        <w:spacing w:before="0" w:after="0"/>
      </w:pPr>
      <w:r>
        <w:t>Financial Stability Integration</w:t>
      </w:r>
    </w:p>
    <w:p>
      <w:pPr>
        <w:numPr>
          <w:ilvl w:val="2"/>
          <w:numId w:val="900"/>
        </w:numPr>
        <w:spacing w:before="0" w:after="0"/>
      </w:pPr>
      <w:r>
        <w:t>Secular Stagnation Concerns</w:t>
      </w:r>
    </w:p>
    <w:p>
      <w:pPr>
        <w:numPr>
          <w:ilvl w:val="1"/>
          <w:numId w:val="900"/>
        </w:numPr>
        <w:spacing w:before="0" w:after="0"/>
      </w:pPr>
      <w:r>
        <w:t>COVID-19 Pandemic Response</w:t>
      </w:r>
    </w:p>
    <w:p>
      <w:pPr>
        <w:numPr>
          <w:ilvl w:val="2"/>
          <w:numId w:val="900"/>
        </w:numPr>
        <w:spacing w:before="0" w:after="0"/>
      </w:pPr>
      <w:r>
        <w:t>Emergency Measures</w:t>
      </w:r>
    </w:p>
    <w:p>
      <w:pPr>
        <w:numPr>
          <w:ilvl w:val="2"/>
          <w:numId w:val="900"/>
        </w:numPr>
        <w:spacing w:before="0" w:after="0"/>
      </w:pPr>
      <w:r>
        <w:t>Fiscal-Monetary Coordination</w:t>
      </w:r>
    </w:p>
    <w:p>
      <w:pPr>
        <w:numPr>
          <w:ilvl w:val="2"/>
          <w:numId w:val="900"/>
        </w:numPr>
        <w:spacing w:before="0" w:after="0"/>
      </w:pPr>
      <w:r>
        <w:t>Digital Currency Acceleration</w:t>
      </w:r>
    </w:p>
    <w:p>
      <w:pPr>
        <w:pStyle w:val="Heading1"/>
      </w:pPr>
      <w:r>
        <w:t>Contemporary Issues and Future Directions</w:t>
      </w:r>
    </w:p>
    <w:p>
      <w:pPr>
        <w:numPr>
          <w:ilvl w:val="0"/>
          <w:numId w:val="900"/>
        </w:numPr>
        <w:spacing w:before="0" w:after="0"/>
      </w:pPr>
      <w:r>
        <w:t>Digital Currencies and Payments</w:t>
      </w:r>
    </w:p>
    <w:p>
      <w:pPr>
        <w:numPr>
          <w:ilvl w:val="1"/>
          <w:numId w:val="900"/>
        </w:numPr>
        <w:spacing w:before="0" w:after="0"/>
      </w:pPr>
      <w:r>
        <w:t>Central Bank Digital Currencies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Policy Implications</w:t>
      </w:r>
    </w:p>
    <w:p>
      <w:pPr>
        <w:numPr>
          <w:ilvl w:val="1"/>
          <w:numId w:val="900"/>
        </w:numPr>
        <w:spacing w:before="0" w:after="0"/>
      </w:pPr>
      <w:r>
        <w:t>Cryptocurrencies</w:t>
      </w:r>
    </w:p>
    <w:p>
      <w:pPr>
        <w:numPr>
          <w:ilvl w:val="2"/>
          <w:numId w:val="900"/>
        </w:numPr>
        <w:spacing w:before="0" w:after="0"/>
      </w:pPr>
      <w:r>
        <w:t>Regulatory Challenges</w:t>
      </w:r>
    </w:p>
    <w:p>
      <w:pPr>
        <w:numPr>
          <w:ilvl w:val="2"/>
          <w:numId w:val="900"/>
        </w:numPr>
        <w:spacing w:before="0" w:after="0"/>
      </w:pPr>
      <w:r>
        <w:t>Monetary Policy Implications</w:t>
      </w:r>
    </w:p>
    <w:p>
      <w:pPr>
        <w:numPr>
          <w:ilvl w:val="1"/>
          <w:numId w:val="900"/>
        </w:numPr>
        <w:spacing w:before="0" w:after="0"/>
      </w:pPr>
      <w:r>
        <w:t>Payment System Evolution</w:t>
      </w:r>
    </w:p>
    <w:p>
      <w:pPr>
        <w:numPr>
          <w:ilvl w:val="2"/>
          <w:numId w:val="900"/>
        </w:numPr>
        <w:spacing w:before="0" w:after="0"/>
      </w:pPr>
      <w:r>
        <w:t>Real-Time Payments</w:t>
      </w:r>
    </w:p>
    <w:p>
      <w:pPr>
        <w:numPr>
          <w:ilvl w:val="2"/>
          <w:numId w:val="900"/>
        </w:numPr>
        <w:spacing w:before="0" w:after="0"/>
      </w:pPr>
      <w:r>
        <w:t>Cross-Border Payments</w:t>
      </w:r>
    </w:p>
    <w:p>
      <w:pPr>
        <w:numPr>
          <w:ilvl w:val="0"/>
          <w:numId w:val="900"/>
        </w:numPr>
        <w:spacing w:before="0" w:after="0"/>
      </w:pPr>
      <w:r>
        <w:t>Climate Change and Monetary Policy</w:t>
      </w:r>
    </w:p>
    <w:p>
      <w:pPr>
        <w:numPr>
          <w:ilvl w:val="1"/>
          <w:numId w:val="900"/>
        </w:numPr>
        <w:spacing w:before="0" w:after="0"/>
      </w:pPr>
      <w:r>
        <w:t>Physical Risk Considerations</w:t>
      </w:r>
    </w:p>
    <w:p>
      <w:pPr>
        <w:numPr>
          <w:ilvl w:val="2"/>
          <w:numId w:val="900"/>
        </w:numPr>
        <w:spacing w:before="0" w:after="0"/>
      </w:pPr>
      <w:r>
        <w:t>Economic Impact Assessment</w:t>
      </w:r>
    </w:p>
    <w:p>
      <w:pPr>
        <w:numPr>
          <w:ilvl w:val="2"/>
          <w:numId w:val="900"/>
        </w:numPr>
        <w:spacing w:before="0" w:after="0"/>
      </w:pPr>
      <w:r>
        <w:t>Financial Stability Implications</w:t>
      </w:r>
    </w:p>
    <w:p>
      <w:pPr>
        <w:numPr>
          <w:ilvl w:val="1"/>
          <w:numId w:val="900"/>
        </w:numPr>
        <w:spacing w:before="0" w:after="0"/>
      </w:pPr>
      <w:r>
        <w:t>Transition Risk Management</w:t>
      </w:r>
    </w:p>
    <w:p>
      <w:pPr>
        <w:numPr>
          <w:ilvl w:val="2"/>
          <w:numId w:val="900"/>
        </w:numPr>
        <w:spacing w:before="0" w:after="0"/>
      </w:pPr>
      <w:r>
        <w:t>Green Finance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1"/>
          <w:numId w:val="900"/>
        </w:numPr>
        <w:spacing w:before="0" w:after="0"/>
      </w:pPr>
      <w:r>
        <w:t>Central Bank Role Debate</w:t>
      </w:r>
    </w:p>
    <w:p>
      <w:pPr>
        <w:numPr>
          <w:ilvl w:val="2"/>
          <w:numId w:val="900"/>
        </w:numPr>
        <w:spacing w:before="0" w:after="0"/>
      </w:pPr>
      <w:r>
        <w:t>Mandate Interpretation</w:t>
      </w:r>
    </w:p>
    <w:p>
      <w:pPr>
        <w:numPr>
          <w:ilvl w:val="2"/>
          <w:numId w:val="900"/>
        </w:numPr>
        <w:spacing w:before="0" w:after="0"/>
      </w:pPr>
      <w:r>
        <w:t>Policy Tool Development</w:t>
      </w:r>
    </w:p>
    <w:p>
      <w:pPr>
        <w:numPr>
          <w:ilvl w:val="0"/>
          <w:numId w:val="900"/>
        </w:numPr>
        <w:spacing w:before="0" w:after="0"/>
      </w:pPr>
      <w:r>
        <w:t>Financial Technology Impact</w:t>
      </w:r>
    </w:p>
    <w:p>
      <w:pPr>
        <w:numPr>
          <w:ilvl w:val="1"/>
          <w:numId w:val="900"/>
        </w:numPr>
        <w:spacing w:before="0" w:after="0"/>
      </w:pPr>
      <w:r>
        <w:t>Fintech Innovation</w:t>
      </w:r>
    </w:p>
    <w:p>
      <w:pPr>
        <w:numPr>
          <w:ilvl w:val="2"/>
          <w:numId w:val="900"/>
        </w:numPr>
        <w:spacing w:before="0" w:after="0"/>
      </w:pPr>
      <w:r>
        <w:t>Lending Platforms</w:t>
      </w:r>
    </w:p>
    <w:p>
      <w:pPr>
        <w:numPr>
          <w:ilvl w:val="2"/>
          <w:numId w:val="900"/>
        </w:numPr>
        <w:spacing w:before="0" w:after="0"/>
      </w:pPr>
      <w:r>
        <w:t>Payment Services</w:t>
      </w:r>
    </w:p>
    <w:p>
      <w:pPr>
        <w:numPr>
          <w:ilvl w:val="1"/>
          <w:numId w:val="900"/>
        </w:numPr>
        <w:spacing w:before="0" w:after="0"/>
      </w:pPr>
      <w:r>
        <w:t>Big Tech in Finance</w:t>
      </w:r>
    </w:p>
    <w:p>
      <w:pPr>
        <w:numPr>
          <w:ilvl w:val="2"/>
          <w:numId w:val="900"/>
        </w:numPr>
        <w:spacing w:before="0" w:after="0"/>
      </w:pPr>
      <w:r>
        <w:t>Systemic Risk Concerns</w:t>
      </w:r>
    </w:p>
    <w:p>
      <w:pPr>
        <w:numPr>
          <w:ilvl w:val="2"/>
          <w:numId w:val="900"/>
        </w:numPr>
        <w:spacing w:before="0" w:after="0"/>
      </w:pPr>
      <w:r>
        <w:t>Regulatory Responses</w:t>
      </w:r>
    </w:p>
    <w:p>
      <w:pPr>
        <w:numPr>
          <w:ilvl w:val="1"/>
          <w:numId w:val="900"/>
        </w:numPr>
        <w:spacing w:before="0" w:after="0"/>
      </w:pPr>
      <w:r>
        <w:t>Artificial Intelligence Applications</w:t>
      </w:r>
    </w:p>
    <w:p>
      <w:pPr>
        <w:numPr>
          <w:ilvl w:val="2"/>
          <w:numId w:val="900"/>
        </w:numPr>
        <w:spacing w:before="0" w:after="0"/>
      </w:pPr>
      <w:r>
        <w:t>Economic Forecasting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Demographic and Structural Changes</w:t>
      </w:r>
    </w:p>
    <w:p>
      <w:pPr>
        <w:numPr>
          <w:ilvl w:val="1"/>
          <w:numId w:val="900"/>
        </w:numPr>
        <w:spacing w:before="0" w:after="0"/>
      </w:pPr>
      <w:r>
        <w:t>Aging Populations</w:t>
      </w:r>
    </w:p>
    <w:p>
      <w:pPr>
        <w:numPr>
          <w:ilvl w:val="2"/>
          <w:numId w:val="900"/>
        </w:numPr>
        <w:spacing w:before="0" w:after="0"/>
      </w:pPr>
      <w:r>
        <w:t>Savings-Investment Imbalances</w:t>
      </w:r>
    </w:p>
    <w:p>
      <w:pPr>
        <w:numPr>
          <w:ilvl w:val="2"/>
          <w:numId w:val="900"/>
        </w:numPr>
        <w:spacing w:before="0" w:after="0"/>
      </w:pPr>
      <w:r>
        <w:t>Natural Rate Effects</w:t>
      </w:r>
    </w:p>
    <w:p>
      <w:pPr>
        <w:numPr>
          <w:ilvl w:val="1"/>
          <w:numId w:val="900"/>
        </w:numPr>
        <w:spacing w:before="0" w:after="0"/>
      </w:pPr>
      <w:r>
        <w:t>Productivity Growth Trends</w:t>
      </w:r>
    </w:p>
    <w:p>
      <w:pPr>
        <w:numPr>
          <w:ilvl w:val="2"/>
          <w:numId w:val="900"/>
        </w:numPr>
        <w:spacing w:before="0" w:after="0"/>
      </w:pPr>
      <w:r>
        <w:t>Secular Stagnation</w:t>
      </w:r>
    </w:p>
    <w:p>
      <w:pPr>
        <w:numPr>
          <w:ilvl w:val="2"/>
          <w:numId w:val="900"/>
        </w:numPr>
        <w:spacing w:before="0" w:after="0"/>
      </w:pPr>
      <w:r>
        <w:t>R-star Estimation</w:t>
      </w:r>
    </w:p>
    <w:p>
      <w:pPr>
        <w:numPr>
          <w:ilvl w:val="1"/>
          <w:numId w:val="900"/>
        </w:numPr>
        <w:spacing w:before="0" w:after="0"/>
      </w:pPr>
      <w:r>
        <w:t>Labor Market Evolution</w:t>
      </w:r>
    </w:p>
    <w:p>
      <w:pPr>
        <w:numPr>
          <w:ilvl w:val="2"/>
          <w:numId w:val="900"/>
        </w:numPr>
        <w:spacing w:before="0" w:after="0"/>
      </w:pPr>
      <w:r>
        <w:t>Gig Economy</w:t>
      </w:r>
    </w:p>
    <w:p>
      <w:pPr>
        <w:numPr>
          <w:ilvl w:val="2"/>
          <w:numId w:val="900"/>
        </w:numPr>
        <w:spacing w:before="0" w:after="0"/>
      </w:pPr>
      <w:r>
        <w:t>Automation Effects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