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Leadership and Innovation</w:t>
      </w:r>
    </w:p>
    <w:p>
      <w:pPr>
        <w:pStyle w:val="Heading1"/>
      </w:pPr>
      <w:r>
        <w:t>Foundations of Leadership and Innovation</w:t>
      </w:r>
    </w:p>
    <w:p>
      <w:pPr>
        <w:numPr>
          <w:ilvl w:val="0"/>
          <w:numId w:val="900"/>
        </w:numPr>
        <w:spacing w:before="0" w:after="0"/>
      </w:pPr>
      <w:r>
        <w:t>Defining Leadership in the Modern Context</w:t>
      </w:r>
    </w:p>
    <w:p>
      <w:pPr>
        <w:numPr>
          <w:ilvl w:val="1"/>
          <w:numId w:val="900"/>
        </w:numPr>
        <w:spacing w:before="0" w:after="0"/>
      </w:pPr>
      <w:r>
        <w:t>Evolution of Leadership Concepts</w:t>
      </w:r>
    </w:p>
    <w:p>
      <w:pPr>
        <w:numPr>
          <w:ilvl w:val="2"/>
          <w:numId w:val="900"/>
        </w:numPr>
        <w:spacing w:before="0" w:after="0"/>
      </w:pPr>
      <w:r>
        <w:t>Historical Leadership Paradigms</w:t>
      </w:r>
    </w:p>
    <w:p>
      <w:pPr>
        <w:numPr>
          <w:ilvl w:val="2"/>
          <w:numId w:val="900"/>
        </w:numPr>
        <w:spacing w:before="0" w:after="0"/>
      </w:pPr>
      <w:r>
        <w:t>Contemporary Leadership Challenges</w:t>
      </w:r>
    </w:p>
    <w:p>
      <w:pPr>
        <w:numPr>
          <w:ilvl w:val="2"/>
          <w:numId w:val="900"/>
        </w:numPr>
        <w:spacing w:before="0" w:after="0"/>
      </w:pPr>
      <w:r>
        <w:t>Future Leadership Requirements</w:t>
      </w:r>
    </w:p>
    <w:p>
      <w:pPr>
        <w:numPr>
          <w:ilvl w:val="1"/>
          <w:numId w:val="900"/>
        </w:numPr>
        <w:spacing w:before="0" w:after="0"/>
      </w:pPr>
      <w:r>
        <w:t>Leadership vs. Management</w:t>
      </w:r>
    </w:p>
    <w:p>
      <w:pPr>
        <w:numPr>
          <w:ilvl w:val="2"/>
          <w:numId w:val="900"/>
        </w:numPr>
        <w:spacing w:before="0" w:after="0"/>
      </w:pPr>
      <w:r>
        <w:t>Distinctions in Roles and Responsibilities</w:t>
      </w:r>
    </w:p>
    <w:p>
      <w:pPr>
        <w:numPr>
          <w:ilvl w:val="2"/>
          <w:numId w:val="900"/>
        </w:numPr>
        <w:spacing w:before="0" w:after="0"/>
      </w:pPr>
      <w:r>
        <w:t>Complementary Functions</w:t>
      </w:r>
    </w:p>
    <w:p>
      <w:pPr>
        <w:numPr>
          <w:ilvl w:val="2"/>
          <w:numId w:val="900"/>
        </w:numPr>
        <w:spacing w:before="0" w:after="0"/>
      </w:pPr>
      <w:r>
        <w:t>When to Lead vs. When to Manage</w:t>
      </w:r>
    </w:p>
    <w:p>
      <w:pPr>
        <w:numPr>
          <w:ilvl w:val="1"/>
          <w:numId w:val="900"/>
        </w:numPr>
        <w:spacing w:before="0" w:after="0"/>
      </w:pPr>
      <w:r>
        <w:t>Core Leadership Theories</w:t>
      </w:r>
    </w:p>
    <w:p>
      <w:pPr>
        <w:numPr>
          <w:ilvl w:val="2"/>
          <w:numId w:val="900"/>
        </w:numPr>
        <w:spacing w:before="0" w:after="0"/>
      </w:pPr>
      <w:r>
        <w:t>Trait Theory</w:t>
      </w:r>
    </w:p>
    <w:p>
      <w:pPr>
        <w:numPr>
          <w:ilvl w:val="3"/>
          <w:numId w:val="900"/>
        </w:numPr>
        <w:spacing w:before="0" w:after="0"/>
      </w:pPr>
      <w:r>
        <w:t>Key Leadership Traits</w:t>
      </w:r>
    </w:p>
    <w:p>
      <w:pPr>
        <w:numPr>
          <w:ilvl w:val="3"/>
          <w:numId w:val="900"/>
        </w:numPr>
        <w:spacing w:before="0" w:after="0"/>
      </w:pPr>
      <w:r>
        <w:t>Limitations of Trait-Based Approaches</w:t>
      </w:r>
    </w:p>
    <w:p>
      <w:pPr>
        <w:numPr>
          <w:ilvl w:val="2"/>
          <w:numId w:val="900"/>
        </w:numPr>
        <w:spacing w:before="0" w:after="0"/>
      </w:pPr>
      <w:r>
        <w:t>Behavioral Theory</w:t>
      </w:r>
    </w:p>
    <w:p>
      <w:pPr>
        <w:numPr>
          <w:ilvl w:val="3"/>
          <w:numId w:val="900"/>
        </w:numPr>
        <w:spacing w:before="0" w:after="0"/>
      </w:pPr>
      <w:r>
        <w:t>Task-Oriented Behaviors</w:t>
      </w:r>
    </w:p>
    <w:p>
      <w:pPr>
        <w:numPr>
          <w:ilvl w:val="3"/>
          <w:numId w:val="900"/>
        </w:numPr>
        <w:spacing w:before="0" w:after="0"/>
      </w:pPr>
      <w:r>
        <w:t>Relationship-Oriented Behaviors</w:t>
      </w:r>
    </w:p>
    <w:p>
      <w:pPr>
        <w:numPr>
          <w:ilvl w:val="3"/>
          <w:numId w:val="900"/>
        </w:numPr>
        <w:spacing w:before="0" w:after="0"/>
      </w:pPr>
      <w:r>
        <w:t>Situational Applications</w:t>
      </w:r>
    </w:p>
    <w:p>
      <w:pPr>
        <w:numPr>
          <w:ilvl w:val="2"/>
          <w:numId w:val="900"/>
        </w:numPr>
        <w:spacing w:before="0" w:after="0"/>
      </w:pPr>
      <w:r>
        <w:t>Contingency Theory</w:t>
      </w:r>
    </w:p>
    <w:p>
      <w:pPr>
        <w:numPr>
          <w:ilvl w:val="3"/>
          <w:numId w:val="900"/>
        </w:numPr>
        <w:spacing w:before="0" w:after="0"/>
      </w:pPr>
      <w:r>
        <w:t>Situational Variables</w:t>
      </w:r>
    </w:p>
    <w:p>
      <w:pPr>
        <w:numPr>
          <w:ilvl w:val="3"/>
          <w:numId w:val="900"/>
        </w:numPr>
        <w:spacing w:before="0" w:after="0"/>
      </w:pPr>
      <w:r>
        <w:t>Leader-Situation Matching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3"/>
          <w:numId w:val="900"/>
        </w:numPr>
        <w:spacing w:before="0" w:after="0"/>
      </w:pPr>
      <w:r>
        <w:t>Four Components of Transformational Leadership</w:t>
      </w:r>
    </w:p>
    <w:p>
      <w:pPr>
        <w:numPr>
          <w:ilvl w:val="3"/>
          <w:numId w:val="900"/>
        </w:numPr>
        <w:spacing w:before="0" w:after="0"/>
      </w:pPr>
      <w:r>
        <w:t>Characteristics of Transformational Leaders</w:t>
      </w:r>
    </w:p>
    <w:p>
      <w:pPr>
        <w:numPr>
          <w:ilvl w:val="3"/>
          <w:numId w:val="900"/>
        </w:numPr>
        <w:spacing w:before="0" w:after="0"/>
      </w:pPr>
      <w:r>
        <w:t>Impact on Organizational Change</w:t>
      </w:r>
    </w:p>
    <w:p>
      <w:pPr>
        <w:numPr>
          <w:ilvl w:val="3"/>
          <w:numId w:val="900"/>
        </w:numPr>
        <w:spacing w:before="0" w:after="0"/>
      </w:pPr>
      <w:r>
        <w:t>Measuring Transformational Leadership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3"/>
          <w:numId w:val="900"/>
        </w:numPr>
        <w:spacing w:before="0" w:after="0"/>
      </w:pPr>
      <w:r>
        <w:t>Principles of Service-Oriented Leadership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Authentic Leadership</w:t>
      </w:r>
    </w:p>
    <w:p>
      <w:pPr>
        <w:numPr>
          <w:ilvl w:val="3"/>
          <w:numId w:val="900"/>
        </w:numPr>
        <w:spacing w:before="0" w:after="0"/>
      </w:pPr>
      <w:r>
        <w:t>Self-Awareness and Transparency</w:t>
      </w:r>
    </w:p>
    <w:p>
      <w:pPr>
        <w:numPr>
          <w:ilvl w:val="3"/>
          <w:numId w:val="900"/>
        </w:numPr>
        <w:spacing w:before="0" w:after="0"/>
      </w:pPr>
      <w:r>
        <w:t>Building Trust and Credibility</w:t>
      </w:r>
    </w:p>
    <w:p>
      <w:pPr>
        <w:numPr>
          <w:ilvl w:val="3"/>
          <w:numId w:val="900"/>
        </w:numPr>
        <w:spacing w:before="0" w:after="0"/>
      </w:pPr>
      <w:r>
        <w:t>Authentic Leadership Development</w:t>
      </w:r>
    </w:p>
    <w:p>
      <w:pPr>
        <w:numPr>
          <w:ilvl w:val="2"/>
          <w:numId w:val="900"/>
        </w:numPr>
        <w:spacing w:before="0" w:after="0"/>
      </w:pPr>
      <w:r>
        <w:t>Adaptive Leadership</w:t>
      </w:r>
    </w:p>
    <w:p>
      <w:pPr>
        <w:numPr>
          <w:ilvl w:val="3"/>
          <w:numId w:val="900"/>
        </w:numPr>
        <w:spacing w:before="0" w:after="0"/>
      </w:pPr>
      <w:r>
        <w:t>Navigating Complex Environments</w:t>
      </w:r>
    </w:p>
    <w:p>
      <w:pPr>
        <w:numPr>
          <w:ilvl w:val="3"/>
          <w:numId w:val="900"/>
        </w:numPr>
        <w:spacing w:before="0" w:after="0"/>
      </w:pPr>
      <w:r>
        <w:t>Mobilizing for Change</w:t>
      </w:r>
    </w:p>
    <w:p>
      <w:pPr>
        <w:numPr>
          <w:ilvl w:val="3"/>
          <w:numId w:val="900"/>
        </w:numPr>
        <w:spacing w:before="0" w:after="0"/>
      </w:pPr>
      <w:r>
        <w:t>Technical vs. Adaptive Challenges</w:t>
      </w:r>
    </w:p>
    <w:p>
      <w:pPr>
        <w:numPr>
          <w:ilvl w:val="0"/>
          <w:numId w:val="900"/>
        </w:numPr>
        <w:spacing w:before="0" w:after="0"/>
      </w:pPr>
      <w:r>
        <w:t>Defining Innovation</w:t>
      </w:r>
    </w:p>
    <w:p>
      <w:pPr>
        <w:numPr>
          <w:ilvl w:val="1"/>
          <w:numId w:val="900"/>
        </w:numPr>
        <w:spacing w:before="0" w:after="0"/>
      </w:pPr>
      <w:r>
        <w:t>The Nature of Creativity and Innovation</w:t>
      </w:r>
    </w:p>
    <w:p>
      <w:pPr>
        <w:numPr>
          <w:ilvl w:val="2"/>
          <w:numId w:val="900"/>
        </w:numPr>
        <w:spacing w:before="0" w:after="0"/>
      </w:pPr>
      <w:r>
        <w:t>Creativity vs. Innovation</w:t>
      </w:r>
    </w:p>
    <w:p>
      <w:pPr>
        <w:numPr>
          <w:ilvl w:val="2"/>
          <w:numId w:val="900"/>
        </w:numPr>
        <w:spacing w:before="0" w:after="0"/>
      </w:pPr>
      <w:r>
        <w:t>The Creative Process</w:t>
      </w:r>
    </w:p>
    <w:p>
      <w:pPr>
        <w:numPr>
          <w:ilvl w:val="3"/>
          <w:numId w:val="900"/>
        </w:numPr>
        <w:spacing w:before="0" w:after="0"/>
      </w:pPr>
      <w:r>
        <w:t>Preparation Stage</w:t>
      </w:r>
    </w:p>
    <w:p>
      <w:pPr>
        <w:numPr>
          <w:ilvl w:val="3"/>
          <w:numId w:val="900"/>
        </w:numPr>
        <w:spacing w:before="0" w:after="0"/>
      </w:pPr>
      <w:r>
        <w:t>Incubation Stage</w:t>
      </w:r>
    </w:p>
    <w:p>
      <w:pPr>
        <w:numPr>
          <w:ilvl w:val="3"/>
          <w:numId w:val="900"/>
        </w:numPr>
        <w:spacing w:before="0" w:after="0"/>
      </w:pPr>
      <w:r>
        <w:t>Illumination Stage</w:t>
      </w:r>
    </w:p>
    <w:p>
      <w:pPr>
        <w:numPr>
          <w:ilvl w:val="3"/>
          <w:numId w:val="900"/>
        </w:numPr>
        <w:spacing w:before="0" w:after="0"/>
      </w:pPr>
      <w:r>
        <w:t>Verification Stage</w:t>
      </w:r>
    </w:p>
    <w:p>
      <w:pPr>
        <w:numPr>
          <w:ilvl w:val="2"/>
          <w:numId w:val="900"/>
        </w:numPr>
        <w:spacing w:before="0" w:after="0"/>
      </w:pPr>
      <w:r>
        <w:t>Individual vs. Organizational Creativity</w:t>
      </w:r>
    </w:p>
    <w:p>
      <w:pPr>
        <w:numPr>
          <w:ilvl w:val="1"/>
          <w:numId w:val="900"/>
        </w:numPr>
        <w:spacing w:before="0" w:after="0"/>
      </w:pPr>
      <w:r>
        <w:t>The Innovation Spectrum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Small-Scale Enhancements</w:t>
      </w:r>
    </w:p>
    <w:p>
      <w:pPr>
        <w:numPr>
          <w:ilvl w:val="3"/>
          <w:numId w:val="900"/>
        </w:numPr>
        <w:spacing w:before="0" w:after="0"/>
      </w:pPr>
      <w:r>
        <w:t>Kaizen Approaches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3"/>
          <w:numId w:val="900"/>
        </w:numPr>
        <w:spacing w:before="0" w:after="0"/>
      </w:pPr>
      <w:r>
        <w:t>Breakthrough Products and Services</w:t>
      </w:r>
    </w:p>
    <w:p>
      <w:pPr>
        <w:numPr>
          <w:ilvl w:val="3"/>
          <w:numId w:val="900"/>
        </w:numPr>
        <w:spacing w:before="0" w:after="0"/>
      </w:pPr>
      <w:r>
        <w:t>High-Risk, High-Reward Initiatives</w:t>
      </w:r>
    </w:p>
    <w:p>
      <w:pPr>
        <w:numPr>
          <w:ilvl w:val="3"/>
          <w:numId w:val="900"/>
        </w:numPr>
        <w:spacing w:before="0" w:after="0"/>
      </w:pPr>
      <w:r>
        <w:t>Managing Radical Innovation Projects</w:t>
      </w:r>
    </w:p>
    <w:p>
      <w:pPr>
        <w:numPr>
          <w:ilvl w:val="2"/>
          <w:numId w:val="900"/>
        </w:numPr>
        <w:spacing w:before="0" w:after="0"/>
      </w:pPr>
      <w:r>
        <w:t>Disruptive Innovation</w:t>
      </w:r>
    </w:p>
    <w:p>
      <w:pPr>
        <w:numPr>
          <w:ilvl w:val="3"/>
          <w:numId w:val="900"/>
        </w:numPr>
        <w:spacing w:before="0" w:after="0"/>
      </w:pPr>
      <w:r>
        <w:t>Market Disruption Mechanisms</w:t>
      </w:r>
    </w:p>
    <w:p>
      <w:pPr>
        <w:numPr>
          <w:ilvl w:val="3"/>
          <w:numId w:val="900"/>
        </w:numPr>
        <w:spacing w:before="0" w:after="0"/>
      </w:pPr>
      <w:r>
        <w:t>Impact on Established Industries</w:t>
      </w:r>
    </w:p>
    <w:p>
      <w:pPr>
        <w:numPr>
          <w:ilvl w:val="3"/>
          <w:numId w:val="900"/>
        </w:numPr>
        <w:spacing w:before="0" w:after="0"/>
      </w:pPr>
      <w:r>
        <w:t>Identifying Disruptive Opportunities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3"/>
          <w:numId w:val="900"/>
        </w:numPr>
        <w:spacing w:before="0" w:after="0"/>
      </w:pPr>
      <w:r>
        <w:t>Reconfiguring Existing Systems</w:t>
      </w:r>
    </w:p>
    <w:p>
      <w:pPr>
        <w:numPr>
          <w:ilvl w:val="3"/>
          <w:numId w:val="900"/>
        </w:numPr>
        <w:spacing w:before="0" w:after="0"/>
      </w:pPr>
      <w:r>
        <w:t>Integrating New Technologies</w:t>
      </w:r>
    </w:p>
    <w:p>
      <w:pPr>
        <w:numPr>
          <w:ilvl w:val="3"/>
          <w:numId w:val="900"/>
        </w:numPr>
        <w:spacing w:before="0" w:after="0"/>
      </w:pPr>
      <w:r>
        <w:t>System-Level Thinking</w:t>
      </w:r>
    </w:p>
    <w:p>
      <w:pPr>
        <w:numPr>
          <w:ilvl w:val="1"/>
          <w:numId w:val="900"/>
        </w:numPr>
        <w:spacing w:before="0" w:after="0"/>
      </w:pPr>
      <w:r>
        <w:t>Innovation Types by Domain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Service Innovation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Social Innovation</w:t>
      </w:r>
    </w:p>
    <w:p>
      <w:pPr>
        <w:numPr>
          <w:ilvl w:val="0"/>
          <w:numId w:val="900"/>
        </w:numPr>
        <w:spacing w:before="0" w:after="0"/>
      </w:pPr>
      <w:r>
        <w:t>The Intersection of Leadership and Innovation</w:t>
      </w:r>
    </w:p>
    <w:p>
      <w:pPr>
        <w:numPr>
          <w:ilvl w:val="1"/>
          <w:numId w:val="900"/>
        </w:numPr>
        <w:spacing w:before="0" w:after="0"/>
      </w:pPr>
      <w:r>
        <w:t>Why Leadership is Critical for Innovation</w:t>
      </w:r>
    </w:p>
    <w:p>
      <w:pPr>
        <w:numPr>
          <w:ilvl w:val="2"/>
          <w:numId w:val="900"/>
        </w:numPr>
        <w:spacing w:before="0" w:after="0"/>
      </w:pPr>
      <w:r>
        <w:t>Setting Direction and Vision</w:t>
      </w:r>
    </w:p>
    <w:p>
      <w:pPr>
        <w:numPr>
          <w:ilvl w:val="2"/>
          <w:numId w:val="900"/>
        </w:numPr>
        <w:spacing w:before="0" w:after="0"/>
      </w:pPr>
      <w:r>
        <w:t>Enabling Risk-Taking</w:t>
      </w:r>
    </w:p>
    <w:p>
      <w:pPr>
        <w:numPr>
          <w:ilvl w:val="2"/>
          <w:numId w:val="900"/>
        </w:numPr>
        <w:spacing w:before="0" w:after="0"/>
      </w:pPr>
      <w:r>
        <w:t>Building Supportive Environments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1"/>
          <w:numId w:val="900"/>
        </w:numPr>
        <w:spacing w:before="0" w:after="0"/>
      </w:pPr>
      <w:r>
        <w:t>Historical Examples of Innovative Leadership</w:t>
      </w:r>
    </w:p>
    <w:p>
      <w:pPr>
        <w:numPr>
          <w:ilvl w:val="2"/>
          <w:numId w:val="900"/>
        </w:numPr>
        <w:spacing w:before="0" w:after="0"/>
      </w:pPr>
      <w:r>
        <w:t>Case Studies from Business</w:t>
      </w:r>
    </w:p>
    <w:p>
      <w:pPr>
        <w:numPr>
          <w:ilvl w:val="2"/>
          <w:numId w:val="900"/>
        </w:numPr>
        <w:spacing w:before="0" w:after="0"/>
      </w:pPr>
      <w:r>
        <w:t>Case Studies from Nonprofit Sectors</w:t>
      </w:r>
    </w:p>
    <w:p>
      <w:pPr>
        <w:numPr>
          <w:ilvl w:val="2"/>
          <w:numId w:val="900"/>
        </w:numPr>
        <w:spacing w:before="0" w:after="0"/>
      </w:pPr>
      <w:r>
        <w:t>Case Studies from Public Sectors</w:t>
      </w:r>
    </w:p>
    <w:p>
      <w:pPr>
        <w:numPr>
          <w:ilvl w:val="2"/>
          <w:numId w:val="900"/>
        </w:numPr>
        <w:spacing w:before="0" w:after="0"/>
      </w:pPr>
      <w:r>
        <w:t>Lessons from Failed Innovation Efforts</w:t>
      </w:r>
    </w:p>
    <w:p>
      <w:pPr>
        <w:numPr>
          <w:ilvl w:val="1"/>
          <w:numId w:val="900"/>
        </w:numPr>
        <w:spacing w:before="0" w:after="0"/>
      </w:pPr>
      <w:r>
        <w:t>Common Barriers to Innovation in Organizations</w:t>
      </w:r>
    </w:p>
    <w:p>
      <w:pPr>
        <w:numPr>
          <w:ilvl w:val="2"/>
          <w:numId w:val="900"/>
        </w:numPr>
        <w:spacing w:before="0" w:after="0"/>
      </w:pPr>
      <w:r>
        <w:t>Organizational Inertia</w:t>
      </w:r>
    </w:p>
    <w:p>
      <w:pPr>
        <w:numPr>
          <w:ilvl w:val="2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Cultural Resistance</w:t>
      </w:r>
    </w:p>
    <w:p>
      <w:pPr>
        <w:numPr>
          <w:ilvl w:val="2"/>
          <w:numId w:val="900"/>
        </w:numPr>
        <w:spacing w:before="0" w:after="0"/>
      </w:pPr>
      <w:r>
        <w:t>Structural Impediments</w:t>
      </w:r>
    </w:p>
    <w:p>
      <w:pPr>
        <w:numPr>
          <w:ilvl w:val="2"/>
          <w:numId w:val="900"/>
        </w:numPr>
        <w:spacing w:before="0" w:after="0"/>
      </w:pPr>
      <w:r>
        <w:t>Leadership Barriers</w:t>
      </w:r>
    </w:p>
    <w:p>
      <w:pPr>
        <w:pStyle w:val="Heading1"/>
      </w:pPr>
      <w:r>
        <w:t>The Mindset of the Innovative Leader</w:t>
      </w:r>
    </w:p>
    <w:p>
      <w:pPr>
        <w:numPr>
          <w:ilvl w:val="0"/>
          <w:numId w:val="900"/>
        </w:numPr>
        <w:spacing w:before="0" w:after="0"/>
      </w:pPr>
      <w:r>
        <w:t>Cultivating a Growth Mindset</w:t>
      </w:r>
    </w:p>
    <w:p>
      <w:pPr>
        <w:numPr>
          <w:ilvl w:val="1"/>
          <w:numId w:val="900"/>
        </w:numPr>
        <w:spacing w:before="0" w:after="0"/>
      </w:pPr>
      <w:r>
        <w:t>Fixed vs. Growth Mindset</w:t>
      </w:r>
    </w:p>
    <w:p>
      <w:pPr>
        <w:numPr>
          <w:ilvl w:val="2"/>
          <w:numId w:val="900"/>
        </w:numPr>
        <w:spacing w:before="0" w:after="0"/>
      </w:pPr>
      <w:r>
        <w:t>Characteristics of Each Mindset</w:t>
      </w:r>
    </w:p>
    <w:p>
      <w:pPr>
        <w:numPr>
          <w:ilvl w:val="2"/>
          <w:numId w:val="900"/>
        </w:numPr>
        <w:spacing w:before="0" w:after="0"/>
      </w:pPr>
      <w:r>
        <w:t>Impact on Innovation Behavior</w:t>
      </w:r>
    </w:p>
    <w:p>
      <w:pPr>
        <w:numPr>
          <w:ilvl w:val="1"/>
          <w:numId w:val="900"/>
        </w:numPr>
        <w:spacing w:before="0" w:after="0"/>
      </w:pPr>
      <w:r>
        <w:t>Embracing Challenges</w:t>
      </w:r>
    </w:p>
    <w:p>
      <w:pPr>
        <w:numPr>
          <w:ilvl w:val="2"/>
          <w:numId w:val="900"/>
        </w:numPr>
        <w:spacing w:before="0" w:after="0"/>
      </w:pPr>
      <w:r>
        <w:t>Seeking Stretch Assignments</w:t>
      </w:r>
    </w:p>
    <w:p>
      <w:pPr>
        <w:numPr>
          <w:ilvl w:val="2"/>
          <w:numId w:val="900"/>
        </w:numPr>
        <w:spacing w:before="0" w:after="0"/>
      </w:pPr>
      <w:r>
        <w:t>Overcoming Fear of Failure</w:t>
      </w:r>
    </w:p>
    <w:p>
      <w:pPr>
        <w:numPr>
          <w:ilvl w:val="2"/>
          <w:numId w:val="900"/>
        </w:numPr>
        <w:spacing w:before="0" w:after="0"/>
      </w:pPr>
      <w:r>
        <w:t>Challenge Reframing Techniques</w:t>
      </w:r>
    </w:p>
    <w:p>
      <w:pPr>
        <w:numPr>
          <w:ilvl w:val="1"/>
          <w:numId w:val="900"/>
        </w:numPr>
        <w:spacing w:before="0" w:after="0"/>
      </w:pPr>
      <w:r>
        <w:t>Persisting Through Setbacks</w:t>
      </w:r>
    </w:p>
    <w:p>
      <w:pPr>
        <w:numPr>
          <w:ilvl w:val="2"/>
          <w:numId w:val="900"/>
        </w:numPr>
        <w:spacing w:before="0" w:after="0"/>
      </w:pPr>
      <w:r>
        <w:t>Resilience Strategies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numPr>
          <w:ilvl w:val="2"/>
          <w:numId w:val="900"/>
        </w:numPr>
        <w:spacing w:before="0" w:after="0"/>
      </w:pPr>
      <w:r>
        <w:t>Bouncing Back Mechanisms</w:t>
      </w:r>
    </w:p>
    <w:p>
      <w:pPr>
        <w:numPr>
          <w:ilvl w:val="1"/>
          <w:numId w:val="900"/>
        </w:numPr>
        <w:spacing w:before="0" w:after="0"/>
      </w:pPr>
      <w:r>
        <w:t>Learning from Criticism</w:t>
      </w:r>
    </w:p>
    <w:p>
      <w:pPr>
        <w:numPr>
          <w:ilvl w:val="2"/>
          <w:numId w:val="900"/>
        </w:numPr>
        <w:spacing w:before="0" w:after="0"/>
      </w:pPr>
      <w:r>
        <w:t>Receiving Feedback Constructively</w:t>
      </w:r>
    </w:p>
    <w:p>
      <w:pPr>
        <w:numPr>
          <w:ilvl w:val="2"/>
          <w:numId w:val="900"/>
        </w:numPr>
        <w:spacing w:before="0" w:after="0"/>
      </w:pPr>
      <w:r>
        <w:t>Adapting Based on Input</w:t>
      </w:r>
    </w:p>
    <w:p>
      <w:pPr>
        <w:numPr>
          <w:ilvl w:val="2"/>
          <w:numId w:val="900"/>
        </w:numPr>
        <w:spacing w:before="0" w:after="0"/>
      </w:pPr>
      <w:r>
        <w:t>Feedback Integration Processes</w:t>
      </w:r>
    </w:p>
    <w:p>
      <w:pPr>
        <w:numPr>
          <w:ilvl w:val="0"/>
          <w:numId w:val="900"/>
        </w:numPr>
        <w:spacing w:before="0" w:after="0"/>
      </w:pPr>
      <w:r>
        <w:t>Fostering Intellectual Curiosity</w:t>
      </w:r>
    </w:p>
    <w:p>
      <w:pPr>
        <w:numPr>
          <w:ilvl w:val="1"/>
          <w:numId w:val="900"/>
        </w:numPr>
        <w:spacing w:before="0" w:after="0"/>
      </w:pPr>
      <w:r>
        <w:t>Asking Powerful Questions</w:t>
      </w:r>
    </w:p>
    <w:p>
      <w:pPr>
        <w:numPr>
          <w:ilvl w:val="2"/>
          <w:numId w:val="900"/>
        </w:numPr>
        <w:spacing w:before="0" w:after="0"/>
      </w:pPr>
      <w:r>
        <w:t>Open-Ended Inquiry Techniques</w:t>
      </w:r>
    </w:p>
    <w:p>
      <w:pPr>
        <w:numPr>
          <w:ilvl w:val="2"/>
          <w:numId w:val="900"/>
        </w:numPr>
        <w:spacing w:before="0" w:after="0"/>
      </w:pPr>
      <w:r>
        <w:t>Challenging Assumptions</w:t>
      </w:r>
    </w:p>
    <w:p>
      <w:pPr>
        <w:numPr>
          <w:ilvl w:val="2"/>
          <w:numId w:val="900"/>
        </w:numPr>
        <w:spacing w:before="0" w:after="0"/>
      </w:pPr>
      <w:r>
        <w:t>Question Formulation Strategies</w:t>
      </w:r>
    </w:p>
    <w:p>
      <w:pPr>
        <w:numPr>
          <w:ilvl w:val="1"/>
          <w:numId w:val="900"/>
        </w:numPr>
        <w:spacing w:before="0" w:after="0"/>
      </w:pPr>
      <w:r>
        <w:t>Encouraging Exploration and Experimentation</w:t>
      </w:r>
    </w:p>
    <w:p>
      <w:pPr>
        <w:numPr>
          <w:ilvl w:val="2"/>
          <w:numId w:val="900"/>
        </w:numPr>
        <w:spacing w:before="0" w:after="0"/>
      </w:pPr>
      <w:r>
        <w:t>Supporting Pilot Projects</w:t>
      </w:r>
    </w:p>
    <w:p>
      <w:pPr>
        <w:numPr>
          <w:ilvl w:val="2"/>
          <w:numId w:val="900"/>
        </w:numPr>
        <w:spacing w:before="0" w:after="0"/>
      </w:pPr>
      <w:r>
        <w:t>Allowing for Safe Experimentation</w:t>
      </w:r>
    </w:p>
    <w:p>
      <w:pPr>
        <w:numPr>
          <w:ilvl w:val="2"/>
          <w:numId w:val="900"/>
        </w:numPr>
        <w:spacing w:before="0" w:after="0"/>
      </w:pPr>
      <w:r>
        <w:t>Exploration Time Allocation</w:t>
      </w:r>
    </w:p>
    <w:p>
      <w:pPr>
        <w:numPr>
          <w:ilvl w:val="1"/>
          <w:numId w:val="900"/>
        </w:numPr>
        <w:spacing w:before="0" w:after="0"/>
      </w:pPr>
      <w:r>
        <w:t>Valuing Diverse Perspectives</w:t>
      </w:r>
    </w:p>
    <w:p>
      <w:pPr>
        <w:numPr>
          <w:ilvl w:val="2"/>
          <w:numId w:val="900"/>
        </w:numPr>
        <w:spacing w:before="0" w:after="0"/>
      </w:pPr>
      <w:r>
        <w:t>Cognitive Diversity</w:t>
      </w:r>
    </w:p>
    <w:p>
      <w:pPr>
        <w:numPr>
          <w:ilvl w:val="2"/>
          <w:numId w:val="900"/>
        </w:numPr>
        <w:spacing w:before="0" w:after="0"/>
      </w:pPr>
      <w:r>
        <w:t>Cross-Disciplinary Collaboration</w:t>
      </w:r>
    </w:p>
    <w:p>
      <w:pPr>
        <w:numPr>
          <w:ilvl w:val="2"/>
          <w:numId w:val="900"/>
        </w:numPr>
        <w:spacing w:before="0" w:after="0"/>
      </w:pPr>
      <w:r>
        <w:t>Perspective-Taking Skills</w:t>
      </w:r>
    </w:p>
    <w:p>
      <w:pPr>
        <w:numPr>
          <w:ilvl w:val="0"/>
          <w:numId w:val="900"/>
        </w:numPr>
        <w:spacing w:before="0" w:after="0"/>
      </w:pPr>
      <w:r>
        <w:t>Developing Ambiguity Tolerance</w:t>
      </w:r>
    </w:p>
    <w:p>
      <w:pPr>
        <w:numPr>
          <w:ilvl w:val="1"/>
          <w:numId w:val="900"/>
        </w:numPr>
        <w:spacing w:before="0" w:after="0"/>
      </w:pPr>
      <w:r>
        <w:t>Navigating Uncertainty</w:t>
      </w:r>
    </w:p>
    <w:p>
      <w:pPr>
        <w:numPr>
          <w:ilvl w:val="2"/>
          <w:numId w:val="900"/>
        </w:numPr>
        <w:spacing w:before="0" w:after="0"/>
      </w:pPr>
      <w:r>
        <w:t>Decision-Making Under Ambiguity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Uncertainty Management Strategies</w:t>
      </w:r>
    </w:p>
    <w:p>
      <w:pPr>
        <w:numPr>
          <w:ilvl w:val="1"/>
          <w:numId w:val="900"/>
        </w:numPr>
        <w:spacing w:before="0" w:after="0"/>
      </w:pPr>
      <w:r>
        <w:t>Making Decisions with Incomplete Information</w:t>
      </w:r>
    </w:p>
    <w:p>
      <w:pPr>
        <w:numPr>
          <w:ilvl w:val="2"/>
          <w:numId w:val="900"/>
        </w:numPr>
        <w:spacing w:before="0" w:after="0"/>
      </w:pPr>
      <w:r>
        <w:t>Risk Assessment Techniques</w:t>
      </w:r>
    </w:p>
    <w:p>
      <w:pPr>
        <w:numPr>
          <w:ilvl w:val="2"/>
          <w:numId w:val="900"/>
        </w:numPr>
        <w:spacing w:before="0" w:after="0"/>
      </w:pPr>
      <w:r>
        <w:t>Iterative Decision-Making</w:t>
      </w:r>
    </w:p>
    <w:p>
      <w:pPr>
        <w:numPr>
          <w:ilvl w:val="2"/>
          <w:numId w:val="900"/>
        </w:numPr>
        <w:spacing w:before="0" w:after="0"/>
      </w:pPr>
      <w:r>
        <w:t>Information Gathering Strategies</w:t>
      </w:r>
    </w:p>
    <w:p>
      <w:pPr>
        <w:numPr>
          <w:ilvl w:val="1"/>
          <w:numId w:val="900"/>
        </w:numPr>
        <w:spacing w:before="0" w:after="0"/>
      </w:pPr>
      <w:r>
        <w:t>Maintaining Composure Under Pressure</w:t>
      </w:r>
    </w:p>
    <w:p>
      <w:pPr>
        <w:numPr>
          <w:ilvl w:val="2"/>
          <w:numId w:val="900"/>
        </w:numPr>
        <w:spacing w:before="0" w:after="0"/>
      </w:pPr>
      <w:r>
        <w:t>Stress Management Techniques</w:t>
      </w:r>
    </w:p>
    <w:p>
      <w:pPr>
        <w:numPr>
          <w:ilvl w:val="2"/>
          <w:numId w:val="900"/>
        </w:numPr>
        <w:spacing w:before="0" w:after="0"/>
      </w:pPr>
      <w:r>
        <w:t>Emotional Regulation</w:t>
      </w:r>
    </w:p>
    <w:p>
      <w:pPr>
        <w:numPr>
          <w:ilvl w:val="2"/>
          <w:numId w:val="900"/>
        </w:numPr>
        <w:spacing w:before="0" w:after="0"/>
      </w:pPr>
      <w:r>
        <w:t>Pressure Response Strategies</w:t>
      </w:r>
    </w:p>
    <w:p>
      <w:pPr>
        <w:numPr>
          <w:ilvl w:val="0"/>
          <w:numId w:val="900"/>
        </w:numPr>
        <w:spacing w:before="0" w:after="0"/>
      </w:pPr>
      <w:r>
        <w:t>Practicing Systems Thinking</w:t>
      </w:r>
    </w:p>
    <w:p>
      <w:pPr>
        <w:numPr>
          <w:ilvl w:val="1"/>
          <w:numId w:val="900"/>
        </w:numPr>
        <w:spacing w:before="0" w:after="0"/>
      </w:pPr>
      <w:r>
        <w:t>Understanding Interconnections</w:t>
      </w:r>
    </w:p>
    <w:p>
      <w:pPr>
        <w:numPr>
          <w:ilvl w:val="2"/>
          <w:numId w:val="900"/>
        </w:numPr>
        <w:spacing w:before="0" w:after="0"/>
      </w:pPr>
      <w:r>
        <w:t>Mapping Stakeholder Relationships</w:t>
      </w:r>
    </w:p>
    <w:p>
      <w:pPr>
        <w:numPr>
          <w:ilvl w:val="2"/>
          <w:numId w:val="900"/>
        </w:numPr>
        <w:spacing w:before="0" w:after="0"/>
      </w:pPr>
      <w:r>
        <w:t>Identifying Systemic Influences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Identifying Patterns and Feedback Loops</w:t>
      </w:r>
    </w:p>
    <w:p>
      <w:pPr>
        <w:numPr>
          <w:ilvl w:val="2"/>
          <w:numId w:val="900"/>
        </w:numPr>
        <w:spacing w:before="0" w:after="0"/>
      </w:pPr>
      <w:r>
        <w:t>Recognizing Recurring Issues</w:t>
      </w:r>
    </w:p>
    <w:p>
      <w:pPr>
        <w:numPr>
          <w:ilvl w:val="2"/>
          <w:numId w:val="900"/>
        </w:numPr>
        <w:spacing w:before="0" w:after="0"/>
      </w:pPr>
      <w:r>
        <w:t>Leveraging Positive Feedback</w:t>
      </w:r>
    </w:p>
    <w:p>
      <w:pPr>
        <w:numPr>
          <w:ilvl w:val="2"/>
          <w:numId w:val="900"/>
        </w:numPr>
        <w:spacing w:before="0" w:after="0"/>
      </w:pPr>
      <w:r>
        <w:t>Pattern Recognition Skills</w:t>
      </w:r>
    </w:p>
    <w:p>
      <w:pPr>
        <w:numPr>
          <w:ilvl w:val="1"/>
          <w:numId w:val="900"/>
        </w:numPr>
        <w:spacing w:before="0" w:after="0"/>
      </w:pPr>
      <w:r>
        <w:t>Seeing the Big Picture</w:t>
      </w:r>
    </w:p>
    <w:p>
      <w:pPr>
        <w:numPr>
          <w:ilvl w:val="2"/>
          <w:numId w:val="900"/>
        </w:numPr>
        <w:spacing w:before="0" w:after="0"/>
      </w:pPr>
      <w:r>
        <w:t>Long-Term Perspective</w:t>
      </w:r>
    </w:p>
    <w:p>
      <w:pPr>
        <w:numPr>
          <w:ilvl w:val="2"/>
          <w:numId w:val="900"/>
        </w:numPr>
        <w:spacing w:before="0" w:after="0"/>
      </w:pPr>
      <w:r>
        <w:t>Balancing Short-Term and Long-Term Goals</w:t>
      </w:r>
    </w:p>
    <w:p>
      <w:pPr>
        <w:numPr>
          <w:ilvl w:val="2"/>
          <w:numId w:val="900"/>
        </w:numPr>
        <w:spacing w:before="0" w:after="0"/>
      </w:pPr>
      <w:r>
        <w:t>Strategic Thinking Development</w:t>
      </w:r>
    </w:p>
    <w:p>
      <w:pPr>
        <w:pStyle w:val="Heading1"/>
      </w:pPr>
      <w:r>
        <w:t>Core Competencies for Leading Innovation</w:t>
      </w:r>
    </w:p>
    <w:p>
      <w:pPr>
        <w:numPr>
          <w:ilvl w:val="0"/>
          <w:numId w:val="900"/>
        </w:numPr>
        <w:spacing w:before="0" w:after="0"/>
      </w:pPr>
      <w:r>
        <w:t>Crafting and Communicating a Compelling Vision</w:t>
      </w:r>
    </w:p>
    <w:p>
      <w:pPr>
        <w:numPr>
          <w:ilvl w:val="1"/>
          <w:numId w:val="900"/>
        </w:numPr>
        <w:spacing w:before="0" w:after="0"/>
      </w:pPr>
      <w:r>
        <w:t>Developing a Future-Oriented Narrative</w:t>
      </w:r>
    </w:p>
    <w:p>
      <w:pPr>
        <w:numPr>
          <w:ilvl w:val="2"/>
          <w:numId w:val="900"/>
        </w:numPr>
        <w:spacing w:before="0" w:after="0"/>
      </w:pPr>
      <w:r>
        <w:t>Visioning Techniques</w:t>
      </w:r>
    </w:p>
    <w:p>
      <w:pPr>
        <w:numPr>
          <w:ilvl w:val="2"/>
          <w:numId w:val="900"/>
        </w:numPr>
        <w:spacing w:before="0" w:after="0"/>
      </w:pPr>
      <w:r>
        <w:t>Articulating Purpose and Direction</w:t>
      </w:r>
    </w:p>
    <w:p>
      <w:pPr>
        <w:numPr>
          <w:ilvl w:val="2"/>
          <w:numId w:val="900"/>
        </w:numPr>
        <w:spacing w:before="0" w:after="0"/>
      </w:pPr>
      <w:r>
        <w:t>Vision Development Processes</w:t>
      </w:r>
    </w:p>
    <w:p>
      <w:pPr>
        <w:numPr>
          <w:ilvl w:val="1"/>
          <w:numId w:val="900"/>
        </w:numPr>
        <w:spacing w:before="0" w:after="0"/>
      </w:pPr>
      <w:r>
        <w:t>Inspiring and Aligning Stakeholders</w:t>
      </w:r>
    </w:p>
    <w:p>
      <w:pPr>
        <w:numPr>
          <w:ilvl w:val="2"/>
          <w:numId w:val="900"/>
        </w:numPr>
        <w:spacing w:before="0" w:after="0"/>
      </w:pPr>
      <w:r>
        <w:t>Storytelling for Influence</w:t>
      </w:r>
    </w:p>
    <w:p>
      <w:pPr>
        <w:numPr>
          <w:ilvl w:val="2"/>
          <w:numId w:val="900"/>
        </w:numPr>
        <w:spacing w:before="0" w:after="0"/>
      </w:pPr>
      <w:r>
        <w:t>Building Shared Commitment</w:t>
      </w:r>
    </w:p>
    <w:p>
      <w:pPr>
        <w:numPr>
          <w:ilvl w:val="2"/>
          <w:numId w:val="900"/>
        </w:numPr>
        <w:spacing w:before="0" w:after="0"/>
      </w:pPr>
      <w:r>
        <w:t>Stakeholder Engagement Strategies</w:t>
      </w:r>
    </w:p>
    <w:p>
      <w:pPr>
        <w:numPr>
          <w:ilvl w:val="1"/>
          <w:numId w:val="900"/>
        </w:numPr>
        <w:spacing w:before="0" w:after="0"/>
      </w:pPr>
      <w:r>
        <w:t>Translating Vision into Actionable Goals</w:t>
      </w:r>
    </w:p>
    <w:p>
      <w:pPr>
        <w:numPr>
          <w:ilvl w:val="2"/>
          <w:numId w:val="900"/>
        </w:numPr>
        <w:spacing w:before="0" w:after="0"/>
      </w:pPr>
      <w:r>
        <w:t>Goal-Setting Frameworks</w:t>
      </w:r>
    </w:p>
    <w:p>
      <w:pPr>
        <w:numPr>
          <w:ilvl w:val="2"/>
          <w:numId w:val="900"/>
        </w:numPr>
        <w:spacing w:before="0" w:after="0"/>
      </w:pPr>
      <w:r>
        <w:t>Cascading Objectives</w:t>
      </w:r>
    </w:p>
    <w:p>
      <w:pPr>
        <w:numPr>
          <w:ilvl w:val="2"/>
          <w:numId w:val="900"/>
        </w:numPr>
        <w:spacing w:before="0" w:after="0"/>
      </w:pPr>
      <w:r>
        <w:t>Vision-to-Action Planning</w:t>
      </w:r>
    </w:p>
    <w:p>
      <w:pPr>
        <w:numPr>
          <w:ilvl w:val="0"/>
          <w:numId w:val="900"/>
        </w:numPr>
        <w:spacing w:before="0" w:after="0"/>
      </w:pPr>
      <w:r>
        <w:t>Empowering Teams and Individuals</w:t>
      </w:r>
    </w:p>
    <w:p>
      <w:pPr>
        <w:numPr>
          <w:ilvl w:val="1"/>
          <w:numId w:val="900"/>
        </w:numPr>
        <w:spacing w:before="0" w:after="0"/>
      </w:pPr>
      <w:r>
        <w:t>Delegating Authority and Autonomy</w:t>
      </w:r>
    </w:p>
    <w:p>
      <w:pPr>
        <w:numPr>
          <w:ilvl w:val="2"/>
          <w:numId w:val="900"/>
        </w:numPr>
        <w:spacing w:before="0" w:after="0"/>
      </w:pPr>
      <w:r>
        <w:t>Empowerment Strategies</w:t>
      </w:r>
    </w:p>
    <w:p>
      <w:pPr>
        <w:numPr>
          <w:ilvl w:val="2"/>
          <w:numId w:val="900"/>
        </w:numPr>
        <w:spacing w:before="0" w:after="0"/>
      </w:pPr>
      <w:r>
        <w:t>Avoiding Micromanagement</w:t>
      </w:r>
    </w:p>
    <w:p>
      <w:pPr>
        <w:numPr>
          <w:ilvl w:val="2"/>
          <w:numId w:val="900"/>
        </w:numPr>
        <w:spacing w:before="0" w:after="0"/>
      </w:pPr>
      <w:r>
        <w:t>Authority Distribution Models</w:t>
      </w:r>
    </w:p>
    <w:p>
      <w:pPr>
        <w:numPr>
          <w:ilvl w:val="1"/>
          <w:numId w:val="900"/>
        </w:numPr>
        <w:spacing w:before="0" w:after="0"/>
      </w:pPr>
      <w:r>
        <w:t>Fostering Ownership and Accountability</w:t>
      </w:r>
    </w:p>
    <w:p>
      <w:pPr>
        <w:numPr>
          <w:ilvl w:val="2"/>
          <w:numId w:val="900"/>
        </w:numPr>
        <w:spacing w:before="0" w:after="0"/>
      </w:pPr>
      <w:r>
        <w:t>Setting Clear Expectations</w:t>
      </w:r>
    </w:p>
    <w:p>
      <w:pPr>
        <w:numPr>
          <w:ilvl w:val="2"/>
          <w:numId w:val="900"/>
        </w:numPr>
        <w:spacing w:before="0" w:after="0"/>
      </w:pPr>
      <w:r>
        <w:t>Encouraging Initiative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1"/>
          <w:numId w:val="900"/>
        </w:numPr>
        <w:spacing w:before="0" w:after="0"/>
      </w:pPr>
      <w:r>
        <w:t>Providing Support and Removing Obstacles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2"/>
          <w:numId w:val="900"/>
        </w:numPr>
        <w:spacing w:before="0" w:after="0"/>
      </w:pPr>
      <w:r>
        <w:t>Addressing Barriers to Progress</w:t>
      </w:r>
    </w:p>
    <w:p>
      <w:pPr>
        <w:numPr>
          <w:ilvl w:val="2"/>
          <w:numId w:val="900"/>
        </w:numPr>
        <w:spacing w:before="0" w:after="0"/>
      </w:pPr>
      <w:r>
        <w:t>Support System Design</w:t>
      </w:r>
    </w:p>
    <w:p>
      <w:pPr>
        <w:numPr>
          <w:ilvl w:val="0"/>
          <w:numId w:val="900"/>
        </w:numPr>
        <w:spacing w:before="0" w:after="0"/>
      </w:pPr>
      <w:r>
        <w:t>Championing Novel Ideas</w:t>
      </w:r>
    </w:p>
    <w:p>
      <w:pPr>
        <w:numPr>
          <w:ilvl w:val="1"/>
          <w:numId w:val="900"/>
        </w:numPr>
        <w:spacing w:before="0" w:after="0"/>
      </w:pPr>
      <w:r>
        <w:t>Identifying and Advocating for Promising Concepts</w:t>
      </w:r>
    </w:p>
    <w:p>
      <w:pPr>
        <w:numPr>
          <w:ilvl w:val="2"/>
          <w:numId w:val="900"/>
        </w:numPr>
        <w:spacing w:before="0" w:after="0"/>
      </w:pPr>
      <w:r>
        <w:t>Idea Screening Processes</w:t>
      </w:r>
    </w:p>
    <w:p>
      <w:pPr>
        <w:numPr>
          <w:ilvl w:val="2"/>
          <w:numId w:val="900"/>
        </w:numPr>
        <w:spacing w:before="0" w:after="0"/>
      </w:pPr>
      <w:r>
        <w:t>Building Business Cases</w:t>
      </w:r>
    </w:p>
    <w:p>
      <w:pPr>
        <w:numPr>
          <w:ilvl w:val="2"/>
          <w:numId w:val="900"/>
        </w:numPr>
        <w:spacing w:before="0" w:after="0"/>
      </w:pPr>
      <w:r>
        <w:t>Concept Evaluation Methods</w:t>
      </w:r>
    </w:p>
    <w:p>
      <w:pPr>
        <w:numPr>
          <w:ilvl w:val="1"/>
          <w:numId w:val="900"/>
        </w:numPr>
        <w:spacing w:before="0" w:after="0"/>
      </w:pPr>
      <w:r>
        <w:t>Protecting Nascent Ideas from Premature Criticism</w:t>
      </w:r>
    </w:p>
    <w:p>
      <w:pPr>
        <w:numPr>
          <w:ilvl w:val="2"/>
          <w:numId w:val="900"/>
        </w:numPr>
        <w:spacing w:before="0" w:after="0"/>
      </w:pPr>
      <w:r>
        <w:t>Safe Spaces for Idea Development</w:t>
      </w:r>
    </w:p>
    <w:p>
      <w:pPr>
        <w:numPr>
          <w:ilvl w:val="2"/>
          <w:numId w:val="900"/>
        </w:numPr>
        <w:spacing w:before="0" w:after="0"/>
      </w:pPr>
      <w:r>
        <w:t>Staged Evaluation Processes</w:t>
      </w:r>
    </w:p>
    <w:p>
      <w:pPr>
        <w:numPr>
          <w:ilvl w:val="2"/>
          <w:numId w:val="900"/>
        </w:numPr>
        <w:spacing w:before="0" w:after="0"/>
      </w:pPr>
      <w:r>
        <w:t>Idea Protection Strategies</w:t>
      </w:r>
    </w:p>
    <w:p>
      <w:pPr>
        <w:numPr>
          <w:ilvl w:val="1"/>
          <w:numId w:val="900"/>
        </w:numPr>
        <w:spacing w:before="0" w:after="0"/>
      </w:pPr>
      <w:r>
        <w:t>Securing Sponsorship and Resources</w:t>
      </w:r>
    </w:p>
    <w:p>
      <w:pPr>
        <w:numPr>
          <w:ilvl w:val="2"/>
          <w:numId w:val="900"/>
        </w:numPr>
        <w:spacing w:before="0" w:after="0"/>
      </w:pPr>
      <w:r>
        <w:t>Gaining Executive Buy-In</w:t>
      </w:r>
    </w:p>
    <w:p>
      <w:pPr>
        <w:numPr>
          <w:ilvl w:val="2"/>
          <w:numId w:val="900"/>
        </w:numPr>
        <w:spacing w:before="0" w:after="0"/>
      </w:pPr>
      <w:r>
        <w:t>Navigating Organizational Politics</w:t>
      </w:r>
    </w:p>
    <w:p>
      <w:pPr>
        <w:numPr>
          <w:ilvl w:val="2"/>
          <w:numId w:val="900"/>
        </w:numPr>
        <w:spacing w:before="0" w:after="0"/>
      </w:pPr>
      <w:r>
        <w:t>Resource Acquisition Strategies</w:t>
      </w:r>
    </w:p>
    <w:p>
      <w:pPr>
        <w:numPr>
          <w:ilvl w:val="0"/>
          <w:numId w:val="900"/>
        </w:numPr>
        <w:spacing w:before="0" w:after="0"/>
      </w:pPr>
      <w:r>
        <w:t>Coaching for Creativity and Performance</w:t>
      </w:r>
    </w:p>
    <w:p>
      <w:pPr>
        <w:numPr>
          <w:ilvl w:val="1"/>
          <w:numId w:val="900"/>
        </w:numPr>
        <w:spacing w:before="0" w:after="0"/>
      </w:pPr>
      <w:r>
        <w:t>Providing Constructive Feedback</w:t>
      </w:r>
    </w:p>
    <w:p>
      <w:pPr>
        <w:numPr>
          <w:ilvl w:val="2"/>
          <w:numId w:val="900"/>
        </w:numPr>
        <w:spacing w:before="0" w:after="0"/>
      </w:pPr>
      <w:r>
        <w:t>Feedback Models</w:t>
      </w:r>
    </w:p>
    <w:p>
      <w:pPr>
        <w:numPr>
          <w:ilvl w:val="2"/>
          <w:numId w:val="900"/>
        </w:numPr>
        <w:spacing w:before="0" w:after="0"/>
      </w:pPr>
      <w:r>
        <w:t>Balancing Praise and Critique</w:t>
      </w:r>
    </w:p>
    <w:p>
      <w:pPr>
        <w:numPr>
          <w:ilvl w:val="2"/>
          <w:numId w:val="900"/>
        </w:numPr>
        <w:spacing w:before="0" w:after="0"/>
      </w:pPr>
      <w:r>
        <w:t>Feedback Timing and Delivery</w:t>
      </w:r>
    </w:p>
    <w:p>
      <w:pPr>
        <w:numPr>
          <w:ilvl w:val="1"/>
          <w:numId w:val="900"/>
        </w:numPr>
        <w:spacing w:before="0" w:after="0"/>
      </w:pPr>
      <w:r>
        <w:t>Developing Team Members' Innovative Capabilities</w:t>
      </w:r>
    </w:p>
    <w:p>
      <w:pPr>
        <w:numPr>
          <w:ilvl w:val="2"/>
          <w:numId w:val="900"/>
        </w:numPr>
        <w:spacing w:before="0" w:after="0"/>
      </w:pPr>
      <w:r>
        <w:t>Training and Development Programs</w:t>
      </w:r>
    </w:p>
    <w:p>
      <w:pPr>
        <w:numPr>
          <w:ilvl w:val="2"/>
          <w:numId w:val="900"/>
        </w:numPr>
        <w:spacing w:before="0" w:after="0"/>
      </w:pPr>
      <w:r>
        <w:t>Mentoring for Innovation</w:t>
      </w:r>
    </w:p>
    <w:p>
      <w:pPr>
        <w:numPr>
          <w:ilvl w:val="2"/>
          <w:numId w:val="900"/>
        </w:numPr>
        <w:spacing w:before="0" w:after="0"/>
      </w:pPr>
      <w:r>
        <w:t>Capability Assessment and Development</w:t>
      </w:r>
    </w:p>
    <w:p>
      <w:pPr>
        <w:numPr>
          <w:ilvl w:val="1"/>
          <w:numId w:val="900"/>
        </w:numPr>
        <w:spacing w:before="0" w:after="0"/>
      </w:pPr>
      <w:r>
        <w:t>Facilitating Creative Problem-Solving Sessions</w:t>
      </w:r>
    </w:p>
    <w:p>
      <w:pPr>
        <w:numPr>
          <w:ilvl w:val="2"/>
          <w:numId w:val="900"/>
        </w:numPr>
        <w:spacing w:before="0" w:after="0"/>
      </w:pPr>
      <w:r>
        <w:t>Structured Creativity Techniques</w:t>
      </w:r>
    </w:p>
    <w:p>
      <w:pPr>
        <w:numPr>
          <w:ilvl w:val="2"/>
          <w:numId w:val="900"/>
        </w:numPr>
        <w:spacing w:before="0" w:after="0"/>
      </w:pPr>
      <w:r>
        <w:t>Group Facilitation Skills</w:t>
      </w:r>
    </w:p>
    <w:p>
      <w:pPr>
        <w:numPr>
          <w:ilvl w:val="2"/>
          <w:numId w:val="900"/>
        </w:numPr>
        <w:spacing w:before="0" w:after="0"/>
      </w:pPr>
      <w:r>
        <w:t>Session Design and Management</w:t>
      </w:r>
    </w:p>
    <w:p>
      <w:pPr>
        <w:pStyle w:val="Heading1"/>
      </w:pPr>
      <w:r>
        <w:t>Building a Culture of Innovation</w:t>
      </w:r>
    </w:p>
    <w:p>
      <w:pPr>
        <w:numPr>
          <w:ilvl w:val="0"/>
          <w:numId w:val="900"/>
        </w:numPr>
        <w:spacing w:before="0" w:after="0"/>
      </w:pPr>
      <w:r>
        <w:t>Establishing Psychological Safety</w:t>
      </w:r>
    </w:p>
    <w:p>
      <w:pPr>
        <w:numPr>
          <w:ilvl w:val="1"/>
          <w:numId w:val="900"/>
        </w:numPr>
        <w:spacing w:before="0" w:after="0"/>
      </w:pPr>
      <w:r>
        <w:t>Encouraging Open Dialogue and Dissent</w:t>
      </w:r>
    </w:p>
    <w:p>
      <w:pPr>
        <w:numPr>
          <w:ilvl w:val="2"/>
          <w:numId w:val="900"/>
        </w:numPr>
        <w:spacing w:before="0" w:after="0"/>
      </w:pPr>
      <w:r>
        <w:t>Creating Forums for Discussion</w:t>
      </w:r>
    </w:p>
    <w:p>
      <w:pPr>
        <w:numPr>
          <w:ilvl w:val="2"/>
          <w:numId w:val="900"/>
        </w:numPr>
        <w:spacing w:before="0" w:after="0"/>
      </w:pPr>
      <w:r>
        <w:t>Valuing Contrarian Views</w:t>
      </w:r>
    </w:p>
    <w:p>
      <w:pPr>
        <w:numPr>
          <w:ilvl w:val="2"/>
          <w:numId w:val="900"/>
        </w:numPr>
        <w:spacing w:before="0" w:after="0"/>
      </w:pPr>
      <w:r>
        <w:t>Dialogue Facilitation Techniques</w:t>
      </w:r>
    </w:p>
    <w:p>
      <w:pPr>
        <w:numPr>
          <w:ilvl w:val="1"/>
          <w:numId w:val="900"/>
        </w:numPr>
        <w:spacing w:before="0" w:after="0"/>
      </w:pPr>
      <w:r>
        <w:t>Decoupling Failure from Personal Repercussion</w:t>
      </w:r>
    </w:p>
    <w:p>
      <w:pPr>
        <w:numPr>
          <w:ilvl w:val="2"/>
          <w:numId w:val="900"/>
        </w:numPr>
        <w:spacing w:before="0" w:after="0"/>
      </w:pPr>
      <w:r>
        <w:t>Blame-Free Environments</w:t>
      </w:r>
    </w:p>
    <w:p>
      <w:pPr>
        <w:numPr>
          <w:ilvl w:val="2"/>
          <w:numId w:val="900"/>
        </w:numPr>
        <w:spacing w:before="0" w:after="0"/>
      </w:pPr>
      <w:r>
        <w:t>Learning-Oriented Responses to Failure</w:t>
      </w:r>
    </w:p>
    <w:p>
      <w:pPr>
        <w:numPr>
          <w:ilvl w:val="2"/>
          <w:numId w:val="900"/>
        </w:numPr>
        <w:spacing w:before="0" w:after="0"/>
      </w:pPr>
      <w:r>
        <w:t>Failure Tolerance Mechanisms</w:t>
      </w:r>
    </w:p>
    <w:p>
      <w:pPr>
        <w:numPr>
          <w:ilvl w:val="1"/>
          <w:numId w:val="900"/>
        </w:numPr>
        <w:spacing w:before="0" w:after="0"/>
      </w:pPr>
      <w:r>
        <w:t>Building Trust and Mutual Respect</w:t>
      </w:r>
    </w:p>
    <w:p>
      <w:pPr>
        <w:numPr>
          <w:ilvl w:val="2"/>
          <w:numId w:val="900"/>
        </w:numPr>
        <w:spacing w:before="0" w:after="0"/>
      </w:pPr>
      <w:r>
        <w:t>Consistent Leadership Behavior</w:t>
      </w:r>
    </w:p>
    <w:p>
      <w:pPr>
        <w:numPr>
          <w:ilvl w:val="2"/>
          <w:numId w:val="900"/>
        </w:numPr>
        <w:spacing w:before="0" w:after="0"/>
      </w:pPr>
      <w:r>
        <w:t>Recognition of Contributions</w:t>
      </w:r>
    </w:p>
    <w:p>
      <w:pPr>
        <w:numPr>
          <w:ilvl w:val="2"/>
          <w:numId w:val="900"/>
        </w:numPr>
        <w:spacing w:before="0" w:after="0"/>
      </w:pPr>
      <w:r>
        <w:t>Trust-Building Activities</w:t>
      </w:r>
    </w:p>
    <w:p>
      <w:pPr>
        <w:numPr>
          <w:ilvl w:val="0"/>
          <w:numId w:val="900"/>
        </w:numPr>
        <w:spacing w:before="0" w:after="0"/>
      </w:pPr>
      <w:r>
        <w:t>Promoting Collaboration and Cross-Pollination</w:t>
      </w:r>
    </w:p>
    <w:p>
      <w:pPr>
        <w:numPr>
          <w:ilvl w:val="1"/>
          <w:numId w:val="900"/>
        </w:numPr>
        <w:spacing w:before="0" w:after="0"/>
      </w:pPr>
      <w:r>
        <w:t>Designing for Serendipitous Interaction</w:t>
      </w:r>
    </w:p>
    <w:p>
      <w:pPr>
        <w:numPr>
          <w:ilvl w:val="2"/>
          <w:numId w:val="900"/>
        </w:numPr>
        <w:spacing w:before="0" w:after="0"/>
      </w:pPr>
      <w:r>
        <w:t>Physical Collaboration Spaces</w:t>
      </w:r>
    </w:p>
    <w:p>
      <w:pPr>
        <w:numPr>
          <w:ilvl w:val="2"/>
          <w:numId w:val="900"/>
        </w:numPr>
        <w:spacing w:before="0" w:after="0"/>
      </w:pPr>
      <w:r>
        <w:t>Virtual Collaboration Platforms</w:t>
      </w:r>
    </w:p>
    <w:p>
      <w:pPr>
        <w:numPr>
          <w:ilvl w:val="2"/>
          <w:numId w:val="900"/>
        </w:numPr>
        <w:spacing w:before="0" w:after="0"/>
      </w:pPr>
      <w:r>
        <w:t>Informal Networking Opportunities</w:t>
      </w:r>
    </w:p>
    <w:p>
      <w:pPr>
        <w:numPr>
          <w:ilvl w:val="1"/>
          <w:numId w:val="900"/>
        </w:numPr>
        <w:spacing w:before="0" w:after="0"/>
      </w:pPr>
      <w:r>
        <w:t>Breaking Down Silos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Rotational Assignments</w:t>
      </w:r>
    </w:p>
    <w:p>
      <w:pPr>
        <w:numPr>
          <w:ilvl w:val="2"/>
          <w:numId w:val="900"/>
        </w:numPr>
        <w:spacing w:before="0" w:after="0"/>
      </w:pPr>
      <w:r>
        <w:t>Silo Identification and Elimination</w:t>
      </w:r>
    </w:p>
    <w:p>
      <w:pPr>
        <w:numPr>
          <w:ilvl w:val="1"/>
          <w:numId w:val="900"/>
        </w:numPr>
        <w:spacing w:before="0" w:after="0"/>
      </w:pPr>
      <w:r>
        <w:t>Facilitating Knowledge Sharing</w:t>
      </w:r>
    </w:p>
    <w:p>
      <w:pPr>
        <w:numPr>
          <w:ilvl w:val="2"/>
          <w:numId w:val="900"/>
        </w:numPr>
        <w:spacing w:before="0" w:after="0"/>
      </w:pPr>
      <w:r>
        <w:t>Knowledge Management Systems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2"/>
          <w:numId w:val="900"/>
        </w:numPr>
        <w:spacing w:before="0" w:after="0"/>
      </w:pPr>
      <w:r>
        <w:t>Information Flow Optimization</w:t>
      </w:r>
    </w:p>
    <w:p>
      <w:pPr>
        <w:numPr>
          <w:ilvl w:val="0"/>
          <w:numId w:val="900"/>
        </w:numPr>
        <w:spacing w:before="0" w:after="0"/>
      </w:pPr>
      <w:r>
        <w:t>Normalizing and Learning from Failure</w:t>
      </w:r>
    </w:p>
    <w:p>
      <w:pPr>
        <w:numPr>
          <w:ilvl w:val="1"/>
          <w:numId w:val="900"/>
        </w:numPr>
        <w:spacing w:before="0" w:after="0"/>
      </w:pPr>
      <w:r>
        <w:t>Framing Failure as a Learning Opportunity</w:t>
      </w:r>
    </w:p>
    <w:p>
      <w:pPr>
        <w:numPr>
          <w:ilvl w:val="2"/>
          <w:numId w:val="900"/>
        </w:numPr>
        <w:spacing w:before="0" w:after="0"/>
      </w:pPr>
      <w:r>
        <w:t>Failure Stories and Case Studies</w:t>
      </w:r>
    </w:p>
    <w:p>
      <w:pPr>
        <w:numPr>
          <w:ilvl w:val="2"/>
          <w:numId w:val="900"/>
        </w:numPr>
        <w:spacing w:before="0" w:after="0"/>
      </w:pPr>
      <w:r>
        <w:t>Encouraging Reflection</w:t>
      </w:r>
    </w:p>
    <w:p>
      <w:pPr>
        <w:numPr>
          <w:ilvl w:val="2"/>
          <w:numId w:val="900"/>
        </w:numPr>
        <w:spacing w:before="0" w:after="0"/>
      </w:pPr>
      <w:r>
        <w:t>Learning Extraction Processes</w:t>
      </w:r>
    </w:p>
    <w:p>
      <w:pPr>
        <w:numPr>
          <w:ilvl w:val="1"/>
          <w:numId w:val="900"/>
        </w:numPr>
        <w:spacing w:before="0" w:after="0"/>
      </w:pPr>
      <w:r>
        <w:t>Conducting Post-Mortems and After-Action Reviews</w:t>
      </w:r>
    </w:p>
    <w:p>
      <w:pPr>
        <w:numPr>
          <w:ilvl w:val="2"/>
          <w:numId w:val="900"/>
        </w:numPr>
        <w:spacing w:before="0" w:after="0"/>
      </w:pPr>
      <w:r>
        <w:t>Structured Debrief Processes</w:t>
      </w:r>
    </w:p>
    <w:p>
      <w:pPr>
        <w:numPr>
          <w:ilvl w:val="2"/>
          <w:numId w:val="900"/>
        </w:numPr>
        <w:spacing w:before="0" w:after="0"/>
      </w:pPr>
      <w:r>
        <w:t>Actionable Insights Extraction</w:t>
      </w:r>
    </w:p>
    <w:p>
      <w:pPr>
        <w:numPr>
          <w:ilvl w:val="2"/>
          <w:numId w:val="900"/>
        </w:numPr>
        <w:spacing w:before="0" w:after="0"/>
      </w:pPr>
      <w:r>
        <w:t>Review Process Design</w:t>
      </w:r>
    </w:p>
    <w:p>
      <w:pPr>
        <w:numPr>
          <w:ilvl w:val="1"/>
          <w:numId w:val="900"/>
        </w:numPr>
        <w:spacing w:before="0" w:after="0"/>
      </w:pPr>
      <w:r>
        <w:t>Celebrating Intelligent Risks</w:t>
      </w:r>
    </w:p>
    <w:p>
      <w:pPr>
        <w:numPr>
          <w:ilvl w:val="2"/>
          <w:numId w:val="900"/>
        </w:numPr>
        <w:spacing w:before="0" w:after="0"/>
      </w:pPr>
      <w:r>
        <w:t>Recognition Programs for Risk-Taking</w:t>
      </w:r>
    </w:p>
    <w:p>
      <w:pPr>
        <w:numPr>
          <w:ilvl w:val="2"/>
          <w:numId w:val="900"/>
        </w:numPr>
        <w:spacing w:before="0" w:after="0"/>
      </w:pPr>
      <w:r>
        <w:t>Sharing Lessons Learned</w:t>
      </w:r>
    </w:p>
    <w:p>
      <w:pPr>
        <w:numPr>
          <w:ilvl w:val="2"/>
          <w:numId w:val="900"/>
        </w:numPr>
        <w:spacing w:before="0" w:after="0"/>
      </w:pPr>
      <w:r>
        <w:t>Risk-Taking Encouragement Mechanisms</w:t>
      </w:r>
    </w:p>
    <w:p>
      <w:pPr>
        <w:numPr>
          <w:ilvl w:val="0"/>
          <w:numId w:val="900"/>
        </w:numPr>
        <w:spacing w:before="0" w:after="0"/>
      </w:pPr>
      <w:r>
        <w:t>Designing Reward and Recognition Systems</w:t>
      </w:r>
    </w:p>
    <w:p>
      <w:pPr>
        <w:numPr>
          <w:ilvl w:val="1"/>
          <w:numId w:val="900"/>
        </w:numPr>
        <w:spacing w:before="0" w:after="0"/>
      </w:pPr>
      <w:r>
        <w:t>Acknowledging Effort and Learning, Not Just Success</w:t>
      </w:r>
    </w:p>
    <w:p>
      <w:pPr>
        <w:numPr>
          <w:ilvl w:val="2"/>
          <w:numId w:val="900"/>
        </w:numPr>
        <w:spacing w:before="0" w:after="0"/>
      </w:pPr>
      <w:r>
        <w:t>Process-Based Rewards</w:t>
      </w:r>
    </w:p>
    <w:p>
      <w:pPr>
        <w:numPr>
          <w:ilvl w:val="2"/>
          <w:numId w:val="900"/>
        </w:numPr>
        <w:spacing w:before="0" w:after="0"/>
      </w:pPr>
      <w:r>
        <w:t>Learning Milestone Recognition</w:t>
      </w:r>
    </w:p>
    <w:p>
      <w:pPr>
        <w:numPr>
          <w:ilvl w:val="2"/>
          <w:numId w:val="900"/>
        </w:numPr>
        <w:spacing w:before="0" w:after="0"/>
      </w:pPr>
      <w:r>
        <w:t>Effort Recognition Strategies</w:t>
      </w:r>
    </w:p>
    <w:p>
      <w:pPr>
        <w:numPr>
          <w:ilvl w:val="1"/>
          <w:numId w:val="900"/>
        </w:numPr>
        <w:spacing w:before="0" w:after="0"/>
      </w:pPr>
      <w:r>
        <w:t>Incentivizing Innovative Behaviors</w:t>
      </w:r>
    </w:p>
    <w:p>
      <w:pPr>
        <w:numPr>
          <w:ilvl w:val="2"/>
          <w:numId w:val="900"/>
        </w:numPr>
        <w:spacing w:before="0" w:after="0"/>
      </w:pPr>
      <w:r>
        <w:t>Innovation Challenges and Competitions</w:t>
      </w:r>
    </w:p>
    <w:p>
      <w:pPr>
        <w:numPr>
          <w:ilvl w:val="2"/>
          <w:numId w:val="900"/>
        </w:numPr>
        <w:spacing w:before="0" w:after="0"/>
      </w:pPr>
      <w:r>
        <w:t>Performance-Based Incentives</w:t>
      </w:r>
    </w:p>
    <w:p>
      <w:pPr>
        <w:numPr>
          <w:ilvl w:val="2"/>
          <w:numId w:val="900"/>
        </w:numPr>
        <w:spacing w:before="0" w:after="0"/>
      </w:pPr>
      <w:r>
        <w:t>Behavior-Specific Rewards</w:t>
      </w:r>
    </w:p>
    <w:p>
      <w:pPr>
        <w:numPr>
          <w:ilvl w:val="1"/>
          <w:numId w:val="900"/>
        </w:numPr>
        <w:spacing w:before="0" w:after="0"/>
      </w:pPr>
      <w:r>
        <w:t>Recognizing Both Individuals and Teams</w:t>
      </w:r>
    </w:p>
    <w:p>
      <w:pPr>
        <w:numPr>
          <w:ilvl w:val="2"/>
          <w:numId w:val="900"/>
        </w:numPr>
        <w:spacing w:before="0" w:after="0"/>
      </w:pPr>
      <w:r>
        <w:t>Team Awards</w:t>
      </w:r>
    </w:p>
    <w:p>
      <w:pPr>
        <w:numPr>
          <w:ilvl w:val="2"/>
          <w:numId w:val="900"/>
        </w:numPr>
        <w:spacing w:before="0" w:after="0"/>
      </w:pPr>
      <w:r>
        <w:t>Individual Spotlights</w:t>
      </w:r>
    </w:p>
    <w:p>
      <w:pPr>
        <w:numPr>
          <w:ilvl w:val="2"/>
          <w:numId w:val="900"/>
        </w:numPr>
        <w:spacing w:before="0" w:after="0"/>
      </w:pPr>
      <w:r>
        <w:t>Balanced Recognition Approaches</w:t>
      </w:r>
    </w:p>
    <w:p>
      <w:pPr>
        <w:pStyle w:val="Heading1"/>
      </w:pPr>
      <w:r>
        <w:t>Managing the Innovation Process</w:t>
      </w:r>
    </w:p>
    <w:p>
      <w:pPr>
        <w:numPr>
          <w:ilvl w:val="0"/>
          <w:numId w:val="900"/>
        </w:numPr>
        <w:spacing w:before="0" w:after="0"/>
      </w:pPr>
      <w:r>
        <w:t>Ideation and Opportunity Recognition</w:t>
      </w:r>
    </w:p>
    <w:p>
      <w:pPr>
        <w:numPr>
          <w:ilvl w:val="1"/>
          <w:numId w:val="900"/>
        </w:numPr>
        <w:spacing w:before="0" w:after="0"/>
      </w:pPr>
      <w:r>
        <w:t>Sources of Innovative Ideas</w:t>
      </w:r>
    </w:p>
    <w:p>
      <w:pPr>
        <w:numPr>
          <w:ilvl w:val="2"/>
          <w:numId w:val="900"/>
        </w:numPr>
        <w:spacing w:before="0" w:after="0"/>
      </w:pPr>
      <w:r>
        <w:t>Customer Feedback and Pain Points</w:t>
      </w:r>
    </w:p>
    <w:p>
      <w:pPr>
        <w:numPr>
          <w:ilvl w:val="2"/>
          <w:numId w:val="900"/>
        </w:numPr>
        <w:spacing w:before="0" w:after="0"/>
      </w:pPr>
      <w:r>
        <w:t>Market Trends and Shifts</w:t>
      </w:r>
    </w:p>
    <w:p>
      <w:pPr>
        <w:numPr>
          <w:ilvl w:val="2"/>
          <w:numId w:val="900"/>
        </w:numPr>
        <w:spacing w:before="0" w:after="0"/>
      </w:pPr>
      <w:r>
        <w:t>Technological Advancements</w:t>
      </w:r>
    </w:p>
    <w:p>
      <w:pPr>
        <w:numPr>
          <w:ilvl w:val="2"/>
          <w:numId w:val="900"/>
        </w:numPr>
        <w:spacing w:before="0" w:after="0"/>
      </w:pPr>
      <w:r>
        <w:t>Employee Insights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Academic Research</w:t>
      </w:r>
    </w:p>
    <w:p>
      <w:pPr>
        <w:numPr>
          <w:ilvl w:val="2"/>
          <w:numId w:val="900"/>
        </w:numPr>
        <w:spacing w:before="0" w:after="0"/>
      </w:pPr>
      <w:r>
        <w:t>Cross-Industry Learning</w:t>
      </w:r>
    </w:p>
    <w:p>
      <w:pPr>
        <w:numPr>
          <w:ilvl w:val="1"/>
          <w:numId w:val="900"/>
        </w:numPr>
        <w:spacing w:before="0" w:after="0"/>
      </w:pPr>
      <w:r>
        <w:t>Techniques for Idea Generation</w:t>
      </w:r>
    </w:p>
    <w:p>
      <w:pPr>
        <w:numPr>
          <w:ilvl w:val="2"/>
          <w:numId w:val="900"/>
        </w:numPr>
        <w:spacing w:before="0" w:after="0"/>
      </w:pPr>
      <w:r>
        <w:t>Brainstorming and Brainwriting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2"/>
          <w:numId w:val="900"/>
        </w:numPr>
        <w:spacing w:before="0" w:after="0"/>
      </w:pPr>
      <w:r>
        <w:t>Design Thinking Empathy Phase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TRIZ Methodology</w:t>
      </w:r>
    </w:p>
    <w:p>
      <w:pPr>
        <w:numPr>
          <w:ilvl w:val="2"/>
          <w:numId w:val="900"/>
        </w:numPr>
        <w:spacing w:before="0" w:after="0"/>
      </w:pPr>
      <w:r>
        <w:t>Six Thinking Hats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1"/>
          <w:numId w:val="900"/>
        </w:numPr>
        <w:spacing w:before="0" w:after="0"/>
      </w:pPr>
      <w:r>
        <w:t>Opportunity Assessment</w:t>
      </w:r>
    </w:p>
    <w:p>
      <w:pPr>
        <w:numPr>
          <w:ilvl w:val="2"/>
          <w:numId w:val="900"/>
        </w:numPr>
        <w:spacing w:before="0" w:after="0"/>
      </w:pPr>
      <w:r>
        <w:t>Market Opportunity Analysis</w:t>
      </w:r>
    </w:p>
    <w:p>
      <w:pPr>
        <w:numPr>
          <w:ilvl w:val="2"/>
          <w:numId w:val="900"/>
        </w:numPr>
        <w:spacing w:before="0" w:after="0"/>
      </w:pPr>
      <w:r>
        <w:t>Technology Readiness Assessment</w:t>
      </w:r>
    </w:p>
    <w:p>
      <w:pPr>
        <w:numPr>
          <w:ilvl w:val="2"/>
          <w:numId w:val="900"/>
        </w:numPr>
        <w:spacing w:before="0" w:after="0"/>
      </w:pPr>
      <w:r>
        <w:t>Resource Requirement Evaluation</w:t>
      </w:r>
    </w:p>
    <w:p>
      <w:pPr>
        <w:numPr>
          <w:ilvl w:val="0"/>
          <w:numId w:val="900"/>
        </w:numPr>
        <w:spacing w:before="0" w:after="0"/>
      </w:pPr>
      <w:r>
        <w:t>Idea Evaluation and Selection</w:t>
      </w:r>
    </w:p>
    <w:p>
      <w:pPr>
        <w:numPr>
          <w:ilvl w:val="1"/>
          <w:numId w:val="900"/>
        </w:numPr>
        <w:spacing w:before="0" w:after="0"/>
      </w:pPr>
      <w:r>
        <w:t>Developing Selection Criteria</w:t>
      </w:r>
    </w:p>
    <w:p>
      <w:pPr>
        <w:numPr>
          <w:ilvl w:val="2"/>
          <w:numId w:val="900"/>
        </w:numPr>
        <w:spacing w:before="0" w:after="0"/>
      </w:pPr>
      <w:r>
        <w:t>Strategic Fit Assessment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Potential Impact Evaluation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Prototyping and Minimum Viable Products</w:t>
      </w:r>
    </w:p>
    <w:p>
      <w:pPr>
        <w:numPr>
          <w:ilvl w:val="2"/>
          <w:numId w:val="900"/>
        </w:numPr>
        <w:spacing w:before="0" w:after="0"/>
      </w:pPr>
      <w:r>
        <w:t>Rapid Prototyping Methods</w:t>
      </w:r>
    </w:p>
    <w:p>
      <w:pPr>
        <w:numPr>
          <w:ilvl w:val="2"/>
          <w:numId w:val="900"/>
        </w:numPr>
        <w:spacing w:before="0" w:after="0"/>
      </w:pPr>
      <w:r>
        <w:t>Iterative Development Approaches</w:t>
      </w:r>
    </w:p>
    <w:p>
      <w:pPr>
        <w:numPr>
          <w:ilvl w:val="2"/>
          <w:numId w:val="900"/>
        </w:numPr>
        <w:spacing w:before="0" w:after="0"/>
      </w:pPr>
      <w:r>
        <w:t>MVP Design Principles</w:t>
      </w:r>
    </w:p>
    <w:p>
      <w:pPr>
        <w:numPr>
          <w:ilvl w:val="1"/>
          <w:numId w:val="900"/>
        </w:numPr>
        <w:spacing w:before="0" w:after="0"/>
      </w:pPr>
      <w:r>
        <w:t>Validation Through Experimentation</w:t>
      </w:r>
    </w:p>
    <w:p>
      <w:pPr>
        <w:numPr>
          <w:ilvl w:val="2"/>
          <w:numId w:val="900"/>
        </w:numPr>
        <w:spacing w:before="0" w:after="0"/>
      </w:pPr>
      <w:r>
        <w:t>Pilot Testing Strategies</w:t>
      </w:r>
    </w:p>
    <w:p>
      <w:pPr>
        <w:numPr>
          <w:ilvl w:val="2"/>
          <w:numId w:val="900"/>
        </w:numPr>
        <w:spacing w:before="0" w:after="0"/>
      </w:pPr>
      <w:r>
        <w:t>Gathering User Feedback</w:t>
      </w:r>
    </w:p>
    <w:p>
      <w:pPr>
        <w:numPr>
          <w:ilvl w:val="2"/>
          <w:numId w:val="900"/>
        </w:numPr>
        <w:spacing w:before="0" w:after="0"/>
      </w:pPr>
      <w:r>
        <w:t>Metrics for Validation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Project Management for Innovation</w:t>
      </w:r>
    </w:p>
    <w:p>
      <w:pPr>
        <w:numPr>
          <w:ilvl w:val="1"/>
          <w:numId w:val="900"/>
        </w:numPr>
        <w:spacing w:before="0" w:after="0"/>
      </w:pPr>
      <w:r>
        <w:t>Agile and Lean Methodologies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2"/>
          <w:numId w:val="900"/>
        </w:numPr>
        <w:spacing w:before="0" w:after="0"/>
      </w:pPr>
      <w:r>
        <w:t>Kanban Boards</w:t>
      </w:r>
    </w:p>
    <w:p>
      <w:pPr>
        <w:numPr>
          <w:ilvl w:val="2"/>
          <w:numId w:val="900"/>
        </w:numPr>
        <w:spacing w:before="0" w:after="0"/>
      </w:pPr>
      <w:r>
        <w:t>Lean Startup Principles</w:t>
      </w:r>
    </w:p>
    <w:p>
      <w:pPr>
        <w:numPr>
          <w:ilvl w:val="2"/>
          <w:numId w:val="900"/>
        </w:numPr>
        <w:spacing w:before="0" w:after="0"/>
      </w:pPr>
      <w:r>
        <w:t>Sprint Planning and Execution</w:t>
      </w:r>
    </w:p>
    <w:p>
      <w:pPr>
        <w:numPr>
          <w:ilvl w:val="1"/>
          <w:numId w:val="900"/>
        </w:numPr>
        <w:spacing w:before="0" w:after="0"/>
      </w:pPr>
      <w:r>
        <w:t>Stage-Gate Processes</w:t>
      </w:r>
    </w:p>
    <w:p>
      <w:pPr>
        <w:numPr>
          <w:ilvl w:val="2"/>
          <w:numId w:val="900"/>
        </w:numPr>
        <w:spacing w:before="0" w:after="0"/>
      </w:pPr>
      <w:r>
        <w:t>Phase Reviews</w:t>
      </w:r>
    </w:p>
    <w:p>
      <w:pPr>
        <w:numPr>
          <w:ilvl w:val="2"/>
          <w:numId w:val="900"/>
        </w:numPr>
        <w:spacing w:before="0" w:after="0"/>
      </w:pPr>
      <w:r>
        <w:t>Go/No-Go Decisions</w:t>
      </w:r>
    </w:p>
    <w:p>
      <w:pPr>
        <w:numPr>
          <w:ilvl w:val="2"/>
          <w:numId w:val="900"/>
        </w:numPr>
        <w:spacing w:before="0" w:after="0"/>
      </w:pPr>
      <w:r>
        <w:t>Gate Criteria Development</w:t>
      </w:r>
    </w:p>
    <w:p>
      <w:pPr>
        <w:numPr>
          <w:ilvl w:val="1"/>
          <w:numId w:val="900"/>
        </w:numPr>
        <w:spacing w:before="0" w:after="0"/>
      </w:pPr>
      <w:r>
        <w:t>Managing Innovation Pipelines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Resource Allocation Across Projects</w:t>
      </w:r>
    </w:p>
    <w:p>
      <w:pPr>
        <w:numPr>
          <w:ilvl w:val="2"/>
          <w:numId w:val="900"/>
        </w:numPr>
        <w:spacing w:before="0" w:after="0"/>
      </w:pPr>
      <w:r>
        <w:t>Pipeline Optimization</w:t>
      </w:r>
    </w:p>
    <w:p>
      <w:pPr>
        <w:numPr>
          <w:ilvl w:val="0"/>
          <w:numId w:val="900"/>
        </w:numPr>
        <w:spacing w:before="0" w:after="0"/>
      </w:pPr>
      <w:r>
        <w:t>Implementation and Scaling</w:t>
      </w:r>
    </w:p>
    <w:p>
      <w:pPr>
        <w:numPr>
          <w:ilvl w:val="1"/>
          <w:numId w:val="900"/>
        </w:numPr>
        <w:spacing w:before="0" w:after="0"/>
      </w:pPr>
      <w:r>
        <w:t>Developing a Go-to-Market Strategy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Positioning and Messaging</w:t>
      </w:r>
    </w:p>
    <w:p>
      <w:pPr>
        <w:numPr>
          <w:ilvl w:val="2"/>
          <w:numId w:val="900"/>
        </w:numPr>
        <w:spacing w:before="0" w:after="0"/>
      </w:pPr>
      <w:r>
        <w:t>Launch Planning</w:t>
      </w:r>
    </w:p>
    <w:p>
      <w:pPr>
        <w:numPr>
          <w:ilvl w:val="1"/>
          <w:numId w:val="900"/>
        </w:numPr>
        <w:spacing w:before="0" w:after="0"/>
      </w:pPr>
      <w:r>
        <w:t>Managing the Transition from Project to Operation</w:t>
      </w:r>
    </w:p>
    <w:p>
      <w:pPr>
        <w:numPr>
          <w:ilvl w:val="2"/>
          <w:numId w:val="900"/>
        </w:numPr>
        <w:spacing w:before="0" w:after="0"/>
      </w:pPr>
      <w:r>
        <w:t>Handover Processes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Operational Integration</w:t>
      </w:r>
    </w:p>
    <w:p>
      <w:pPr>
        <w:numPr>
          <w:ilvl w:val="1"/>
          <w:numId w:val="900"/>
        </w:numPr>
        <w:spacing w:before="0" w:after="0"/>
      </w:pPr>
      <w:r>
        <w:t>Driving Adoption and Diffusion</w:t>
      </w:r>
    </w:p>
    <w:p>
      <w:pPr>
        <w:numPr>
          <w:ilvl w:val="2"/>
          <w:numId w:val="900"/>
        </w:numPr>
        <w:spacing w:before="0" w:after="0"/>
      </w:pPr>
      <w:r>
        <w:t>Influencer Engagement</w:t>
      </w:r>
    </w:p>
    <w:p>
      <w:pPr>
        <w:numPr>
          <w:ilvl w:val="2"/>
          <w:numId w:val="900"/>
        </w:numPr>
        <w:spacing w:before="0" w:after="0"/>
      </w:pPr>
      <w:r>
        <w:t>User Training and Support</w:t>
      </w:r>
    </w:p>
    <w:p>
      <w:pPr>
        <w:numPr>
          <w:ilvl w:val="2"/>
          <w:numId w:val="900"/>
        </w:numPr>
        <w:spacing w:before="0" w:after="0"/>
      </w:pPr>
      <w:r>
        <w:t>Monitoring Adoption Rates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pStyle w:val="Heading1"/>
      </w:pPr>
      <w:r>
        <w:t>Strategic Alignment and Resource Management</w:t>
      </w:r>
    </w:p>
    <w:p>
      <w:pPr>
        <w:numPr>
          <w:ilvl w:val="0"/>
          <w:numId w:val="900"/>
        </w:numPr>
        <w:spacing w:before="0" w:after="0"/>
      </w:pPr>
      <w:r>
        <w:t>Building an Innovation Strategy</w:t>
      </w:r>
    </w:p>
    <w:p>
      <w:pPr>
        <w:numPr>
          <w:ilvl w:val="1"/>
          <w:numId w:val="900"/>
        </w:numPr>
        <w:spacing w:before="0" w:after="0"/>
      </w:pPr>
      <w:r>
        <w:t>Aligning Innovation with Overall Business Strategy</w:t>
      </w:r>
    </w:p>
    <w:p>
      <w:pPr>
        <w:numPr>
          <w:ilvl w:val="2"/>
          <w:numId w:val="900"/>
        </w:numPr>
        <w:spacing w:before="0" w:after="0"/>
      </w:pPr>
      <w:r>
        <w:t>Strategic Planning Processes</w:t>
      </w:r>
    </w:p>
    <w:p>
      <w:pPr>
        <w:numPr>
          <w:ilvl w:val="2"/>
          <w:numId w:val="900"/>
        </w:numPr>
        <w:spacing w:before="0" w:after="0"/>
      </w:pPr>
      <w:r>
        <w:t>Integration with Corporate Objectives</w:t>
      </w:r>
    </w:p>
    <w:p>
      <w:pPr>
        <w:numPr>
          <w:ilvl w:val="2"/>
          <w:numId w:val="900"/>
        </w:numPr>
        <w:spacing w:before="0" w:after="0"/>
      </w:pPr>
      <w:r>
        <w:t>Strategy Communication</w:t>
      </w:r>
    </w:p>
    <w:p>
      <w:pPr>
        <w:numPr>
          <w:ilvl w:val="1"/>
          <w:numId w:val="900"/>
        </w:numPr>
        <w:spacing w:before="0" w:after="0"/>
      </w:pPr>
      <w:r>
        <w:t>Defining the Scope and Focus of Innovation Efforts</w:t>
      </w:r>
    </w:p>
    <w:p>
      <w:pPr>
        <w:numPr>
          <w:ilvl w:val="2"/>
          <w:numId w:val="900"/>
        </w:numPr>
        <w:spacing w:before="0" w:after="0"/>
      </w:pPr>
      <w:r>
        <w:t>Core vs. Adjacent vs. Transformational Innovation</w:t>
      </w:r>
    </w:p>
    <w:p>
      <w:pPr>
        <w:numPr>
          <w:ilvl w:val="2"/>
          <w:numId w:val="900"/>
        </w:numPr>
        <w:spacing w:before="0" w:after="0"/>
      </w:pPr>
      <w:r>
        <w:t>Setting Innovation Priorities</w:t>
      </w:r>
    </w:p>
    <w:p>
      <w:pPr>
        <w:numPr>
          <w:ilvl w:val="2"/>
          <w:numId w:val="900"/>
        </w:numPr>
        <w:spacing w:before="0" w:after="0"/>
      </w:pPr>
      <w:r>
        <w:t>Focus Area Selection</w:t>
      </w:r>
    </w:p>
    <w:p>
      <w:pPr>
        <w:numPr>
          <w:ilvl w:val="1"/>
          <w:numId w:val="900"/>
        </w:numPr>
        <w:spacing w:before="0" w:after="0"/>
      </w:pPr>
      <w:r>
        <w:t>Balancing Exploration and Exploitation</w:t>
      </w:r>
    </w:p>
    <w:p>
      <w:pPr>
        <w:numPr>
          <w:ilvl w:val="2"/>
          <w:numId w:val="900"/>
        </w:numPr>
        <w:spacing w:before="0" w:after="0"/>
      </w:pPr>
      <w:r>
        <w:t>Managing Dual Innovation Streams</w:t>
      </w:r>
    </w:p>
    <w:p>
      <w:pPr>
        <w:numPr>
          <w:ilvl w:val="2"/>
          <w:numId w:val="900"/>
        </w:numPr>
        <w:spacing w:before="0" w:after="0"/>
      </w:pPr>
      <w:r>
        <w:t>Organizational Structures for Ambidexterity</w:t>
      </w:r>
    </w:p>
    <w:p>
      <w:pPr>
        <w:numPr>
          <w:ilvl w:val="2"/>
          <w:numId w:val="900"/>
        </w:numPr>
        <w:spacing w:before="0" w:after="0"/>
      </w:pPr>
      <w:r>
        <w:t>Resource Allocation Balance</w:t>
      </w:r>
    </w:p>
    <w:p>
      <w:pPr>
        <w:numPr>
          <w:ilvl w:val="0"/>
          <w:numId w:val="900"/>
        </w:numPr>
        <w:spacing w:before="0" w:after="0"/>
      </w:pPr>
      <w:r>
        <w:t>Resource Allocation for Innovation</w:t>
      </w:r>
    </w:p>
    <w:p>
      <w:pPr>
        <w:numPr>
          <w:ilvl w:val="1"/>
          <w:numId w:val="900"/>
        </w:numPr>
        <w:spacing w:before="0" w:after="0"/>
      </w:pPr>
      <w:r>
        <w:t>Securing and Protecting Budgets</w:t>
      </w:r>
    </w:p>
    <w:p>
      <w:pPr>
        <w:numPr>
          <w:ilvl w:val="2"/>
          <w:numId w:val="900"/>
        </w:numPr>
        <w:spacing w:before="0" w:after="0"/>
      </w:pPr>
      <w:r>
        <w:t>Budgeting Processes</w:t>
      </w:r>
    </w:p>
    <w:p>
      <w:pPr>
        <w:numPr>
          <w:ilvl w:val="2"/>
          <w:numId w:val="900"/>
        </w:numPr>
        <w:spacing w:before="0" w:after="0"/>
      </w:pPr>
      <w:r>
        <w:t>Defending Innovation Investments</w:t>
      </w:r>
    </w:p>
    <w:p>
      <w:pPr>
        <w:numPr>
          <w:ilvl w:val="2"/>
          <w:numId w:val="900"/>
        </w:numPr>
        <w:spacing w:before="0" w:after="0"/>
      </w:pPr>
      <w:r>
        <w:t>Budget Optimization Strategies</w:t>
      </w:r>
    </w:p>
    <w:p>
      <w:pPr>
        <w:numPr>
          <w:ilvl w:val="1"/>
          <w:numId w:val="900"/>
        </w:numPr>
        <w:spacing w:before="0" w:after="0"/>
      </w:pPr>
      <w:r>
        <w:t>Allocating Time and Talent</w:t>
      </w:r>
    </w:p>
    <w:p>
      <w:pPr>
        <w:numPr>
          <w:ilvl w:val="2"/>
          <w:numId w:val="900"/>
        </w:numPr>
        <w:spacing w:before="0" w:after="0"/>
      </w:pPr>
      <w:r>
        <w:t>Dedicated Innovation Time</w:t>
      </w:r>
    </w:p>
    <w:p>
      <w:pPr>
        <w:numPr>
          <w:ilvl w:val="2"/>
          <w:numId w:val="900"/>
        </w:numPr>
        <w:spacing w:before="0" w:after="0"/>
      </w:pPr>
      <w:r>
        <w:t>Talent Identification and Development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1"/>
          <w:numId w:val="900"/>
        </w:numPr>
        <w:spacing w:before="0" w:after="0"/>
      </w:pPr>
      <w:r>
        <w:t>Accessing External Resources and Partnerships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Open Innovation Platforms</w:t>
      </w:r>
    </w:p>
    <w:p>
      <w:pPr>
        <w:numPr>
          <w:ilvl w:val="2"/>
          <w:numId w:val="900"/>
        </w:numPr>
        <w:spacing w:before="0" w:after="0"/>
      </w:pPr>
      <w:r>
        <w:t>Venture Capital and Funding Sources</w:t>
      </w:r>
    </w:p>
    <w:p>
      <w:pPr>
        <w:numPr>
          <w:ilvl w:val="2"/>
          <w:numId w:val="900"/>
        </w:numPr>
        <w:spacing w:before="0" w:after="0"/>
      </w:pPr>
      <w:r>
        <w:t>Partnership Management</w:t>
      </w:r>
    </w:p>
    <w:p>
      <w:pPr>
        <w:numPr>
          <w:ilvl w:val="0"/>
          <w:numId w:val="900"/>
        </w:numPr>
        <w:spacing w:before="0" w:after="0"/>
      </w:pPr>
      <w:r>
        <w:t>Measuring Innovation Performance</w:t>
      </w:r>
    </w:p>
    <w:p>
      <w:pPr>
        <w:numPr>
          <w:ilvl w:val="1"/>
          <w:numId w:val="900"/>
        </w:numPr>
        <w:spacing w:before="0" w:after="0"/>
      </w:pPr>
      <w:r>
        <w:t>Key Performance Indicators for Innovation</w:t>
      </w:r>
    </w:p>
    <w:p>
      <w:pPr>
        <w:numPr>
          <w:ilvl w:val="2"/>
          <w:numId w:val="900"/>
        </w:numPr>
        <w:spacing w:before="0" w:after="0"/>
      </w:pPr>
      <w:r>
        <w:t>Input Metrics</w:t>
      </w:r>
    </w:p>
    <w:p>
      <w:pPr>
        <w:numPr>
          <w:ilvl w:val="3"/>
          <w:numId w:val="900"/>
        </w:numPr>
        <w:spacing w:before="0" w:after="0"/>
      </w:pPr>
      <w:r>
        <w:t>R&amp;D Spending</w:t>
      </w:r>
    </w:p>
    <w:p>
      <w:pPr>
        <w:numPr>
          <w:ilvl w:val="3"/>
          <w:numId w:val="900"/>
        </w:numPr>
        <w:spacing w:before="0" w:after="0"/>
      </w:pPr>
      <w:r>
        <w:t>Number of Innovation Projects</w:t>
      </w:r>
    </w:p>
    <w:p>
      <w:pPr>
        <w:numPr>
          <w:ilvl w:val="3"/>
          <w:numId w:val="900"/>
        </w:numPr>
        <w:spacing w:before="0" w:after="0"/>
      </w:pPr>
      <w:r>
        <w:t>Innovation Team Size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3"/>
          <w:numId w:val="900"/>
        </w:numPr>
        <w:spacing w:before="0" w:after="0"/>
      </w:pPr>
      <w:r>
        <w:t>Number of Ideas Generated</w:t>
      </w:r>
    </w:p>
    <w:p>
      <w:pPr>
        <w:numPr>
          <w:ilvl w:val="3"/>
          <w:numId w:val="900"/>
        </w:numPr>
        <w:spacing w:before="0" w:after="0"/>
      </w:pPr>
      <w:r>
        <w:t>Time to Market</w:t>
      </w:r>
    </w:p>
    <w:p>
      <w:pPr>
        <w:numPr>
          <w:ilvl w:val="3"/>
          <w:numId w:val="900"/>
        </w:numPr>
        <w:spacing w:before="0" w:after="0"/>
      </w:pPr>
      <w:r>
        <w:t>Project Success Rates</w:t>
      </w:r>
    </w:p>
    <w:p>
      <w:pPr>
        <w:numPr>
          <w:ilvl w:val="2"/>
          <w:numId w:val="900"/>
        </w:numPr>
        <w:spacing w:before="0" w:after="0"/>
      </w:pPr>
      <w:r>
        <w:t>Output Metrics</w:t>
      </w:r>
    </w:p>
    <w:p>
      <w:pPr>
        <w:numPr>
          <w:ilvl w:val="3"/>
          <w:numId w:val="900"/>
        </w:numPr>
        <w:spacing w:before="0" w:after="0"/>
      </w:pPr>
      <w:r>
        <w:t>Revenue from New Products</w:t>
      </w:r>
    </w:p>
    <w:p>
      <w:pPr>
        <w:numPr>
          <w:ilvl w:val="3"/>
          <w:numId w:val="900"/>
        </w:numPr>
        <w:spacing w:before="0" w:after="0"/>
      </w:pPr>
      <w:r>
        <w:t>Market Share Growth</w:t>
      </w:r>
    </w:p>
    <w:p>
      <w:pPr>
        <w:numPr>
          <w:ilvl w:val="3"/>
          <w:numId w:val="900"/>
        </w:numPr>
        <w:spacing w:before="0" w:after="0"/>
      </w:pPr>
      <w:r>
        <w:t>Patent Applications</w:t>
      </w:r>
    </w:p>
    <w:p>
      <w:pPr>
        <w:numPr>
          <w:ilvl w:val="2"/>
          <w:numId w:val="900"/>
        </w:numPr>
        <w:spacing w:before="0" w:after="0"/>
      </w:pPr>
      <w:r>
        <w:t>Outcome Metrics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Long-term Value Creation</w:t>
      </w:r>
    </w:p>
    <w:p>
      <w:pPr>
        <w:numPr>
          <w:ilvl w:val="1"/>
          <w:numId w:val="900"/>
        </w:numPr>
        <w:spacing w:before="0" w:after="0"/>
      </w:pPr>
      <w:r>
        <w:t>The Innovation Scorecard</w:t>
      </w:r>
    </w:p>
    <w:p>
      <w:pPr>
        <w:numPr>
          <w:ilvl w:val="2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Customizing Metrics for Context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Benchmarking and Continuous Improvement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Performance Gap Analysis</w:t>
      </w:r>
    </w:p>
    <w:p>
      <w:pPr>
        <w:numPr>
          <w:ilvl w:val="0"/>
          <w:numId w:val="900"/>
        </w:numPr>
        <w:spacing w:before="0" w:after="0"/>
      </w:pPr>
      <w:r>
        <w:t>Overcoming Resistance to Change</w:t>
      </w:r>
    </w:p>
    <w:p>
      <w:pPr>
        <w:numPr>
          <w:ilvl w:val="1"/>
          <w:numId w:val="900"/>
        </w:numPr>
        <w:spacing w:before="0" w:after="0"/>
      </w:pPr>
      <w:r>
        <w:t>Identifying Sources of Resistance</w:t>
      </w:r>
    </w:p>
    <w:p>
      <w:pPr>
        <w:numPr>
          <w:ilvl w:val="2"/>
          <w:numId w:val="900"/>
        </w:numPr>
        <w:spacing w:before="0" w:after="0"/>
      </w:pPr>
      <w:r>
        <w:t>Individual-Level Barriers</w:t>
      </w:r>
    </w:p>
    <w:p>
      <w:pPr>
        <w:numPr>
          <w:ilvl w:val="2"/>
          <w:numId w:val="900"/>
        </w:numPr>
        <w:spacing w:before="0" w:after="0"/>
      </w:pPr>
      <w:r>
        <w:t>Organizational-Level Barriers</w:t>
      </w:r>
    </w:p>
    <w:p>
      <w:pPr>
        <w:numPr>
          <w:ilvl w:val="2"/>
          <w:numId w:val="900"/>
        </w:numPr>
        <w:spacing w:before="0" w:after="0"/>
      </w:pPr>
      <w:r>
        <w:t>Systemic Resistance Factors</w:t>
      </w:r>
    </w:p>
    <w:p>
      <w:pPr>
        <w:numPr>
          <w:ilvl w:val="1"/>
          <w:numId w:val="900"/>
        </w:numPr>
        <w:spacing w:before="0" w:after="0"/>
      </w:pPr>
      <w:r>
        <w:t>Stakeholder Management and Communication</w:t>
      </w:r>
    </w:p>
    <w:p>
      <w:pPr>
        <w:numPr>
          <w:ilvl w:val="2"/>
          <w:numId w:val="900"/>
        </w:numPr>
        <w:spacing w:before="0" w:after="0"/>
      </w:pPr>
      <w:r>
        <w:t>Mapping Stakeholder Interests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Influence Strategy Development</w:t>
      </w:r>
    </w:p>
    <w:p>
      <w:pPr>
        <w:numPr>
          <w:ilvl w:val="1"/>
          <w:numId w:val="900"/>
        </w:numPr>
        <w:spacing w:before="0" w:after="0"/>
      </w:pPr>
      <w:r>
        <w:t>Leading Change Initiatives</w:t>
      </w:r>
    </w:p>
    <w:p>
      <w:pPr>
        <w:numPr>
          <w:ilvl w:val="2"/>
          <w:numId w:val="900"/>
        </w:numPr>
        <w:spacing w:before="0" w:after="0"/>
      </w:pPr>
      <w:r>
        <w:t>Change Management Frameworks</w:t>
      </w:r>
    </w:p>
    <w:p>
      <w:pPr>
        <w:numPr>
          <w:ilvl w:val="2"/>
          <w:numId w:val="900"/>
        </w:numPr>
        <w:spacing w:before="0" w:after="0"/>
      </w:pPr>
      <w:r>
        <w:t>Building Coalitions for Change</w:t>
      </w:r>
    </w:p>
    <w:p>
      <w:pPr>
        <w:numPr>
          <w:ilvl w:val="2"/>
          <w:numId w:val="900"/>
        </w:numPr>
        <w:spacing w:before="0" w:after="0"/>
      </w:pPr>
      <w:r>
        <w:t>Change Readiness Assessment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Open Innovation and Ecosystems</w:t>
      </w:r>
    </w:p>
    <w:p>
      <w:pPr>
        <w:numPr>
          <w:ilvl w:val="1"/>
          <w:numId w:val="900"/>
        </w:numPr>
        <w:spacing w:before="0" w:after="0"/>
      </w:pPr>
      <w:r>
        <w:t>Collaborating with External Partners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Supplier Collaboration</w:t>
      </w:r>
    </w:p>
    <w:p>
      <w:pPr>
        <w:numPr>
          <w:ilvl w:val="2"/>
          <w:numId w:val="900"/>
        </w:numPr>
        <w:spacing w:before="0" w:after="0"/>
      </w:pPr>
      <w:r>
        <w:t>Customer Co-Innovation</w:t>
      </w:r>
    </w:p>
    <w:p>
      <w:pPr>
        <w:numPr>
          <w:ilvl w:val="2"/>
          <w:numId w:val="900"/>
        </w:numPr>
        <w:spacing w:before="0" w:after="0"/>
      </w:pPr>
      <w:r>
        <w:t>Academic Partnerships</w:t>
      </w:r>
    </w:p>
    <w:p>
      <w:pPr>
        <w:numPr>
          <w:ilvl w:val="1"/>
          <w:numId w:val="900"/>
        </w:numPr>
        <w:spacing w:before="0" w:after="0"/>
      </w:pPr>
      <w:r>
        <w:t>Crowdsourcing and User-Driven Innovation</w:t>
      </w:r>
    </w:p>
    <w:p>
      <w:pPr>
        <w:numPr>
          <w:ilvl w:val="2"/>
          <w:numId w:val="900"/>
        </w:numPr>
        <w:spacing w:before="0" w:after="0"/>
      </w:pPr>
      <w:r>
        <w:t>Online Platforms for Idea Submission</w:t>
      </w:r>
    </w:p>
    <w:p>
      <w:pPr>
        <w:numPr>
          <w:ilvl w:val="2"/>
          <w:numId w:val="900"/>
        </w:numPr>
        <w:spacing w:before="0" w:after="0"/>
      </w:pPr>
      <w:r>
        <w:t>Engaging Lead Users</w:t>
      </w:r>
    </w:p>
    <w:p>
      <w:pPr>
        <w:numPr>
          <w:ilvl w:val="2"/>
          <w:numId w:val="900"/>
        </w:numPr>
        <w:spacing w:before="0" w:after="0"/>
      </w:pPr>
      <w:r>
        <w:t>Community-Based Innovation</w:t>
      </w:r>
    </w:p>
    <w:p>
      <w:pPr>
        <w:numPr>
          <w:ilvl w:val="1"/>
          <w:numId w:val="900"/>
        </w:numPr>
        <w:spacing w:before="0" w:after="0"/>
      </w:pPr>
      <w:r>
        <w:t>Building and Participating in Innovation Networks</w:t>
      </w:r>
    </w:p>
    <w:p>
      <w:pPr>
        <w:numPr>
          <w:ilvl w:val="2"/>
          <w:numId w:val="900"/>
        </w:numPr>
        <w:spacing w:before="0" w:after="0"/>
      </w:pPr>
      <w:r>
        <w:t>Industry Consortia</w:t>
      </w:r>
    </w:p>
    <w:p>
      <w:pPr>
        <w:numPr>
          <w:ilvl w:val="2"/>
          <w:numId w:val="900"/>
        </w:numPr>
        <w:spacing w:before="0" w:after="0"/>
      </w:pPr>
      <w:r>
        <w:t>Innovation Hubs and Clusters</w:t>
      </w:r>
    </w:p>
    <w:p>
      <w:pPr>
        <w:numPr>
          <w:ilvl w:val="2"/>
          <w:numId w:val="900"/>
        </w:numPr>
        <w:spacing w:before="0" w:after="0"/>
      </w:pPr>
      <w:r>
        <w:t>Network Orchestration</w:t>
      </w:r>
    </w:p>
    <w:p>
      <w:pPr>
        <w:numPr>
          <w:ilvl w:val="0"/>
          <w:numId w:val="900"/>
        </w:numPr>
        <w:spacing w:before="0" w:after="0"/>
      </w:pPr>
      <w:r>
        <w:t>Leading Digital Transformation</w:t>
      </w:r>
    </w:p>
    <w:p>
      <w:pPr>
        <w:numPr>
          <w:ilvl w:val="1"/>
          <w:numId w:val="900"/>
        </w:numPr>
        <w:spacing w:before="0" w:after="0"/>
      </w:pPr>
      <w:r>
        <w:t>Understanding Enabling Technologies</w:t>
      </w:r>
    </w:p>
    <w:p>
      <w:pPr>
        <w:numPr>
          <w:ilvl w:val="2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Data Analytics and Big Data</w:t>
      </w:r>
    </w:p>
    <w:p>
      <w:pPr>
        <w:numPr>
          <w:ilvl w:val="2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Robotics and Automation</w:t>
      </w:r>
    </w:p>
    <w:p>
      <w:pPr>
        <w:numPr>
          <w:ilvl w:val="1"/>
          <w:numId w:val="900"/>
        </w:numPr>
        <w:spacing w:before="0" w:after="0"/>
      </w:pPr>
      <w:r>
        <w:t>Fostering Digital Literacy and Fluency</w:t>
      </w:r>
    </w:p>
    <w:p>
      <w:pPr>
        <w:numPr>
          <w:ilvl w:val="2"/>
          <w:numId w:val="900"/>
        </w:numPr>
        <w:spacing w:before="0" w:after="0"/>
      </w:pPr>
      <w:r>
        <w:t>Digital Skills Training</w:t>
      </w:r>
    </w:p>
    <w:p>
      <w:pPr>
        <w:numPr>
          <w:ilvl w:val="2"/>
          <w:numId w:val="900"/>
        </w:numPr>
        <w:spacing w:before="0" w:after="0"/>
      </w:pPr>
      <w:r>
        <w:t>Change Readiness for Digital Initiatives</w:t>
      </w:r>
    </w:p>
    <w:p>
      <w:pPr>
        <w:numPr>
          <w:ilvl w:val="2"/>
          <w:numId w:val="900"/>
        </w:numPr>
        <w:spacing w:before="0" w:after="0"/>
      </w:pPr>
      <w:r>
        <w:t>Digital Mindset Development</w:t>
      </w:r>
    </w:p>
    <w:p>
      <w:pPr>
        <w:numPr>
          <w:ilvl w:val="1"/>
          <w:numId w:val="900"/>
        </w:numPr>
        <w:spacing w:before="0" w:after="0"/>
      </w:pPr>
      <w:r>
        <w:t>Reimagining Business Models</w:t>
      </w:r>
    </w:p>
    <w:p>
      <w:pPr>
        <w:numPr>
          <w:ilvl w:val="2"/>
          <w:numId w:val="900"/>
        </w:numPr>
        <w:spacing w:before="0" w:after="0"/>
      </w:pPr>
      <w:r>
        <w:t>Platform-Based Models</w:t>
      </w:r>
    </w:p>
    <w:p>
      <w:pPr>
        <w:numPr>
          <w:ilvl w:val="2"/>
          <w:numId w:val="900"/>
        </w:numPr>
        <w:spacing w:before="0" w:after="0"/>
      </w:pPr>
      <w:r>
        <w:t>Subscription and As-a-Service Models</w:t>
      </w:r>
    </w:p>
    <w:p>
      <w:pPr>
        <w:numPr>
          <w:ilvl w:val="2"/>
          <w:numId w:val="900"/>
        </w:numPr>
        <w:spacing w:before="0" w:after="0"/>
      </w:pPr>
      <w:r>
        <w:t>Digital Ecosystem Participation</w:t>
      </w:r>
    </w:p>
    <w:p>
      <w:pPr>
        <w:numPr>
          <w:ilvl w:val="2"/>
          <w:numId w:val="900"/>
        </w:numPr>
        <w:spacing w:before="0" w:after="0"/>
      </w:pPr>
      <w:r>
        <w:t>Data-Driven Business Models</w:t>
      </w:r>
    </w:p>
    <w:p>
      <w:pPr>
        <w:numPr>
          <w:ilvl w:val="0"/>
          <w:numId w:val="900"/>
        </w:numPr>
        <w:spacing w:before="0" w:after="0"/>
      </w:pPr>
      <w:r>
        <w:t>Sustainable and Responsible Innovation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Green Innovation Practices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Sustainability Metrics</w:t>
      </w:r>
    </w:p>
    <w:p>
      <w:pPr>
        <w:numPr>
          <w:ilvl w:val="1"/>
          <w:numId w:val="900"/>
        </w:numPr>
        <w:spacing w:before="0" w:after="0"/>
      </w:pPr>
      <w:r>
        <w:t>Social Impact Innovation</w:t>
      </w:r>
    </w:p>
    <w:p>
      <w:pPr>
        <w:numPr>
          <w:ilvl w:val="2"/>
          <w:numId w:val="900"/>
        </w:numPr>
        <w:spacing w:before="0" w:after="0"/>
      </w:pPr>
      <w:r>
        <w:t>Inclusive Innovation Approaches</w:t>
      </w:r>
    </w:p>
    <w:p>
      <w:pPr>
        <w:numPr>
          <w:ilvl w:val="2"/>
          <w:numId w:val="900"/>
        </w:numPr>
        <w:spacing w:before="0" w:after="0"/>
      </w:pPr>
      <w:r>
        <w:t>Social Value Creation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Ethical Leadership in Innovation</w:t>
      </w:r>
    </w:p>
    <w:p>
      <w:pPr>
        <w:numPr>
          <w:ilvl w:val="2"/>
          <w:numId w:val="900"/>
        </w:numPr>
        <w:spacing w:before="0" w:after="0"/>
      </w:pPr>
      <w:r>
        <w:t>Anticipating Unintended Consequences</w:t>
      </w:r>
    </w:p>
    <w:p>
      <w:pPr>
        <w:numPr>
          <w:ilvl w:val="3"/>
          <w:numId w:val="900"/>
        </w:numPr>
        <w:spacing w:before="0" w:after="0"/>
      </w:pPr>
      <w:r>
        <w:t>Risk Assessment for Social Impact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Ethical Impact Assessment</w:t>
      </w:r>
    </w:p>
    <w:p>
      <w:pPr>
        <w:numPr>
          <w:ilvl w:val="2"/>
          <w:numId w:val="900"/>
        </w:numPr>
        <w:spacing w:before="0" w:after="0"/>
      </w:pPr>
      <w:r>
        <w:t>Ensuring Inclusivity and Fairness</w:t>
      </w:r>
    </w:p>
    <w:p>
      <w:pPr>
        <w:numPr>
          <w:ilvl w:val="3"/>
          <w:numId w:val="900"/>
        </w:numPr>
        <w:spacing w:before="0" w:after="0"/>
      </w:pPr>
      <w:r>
        <w:t>Diversity in Innovation Teams</w:t>
      </w:r>
    </w:p>
    <w:p>
      <w:pPr>
        <w:numPr>
          <w:ilvl w:val="3"/>
          <w:numId w:val="900"/>
        </w:numPr>
        <w:spacing w:before="0" w:after="0"/>
      </w:pPr>
      <w:r>
        <w:t>Equitable Access to Innovation Outcomes</w:t>
      </w:r>
    </w:p>
    <w:p>
      <w:pPr>
        <w:numPr>
          <w:ilvl w:val="3"/>
          <w:numId w:val="900"/>
        </w:numPr>
        <w:spacing w:before="0" w:after="0"/>
      </w:pPr>
      <w:r>
        <w:t>Bias Recognition and Mitigation</w:t>
      </w:r>
    </w:p>
    <w:p>
      <w:pPr>
        <w:numPr>
          <w:ilvl w:val="2"/>
          <w:numId w:val="900"/>
        </w:numPr>
        <w:spacing w:before="0" w:after="0"/>
      </w:pPr>
      <w:r>
        <w:t>Promoting Responsible Innovation</w:t>
      </w:r>
    </w:p>
    <w:p>
      <w:pPr>
        <w:numPr>
          <w:ilvl w:val="3"/>
          <w:numId w:val="900"/>
        </w:numPr>
        <w:spacing w:before="0" w:after="0"/>
      </w:pPr>
      <w:r>
        <w:t>Ethical Decision-Making Frameworks</w:t>
      </w:r>
    </w:p>
    <w:p>
      <w:pPr>
        <w:numPr>
          <w:ilvl w:val="3"/>
          <w:numId w:val="900"/>
        </w:numPr>
        <w:spacing w:before="0" w:after="0"/>
      </w:pPr>
      <w:r>
        <w:t>Compliance with Legal and Regulatory Standards</w:t>
      </w:r>
    </w:p>
    <w:p>
      <w:pPr>
        <w:numPr>
          <w:ilvl w:val="3"/>
          <w:numId w:val="900"/>
        </w:numPr>
        <w:spacing w:before="0" w:after="0"/>
      </w:pPr>
      <w:r>
        <w:t>Stakeholder Impact Consideration</w:t>
      </w:r>
    </w:p>
    <w:p>
      <w:pPr>
        <w:numPr>
          <w:ilvl w:val="0"/>
          <w:numId w:val="900"/>
        </w:numPr>
        <w:spacing w:before="0" w:after="0"/>
      </w:pPr>
      <w:r>
        <w:t>Global Innovation Leadership</w:t>
      </w:r>
    </w:p>
    <w:p>
      <w:pPr>
        <w:numPr>
          <w:ilvl w:val="1"/>
          <w:numId w:val="900"/>
        </w:numPr>
        <w:spacing w:before="0" w:after="0"/>
      </w:pPr>
      <w:r>
        <w:t>Cross-Cultural Innovation Management</w:t>
      </w:r>
    </w:p>
    <w:p>
      <w:pPr>
        <w:numPr>
          <w:ilvl w:val="2"/>
          <w:numId w:val="900"/>
        </w:numPr>
        <w:spacing w:before="0" w:after="0"/>
      </w:pPr>
      <w:r>
        <w:t>Cultural Dimensions of Innovation</w:t>
      </w:r>
    </w:p>
    <w:p>
      <w:pPr>
        <w:numPr>
          <w:ilvl w:val="2"/>
          <w:numId w:val="900"/>
        </w:numPr>
        <w:spacing w:before="0" w:after="0"/>
      </w:pPr>
      <w:r>
        <w:t>Managing Global Innovation Teams</w:t>
      </w:r>
    </w:p>
    <w:p>
      <w:pPr>
        <w:numPr>
          <w:ilvl w:val="2"/>
          <w:numId w:val="900"/>
        </w:numPr>
        <w:spacing w:before="0" w:after="0"/>
      </w:pPr>
      <w:r>
        <w:t>Cultural Adaptation Strategies</w:t>
      </w:r>
    </w:p>
    <w:p>
      <w:pPr>
        <w:numPr>
          <w:ilvl w:val="1"/>
          <w:numId w:val="900"/>
        </w:numPr>
        <w:spacing w:before="0" w:after="0"/>
      </w:pPr>
      <w:r>
        <w:t>Innovation in Emerging Markets</w:t>
      </w:r>
    </w:p>
    <w:p>
      <w:pPr>
        <w:numPr>
          <w:ilvl w:val="2"/>
          <w:numId w:val="900"/>
        </w:numPr>
        <w:spacing w:before="0" w:after="0"/>
      </w:pPr>
      <w:r>
        <w:t>Frugal Innovation Approaches</w:t>
      </w:r>
    </w:p>
    <w:p>
      <w:pPr>
        <w:numPr>
          <w:ilvl w:val="2"/>
          <w:numId w:val="900"/>
        </w:numPr>
        <w:spacing w:before="0" w:after="0"/>
      </w:pPr>
      <w:r>
        <w:t>Local Market Adaptation</w:t>
      </w:r>
    </w:p>
    <w:p>
      <w:pPr>
        <w:numPr>
          <w:ilvl w:val="2"/>
          <w:numId w:val="900"/>
        </w:numPr>
        <w:spacing w:before="0" w:after="0"/>
      </w:pPr>
      <w:r>
        <w:t>Resource-Constrained Innovation</w:t>
      </w:r>
    </w:p>
    <w:p>
      <w:pPr>
        <w:numPr>
          <w:ilvl w:val="1"/>
          <w:numId w:val="900"/>
        </w:numPr>
        <w:spacing w:before="0" w:after="0"/>
      </w:pPr>
      <w:r>
        <w:t>International Innovation Partnerships</w:t>
      </w:r>
    </w:p>
    <w:p>
      <w:pPr>
        <w:numPr>
          <w:ilvl w:val="2"/>
          <w:numId w:val="900"/>
        </w:numPr>
        <w:spacing w:before="0" w:after="0"/>
      </w:pPr>
      <w:r>
        <w:t>Global Collaboration Models</w:t>
      </w:r>
    </w:p>
    <w:p>
      <w:pPr>
        <w:numPr>
          <w:ilvl w:val="2"/>
          <w:numId w:val="900"/>
        </w:numPr>
        <w:spacing w:before="0" w:after="0"/>
      </w:pPr>
      <w:r>
        <w:t>Knowledge Transfer Mechanisms</w:t>
      </w:r>
    </w:p>
    <w:p>
      <w:pPr>
        <w:numPr>
          <w:ilvl w:val="2"/>
          <w:numId w:val="900"/>
        </w:numPr>
        <w:spacing w:before="0" w:after="0"/>
      </w:pPr>
      <w:r>
        <w:t>Intellectual Property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