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International Economics</w:t>
      </w:r>
    </w:p>
    <w:p>
      <w:pPr>
        <w:pStyle w:val="Heading1"/>
      </w:pPr>
      <w:r>
        <w:t>Introduction to International Economics</w:t>
      </w:r>
    </w:p>
    <w:p>
      <w:pPr>
        <w:numPr>
          <w:ilvl w:val="0"/>
          <w:numId w:val="900"/>
        </w:numPr>
        <w:spacing w:before="0" w:after="0"/>
      </w:pPr>
      <w:r>
        <w:t>Defining International Economics</w:t>
      </w:r>
    </w:p>
    <w:p>
      <w:pPr>
        <w:numPr>
          <w:ilvl w:val="1"/>
          <w:numId w:val="900"/>
        </w:numPr>
        <w:spacing w:before="0" w:after="0"/>
      </w:pPr>
      <w:r>
        <w:t>Scope and Subject Matter</w:t>
      </w:r>
    </w:p>
    <w:p>
      <w:pPr>
        <w:numPr>
          <w:ilvl w:val="1"/>
          <w:numId w:val="900"/>
        </w:numPr>
        <w:spacing w:before="0" w:after="0"/>
      </w:pPr>
      <w:r>
        <w:t>Relationship to Other Economic Fields</w:t>
      </w:r>
    </w:p>
    <w:p>
      <w:pPr>
        <w:numPr>
          <w:ilvl w:val="1"/>
          <w:numId w:val="900"/>
        </w:numPr>
        <w:spacing w:before="0" w:after="0"/>
      </w:pPr>
      <w:r>
        <w:t>Importance in the Modern World</w:t>
      </w:r>
    </w:p>
    <w:p>
      <w:pPr>
        <w:numPr>
          <w:ilvl w:val="0"/>
          <w:numId w:val="900"/>
        </w:numPr>
        <w:spacing w:before="0" w:after="0"/>
      </w:pPr>
      <w:r>
        <w:t>Key Distinctions from Domestic Economics</w:t>
      </w:r>
    </w:p>
    <w:p>
      <w:pPr>
        <w:numPr>
          <w:ilvl w:val="1"/>
          <w:numId w:val="900"/>
        </w:numPr>
        <w:spacing w:before="0" w:after="0"/>
      </w:pPr>
      <w:r>
        <w:t>Cross-Border Transactions</w:t>
      </w:r>
    </w:p>
    <w:p>
      <w:pPr>
        <w:numPr>
          <w:ilvl w:val="1"/>
          <w:numId w:val="900"/>
        </w:numPr>
        <w:spacing w:before="0" w:after="0"/>
      </w:pPr>
      <w:r>
        <w:t>Currency Differences</w:t>
      </w:r>
    </w:p>
    <w:p>
      <w:pPr>
        <w:numPr>
          <w:ilvl w:val="1"/>
          <w:numId w:val="900"/>
        </w:numPr>
        <w:spacing w:before="0" w:after="0"/>
      </w:pPr>
      <w:r>
        <w:t>Policy Coordination Challenges</w:t>
      </w:r>
    </w:p>
    <w:p>
      <w:pPr>
        <w:numPr>
          <w:ilvl w:val="1"/>
          <w:numId w:val="900"/>
        </w:numPr>
        <w:spacing w:before="0" w:after="0"/>
      </w:pPr>
      <w:r>
        <w:t>Legal and Institutional Differences</w:t>
      </w:r>
    </w:p>
    <w:p>
      <w:pPr>
        <w:numPr>
          <w:ilvl w:val="1"/>
          <w:numId w:val="900"/>
        </w:numPr>
        <w:spacing w:before="0" w:after="0"/>
      </w:pPr>
      <w:r>
        <w:t>Sovereign Risk Considerations</w:t>
      </w:r>
    </w:p>
    <w:p>
      <w:pPr>
        <w:numPr>
          <w:ilvl w:val="0"/>
          <w:numId w:val="900"/>
        </w:numPr>
        <w:spacing w:before="0" w:after="0"/>
      </w:pPr>
      <w:r>
        <w:t>Major Subfields</w:t>
      </w:r>
    </w:p>
    <w:p>
      <w:pPr>
        <w:numPr>
          <w:ilvl w:val="1"/>
          <w:numId w:val="900"/>
        </w:numPr>
        <w:spacing w:before="0" w:after="0"/>
      </w:pPr>
      <w:r>
        <w:t>International Trade Theory</w:t>
      </w:r>
    </w:p>
    <w:p>
      <w:pPr>
        <w:numPr>
          <w:ilvl w:val="1"/>
          <w:numId w:val="900"/>
        </w:numPr>
        <w:spacing w:before="0" w:after="0"/>
      </w:pPr>
      <w:r>
        <w:t>International Trade Policy</w:t>
      </w:r>
    </w:p>
    <w:p>
      <w:pPr>
        <w:numPr>
          <w:ilvl w:val="1"/>
          <w:numId w:val="900"/>
        </w:numPr>
        <w:spacing w:before="0" w:after="0"/>
      </w:pPr>
      <w:r>
        <w:t>International Finance</w:t>
      </w:r>
    </w:p>
    <w:p>
      <w:pPr>
        <w:numPr>
          <w:ilvl w:val="1"/>
          <w:numId w:val="900"/>
        </w:numPr>
        <w:spacing w:before="0" w:after="0"/>
      </w:pPr>
      <w:r>
        <w:t>Open-Economy Macroeconomics</w:t>
      </w:r>
    </w:p>
    <w:p>
      <w:pPr>
        <w:numPr>
          <w:ilvl w:val="1"/>
          <w:numId w:val="900"/>
        </w:numPr>
        <w:spacing w:before="0" w:after="0"/>
      </w:pPr>
      <w:r>
        <w:t>Development Economics</w:t>
      </w:r>
    </w:p>
    <w:p>
      <w:pPr>
        <w:numPr>
          <w:ilvl w:val="0"/>
          <w:numId w:val="900"/>
        </w:numPr>
        <w:spacing w:before="0" w:after="0"/>
      </w:pPr>
      <w:r>
        <w:t>Key Actors in the Global Economy</w:t>
      </w:r>
    </w:p>
    <w:p>
      <w:pPr>
        <w:numPr>
          <w:ilvl w:val="1"/>
          <w:numId w:val="900"/>
        </w:numPr>
        <w:spacing w:before="0" w:after="0"/>
      </w:pPr>
      <w:r>
        <w:t>Nation-States and Governments</w:t>
      </w:r>
    </w:p>
    <w:p>
      <w:pPr>
        <w:numPr>
          <w:ilvl w:val="2"/>
          <w:numId w:val="900"/>
        </w:numPr>
        <w:spacing w:before="0" w:after="0"/>
      </w:pPr>
      <w:r>
        <w:t>Trade Policy Formation</w:t>
      </w:r>
    </w:p>
    <w:p>
      <w:pPr>
        <w:numPr>
          <w:ilvl w:val="2"/>
          <w:numId w:val="900"/>
        </w:numPr>
        <w:spacing w:before="0" w:after="0"/>
      </w:pPr>
      <w:r>
        <w:t>Central Banks and Monetary Policy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Multinational Corporations</w:t>
      </w:r>
    </w:p>
    <w:p>
      <w:pPr>
        <w:numPr>
          <w:ilvl w:val="2"/>
          <w:numId w:val="900"/>
        </w:numPr>
        <w:spacing w:before="0" w:after="0"/>
      </w:pPr>
      <w:r>
        <w:t>Foreign Direct Investment Strategies</w:t>
      </w:r>
    </w:p>
    <w:p>
      <w:pPr>
        <w:numPr>
          <w:ilvl w:val="2"/>
          <w:numId w:val="900"/>
        </w:numPr>
        <w:spacing w:before="0" w:after="0"/>
      </w:pPr>
      <w:r>
        <w:t>Global Supply Chain Management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2"/>
          <w:numId w:val="900"/>
        </w:numPr>
        <w:spacing w:before="0" w:after="0"/>
      </w:pPr>
      <w:r>
        <w:t>World Bank Group</w:t>
      </w:r>
    </w:p>
    <w:p>
      <w:pPr>
        <w:numPr>
          <w:ilvl w:val="2"/>
          <w:numId w:val="900"/>
        </w:numPr>
        <w:spacing w:before="0" w:after="0"/>
      </w:pPr>
      <w:r>
        <w:t>World Trade Organization</w:t>
      </w:r>
    </w:p>
    <w:p>
      <w:pPr>
        <w:numPr>
          <w:ilvl w:val="2"/>
          <w:numId w:val="900"/>
        </w:numPr>
        <w:spacing w:before="0" w:after="0"/>
      </w:pPr>
      <w:r>
        <w:t>Regional Development Banks</w:t>
      </w:r>
    </w:p>
    <w:p>
      <w:pPr>
        <w:numPr>
          <w:ilvl w:val="2"/>
          <w:numId w:val="900"/>
        </w:numPr>
        <w:spacing w:before="0" w:after="0"/>
      </w:pPr>
      <w:r>
        <w:t>United Nations Conference on Trade and Development</w:t>
      </w:r>
    </w:p>
    <w:p>
      <w:pPr>
        <w:numPr>
          <w:ilvl w:val="1"/>
          <w:numId w:val="900"/>
        </w:numPr>
        <w:spacing w:before="0" w:after="0"/>
      </w:pPr>
      <w:r>
        <w:t>Financial Markets and Institutions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Hedge Funds and Sovereign Wealth Funds</w:t>
      </w:r>
    </w:p>
    <w:p>
      <w:pPr>
        <w:numPr>
          <w:ilvl w:val="0"/>
          <w:numId w:val="900"/>
        </w:numPr>
        <w:spacing w:before="0" w:after="0"/>
      </w:pPr>
      <w:r>
        <w:t>Globalization and Economic Interdependence</w:t>
      </w:r>
    </w:p>
    <w:p>
      <w:pPr>
        <w:numPr>
          <w:ilvl w:val="1"/>
          <w:numId w:val="900"/>
        </w:numPr>
        <w:spacing w:before="0" w:after="0"/>
      </w:pPr>
      <w:r>
        <w:t>Historical Waves of Globalization</w:t>
      </w:r>
    </w:p>
    <w:p>
      <w:pPr>
        <w:numPr>
          <w:ilvl w:val="2"/>
          <w:numId w:val="900"/>
        </w:numPr>
        <w:spacing w:before="0" w:after="0"/>
      </w:pPr>
      <w:r>
        <w:t>First Wave (1870-1914)</w:t>
      </w:r>
    </w:p>
    <w:p>
      <w:pPr>
        <w:numPr>
          <w:ilvl w:val="2"/>
          <w:numId w:val="900"/>
        </w:numPr>
        <w:spacing w:before="0" w:after="0"/>
      </w:pPr>
      <w:r>
        <w:t>Interwar Deglobalization</w:t>
      </w:r>
    </w:p>
    <w:p>
      <w:pPr>
        <w:numPr>
          <w:ilvl w:val="2"/>
          <w:numId w:val="900"/>
        </w:numPr>
        <w:spacing w:before="0" w:after="0"/>
      </w:pPr>
      <w:r>
        <w:t>Second Wave (1945-1980)</w:t>
      </w:r>
    </w:p>
    <w:p>
      <w:pPr>
        <w:numPr>
          <w:ilvl w:val="2"/>
          <w:numId w:val="900"/>
        </w:numPr>
        <w:spacing w:before="0" w:after="0"/>
      </w:pPr>
      <w:r>
        <w:t>Third Wave (1980-Present)</w:t>
      </w:r>
    </w:p>
    <w:p>
      <w:pPr>
        <w:numPr>
          <w:ilvl w:val="1"/>
          <w:numId w:val="900"/>
        </w:numPr>
        <w:spacing w:before="0" w:after="0"/>
      </w:pPr>
      <w:r>
        <w:t>Drivers of Globalization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Transportation Cost Reductions</w:t>
      </w:r>
    </w:p>
    <w:p>
      <w:pPr>
        <w:numPr>
          <w:ilvl w:val="2"/>
          <w:numId w:val="900"/>
        </w:numPr>
        <w:spacing w:before="0" w:after="0"/>
      </w:pPr>
      <w:r>
        <w:t>Communication Improvements</w:t>
      </w:r>
    </w:p>
    <w:p>
      <w:pPr>
        <w:numPr>
          <w:ilvl w:val="2"/>
          <w:numId w:val="900"/>
        </w:numPr>
        <w:spacing w:before="0" w:after="0"/>
      </w:pPr>
      <w:r>
        <w:t>Policy Liberalization</w:t>
      </w:r>
    </w:p>
    <w:p>
      <w:pPr>
        <w:numPr>
          <w:ilvl w:val="1"/>
          <w:numId w:val="900"/>
        </w:numPr>
        <w:spacing w:before="0" w:after="0"/>
      </w:pPr>
      <w:r>
        <w:t>Measuring Economic Integration</w:t>
      </w:r>
    </w:p>
    <w:p>
      <w:pPr>
        <w:numPr>
          <w:ilvl w:val="2"/>
          <w:numId w:val="900"/>
        </w:numPr>
        <w:spacing w:before="0" w:after="0"/>
      </w:pPr>
      <w:r>
        <w:t>Trade Openness Indicators</w:t>
      </w:r>
    </w:p>
    <w:p>
      <w:pPr>
        <w:numPr>
          <w:ilvl w:val="2"/>
          <w:numId w:val="900"/>
        </w:numPr>
        <w:spacing w:before="0" w:after="0"/>
      </w:pPr>
      <w:r>
        <w:t>Financial Integration Measures</w:t>
      </w:r>
    </w:p>
    <w:p>
      <w:pPr>
        <w:numPr>
          <w:ilvl w:val="2"/>
          <w:numId w:val="900"/>
        </w:numPr>
        <w:spacing w:before="0" w:after="0"/>
      </w:pPr>
      <w:r>
        <w:t>Migration and Labor Mobility</w:t>
      </w:r>
    </w:p>
    <w:p>
      <w:pPr>
        <w:numPr>
          <w:ilvl w:val="2"/>
          <w:numId w:val="900"/>
        </w:numPr>
        <w:spacing w:before="0" w:after="0"/>
      </w:pPr>
      <w:r>
        <w:t>Technology Transfer Metrics</w:t>
      </w:r>
    </w:p>
    <w:p>
      <w:pPr>
        <w:numPr>
          <w:ilvl w:val="1"/>
          <w:numId w:val="900"/>
        </w:numPr>
        <w:spacing w:before="0" w:after="0"/>
      </w:pPr>
      <w:r>
        <w:t>Benefits and Costs of Globalization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Economic Growth Effects</w:t>
      </w:r>
    </w:p>
    <w:p>
      <w:pPr>
        <w:numPr>
          <w:ilvl w:val="2"/>
          <w:numId w:val="900"/>
        </w:numPr>
        <w:spacing w:before="0" w:after="0"/>
      </w:pPr>
      <w:r>
        <w:t>Distributional Consequences</w:t>
      </w:r>
    </w:p>
    <w:p>
      <w:pPr>
        <w:numPr>
          <w:ilvl w:val="2"/>
          <w:numId w:val="900"/>
        </w:numPr>
        <w:spacing w:before="0" w:after="0"/>
      </w:pPr>
      <w:r>
        <w:t>Cultural and Social Impacts</w:t>
      </w:r>
    </w:p>
    <w:p>
      <w:pPr>
        <w:numPr>
          <w:ilvl w:val="2"/>
          <w:numId w:val="900"/>
        </w:numPr>
        <w:spacing w:before="0" w:after="0"/>
      </w:pPr>
      <w:r>
        <w:t>Environmental Implications</w:t>
      </w:r>
    </w:p>
    <w:p>
      <w:pPr>
        <w:pStyle w:val="Heading1"/>
      </w:pPr>
      <w:r>
        <w:t>International Trade Theory</w:t>
      </w:r>
    </w:p>
    <w:p>
      <w:pPr>
        <w:numPr>
          <w:ilvl w:val="0"/>
          <w:numId w:val="900"/>
        </w:numPr>
        <w:spacing w:before="0" w:after="0"/>
      </w:pPr>
      <w:r>
        <w:t>Classical Theories of Trade</w:t>
      </w:r>
    </w:p>
    <w:p>
      <w:pPr>
        <w:numPr>
          <w:ilvl w:val="1"/>
          <w:numId w:val="900"/>
        </w:numPr>
        <w:spacing w:before="0" w:after="0"/>
      </w:pPr>
      <w:r>
        <w:t>Mercantilism</w:t>
      </w:r>
    </w:p>
    <w:p>
      <w:pPr>
        <w:numPr>
          <w:ilvl w:val="2"/>
          <w:numId w:val="900"/>
        </w:numPr>
        <w:spacing w:before="0" w:after="0"/>
      </w:pPr>
      <w:r>
        <w:t>Historical Context and Principles</w:t>
      </w:r>
    </w:p>
    <w:p>
      <w:pPr>
        <w:numPr>
          <w:ilvl w:val="2"/>
          <w:numId w:val="900"/>
        </w:numPr>
        <w:spacing w:before="0" w:after="0"/>
      </w:pPr>
      <w:r>
        <w:t>Zero-Sum View of Trade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Critique and Legacy</w:t>
      </w:r>
    </w:p>
    <w:p>
      <w:pPr>
        <w:numPr>
          <w:ilvl w:val="1"/>
          <w:numId w:val="900"/>
        </w:numPr>
        <w:spacing w:before="0" w:after="0"/>
      </w:pPr>
      <w:r>
        <w:t>Absolute Advantage Theory</w:t>
      </w:r>
    </w:p>
    <w:p>
      <w:pPr>
        <w:numPr>
          <w:ilvl w:val="2"/>
          <w:numId w:val="900"/>
        </w:numPr>
        <w:spacing w:before="0" w:after="0"/>
      </w:pPr>
      <w:r>
        <w:t>Adam Smith's Contribution</w:t>
      </w:r>
    </w:p>
    <w:p>
      <w:pPr>
        <w:numPr>
          <w:ilvl w:val="2"/>
          <w:numId w:val="900"/>
        </w:numPr>
        <w:spacing w:before="0" w:after="0"/>
      </w:pPr>
      <w:r>
        <w:t>Definition and Assumptions</w:t>
      </w:r>
    </w:p>
    <w:p>
      <w:pPr>
        <w:numPr>
          <w:ilvl w:val="2"/>
          <w:numId w:val="900"/>
        </w:numPr>
        <w:spacing w:before="0" w:after="0"/>
      </w:pPr>
      <w:r>
        <w:t>Numerical Examples</w:t>
      </w:r>
    </w:p>
    <w:p>
      <w:pPr>
        <w:numPr>
          <w:ilvl w:val="2"/>
          <w:numId w:val="900"/>
        </w:numPr>
        <w:spacing w:before="0" w:after="0"/>
      </w:pPr>
      <w:r>
        <w:t>Limitations of the Theory</w:t>
      </w:r>
    </w:p>
    <w:p>
      <w:pPr>
        <w:numPr>
          <w:ilvl w:val="1"/>
          <w:numId w:val="900"/>
        </w:numPr>
        <w:spacing w:before="0" w:after="0"/>
      </w:pPr>
      <w:r>
        <w:t>Comparative Advantage Theory</w:t>
      </w:r>
    </w:p>
    <w:p>
      <w:pPr>
        <w:numPr>
          <w:ilvl w:val="2"/>
          <w:numId w:val="900"/>
        </w:numPr>
        <w:spacing w:before="0" w:after="0"/>
      </w:pPr>
      <w:r>
        <w:t>David Ricardo's Model</w:t>
      </w:r>
    </w:p>
    <w:p>
      <w:pPr>
        <w:numPr>
          <w:ilvl w:val="2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Two-Country, Two-Good Framework</w:t>
      </w:r>
    </w:p>
    <w:p>
      <w:pPr>
        <w:numPr>
          <w:ilvl w:val="2"/>
          <w:numId w:val="900"/>
        </w:numPr>
        <w:spacing w:before="0" w:after="0"/>
      </w:pPr>
      <w:r>
        <w:t>Production Possibility Frontiers</w:t>
      </w:r>
    </w:p>
    <w:p>
      <w:pPr>
        <w:numPr>
          <w:ilvl w:val="2"/>
          <w:numId w:val="900"/>
        </w:numPr>
        <w:spacing w:before="0" w:after="0"/>
      </w:pPr>
      <w:r>
        <w:t>Opportunity Cost Analysis</w:t>
      </w:r>
    </w:p>
    <w:p>
      <w:pPr>
        <w:numPr>
          <w:ilvl w:val="2"/>
          <w:numId w:val="900"/>
        </w:numPr>
        <w:spacing w:before="0" w:after="0"/>
      </w:pPr>
      <w:r>
        <w:t>Gains from Trade</w:t>
      </w:r>
    </w:p>
    <w:p>
      <w:pPr>
        <w:numPr>
          <w:ilvl w:val="3"/>
          <w:numId w:val="900"/>
        </w:numPr>
        <w:spacing w:before="0" w:after="0"/>
      </w:pPr>
      <w:r>
        <w:t>Production Gains</w:t>
      </w:r>
    </w:p>
    <w:p>
      <w:pPr>
        <w:numPr>
          <w:ilvl w:val="3"/>
          <w:numId w:val="900"/>
        </w:numPr>
        <w:spacing w:before="0" w:after="0"/>
      </w:pPr>
      <w:r>
        <w:t>Consumption Gains</w:t>
      </w:r>
    </w:p>
    <w:p>
      <w:pPr>
        <w:numPr>
          <w:ilvl w:val="3"/>
          <w:numId w:val="900"/>
        </w:numPr>
        <w:spacing w:before="0" w:after="0"/>
      </w:pPr>
      <w:r>
        <w:t>Welfare Improvements</w:t>
      </w:r>
    </w:p>
    <w:p>
      <w:pPr>
        <w:numPr>
          <w:ilvl w:val="2"/>
          <w:numId w:val="900"/>
        </w:numPr>
        <w:spacing w:before="0" w:after="0"/>
      </w:pPr>
      <w:r>
        <w:t>Wage Determination in Trade</w:t>
      </w:r>
    </w:p>
    <w:p>
      <w:pPr>
        <w:numPr>
          <w:ilvl w:val="2"/>
          <w:numId w:val="900"/>
        </w:numPr>
        <w:spacing w:before="0" w:after="0"/>
      </w:pPr>
      <w:r>
        <w:t>Extensions and Modifications</w:t>
      </w:r>
    </w:p>
    <w:p>
      <w:pPr>
        <w:numPr>
          <w:ilvl w:val="0"/>
          <w:numId w:val="900"/>
        </w:numPr>
        <w:spacing w:before="0" w:after="0"/>
      </w:pPr>
      <w:r>
        <w:t>Neoclassical Trade Theories</w:t>
      </w:r>
    </w:p>
    <w:p>
      <w:pPr>
        <w:numPr>
          <w:ilvl w:val="1"/>
          <w:numId w:val="900"/>
        </w:numPr>
        <w:spacing w:before="0" w:after="0"/>
      </w:pPr>
      <w:r>
        <w:t>Heckscher-Ohlin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Factor Endowments and Factor Intensity</w:t>
      </w:r>
    </w:p>
    <w:p>
      <w:pPr>
        <w:numPr>
          <w:ilvl w:val="2"/>
          <w:numId w:val="900"/>
        </w:numPr>
        <w:spacing w:before="0" w:after="0"/>
      </w:pPr>
      <w:r>
        <w:t>Heckscher-Ohlin Theorem</w:t>
      </w:r>
    </w:p>
    <w:p>
      <w:pPr>
        <w:numPr>
          <w:ilvl w:val="2"/>
          <w:numId w:val="900"/>
        </w:numPr>
        <w:spacing w:before="0" w:after="0"/>
      </w:pPr>
      <w:r>
        <w:t>Stolper-Samuelson Theorem</w:t>
      </w:r>
    </w:p>
    <w:p>
      <w:pPr>
        <w:numPr>
          <w:ilvl w:val="3"/>
          <w:numId w:val="900"/>
        </w:numPr>
        <w:spacing w:before="0" w:after="0"/>
      </w:pPr>
      <w:r>
        <w:t>Factor Price Effects</w:t>
      </w:r>
    </w:p>
    <w:p>
      <w:pPr>
        <w:numPr>
          <w:ilvl w:val="3"/>
          <w:numId w:val="900"/>
        </w:numPr>
        <w:spacing w:before="0" w:after="0"/>
      </w:pPr>
      <w:r>
        <w:t>Income Distribution Implications</w:t>
      </w:r>
    </w:p>
    <w:p>
      <w:pPr>
        <w:numPr>
          <w:ilvl w:val="2"/>
          <w:numId w:val="900"/>
        </w:numPr>
        <w:spacing w:before="0" w:after="0"/>
      </w:pPr>
      <w:r>
        <w:t>Rybczynski Theorem</w:t>
      </w:r>
    </w:p>
    <w:p>
      <w:pPr>
        <w:numPr>
          <w:ilvl w:val="3"/>
          <w:numId w:val="900"/>
        </w:numPr>
        <w:spacing w:before="0" w:after="0"/>
      </w:pPr>
      <w:r>
        <w:t>Output Effects of Factor Growth</w:t>
      </w:r>
    </w:p>
    <w:p>
      <w:pPr>
        <w:numPr>
          <w:ilvl w:val="2"/>
          <w:numId w:val="900"/>
        </w:numPr>
        <w:spacing w:before="0" w:after="0"/>
      </w:pPr>
      <w:r>
        <w:t>Factor Price Equalization Theorem</w:t>
      </w:r>
    </w:p>
    <w:p>
      <w:pPr>
        <w:numPr>
          <w:ilvl w:val="3"/>
          <w:numId w:val="900"/>
        </w:numPr>
        <w:spacing w:before="0" w:after="0"/>
      </w:pPr>
      <w:r>
        <w:t>Conditions for Convergence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Leontief Paradox</w:t>
      </w:r>
    </w:p>
    <w:p>
      <w:pPr>
        <w:numPr>
          <w:ilvl w:val="3"/>
          <w:numId w:val="900"/>
        </w:numPr>
        <w:spacing w:before="0" w:after="0"/>
      </w:pPr>
      <w:r>
        <w:t>Findings and Explanations</w:t>
      </w:r>
    </w:p>
    <w:p>
      <w:pPr>
        <w:numPr>
          <w:ilvl w:val="3"/>
          <w:numId w:val="900"/>
        </w:numPr>
        <w:spacing w:before="0" w:after="0"/>
      </w:pPr>
      <w:r>
        <w:t>Subsequent Research</w:t>
      </w:r>
    </w:p>
    <w:p>
      <w:pPr>
        <w:numPr>
          <w:ilvl w:val="1"/>
          <w:numId w:val="900"/>
        </w:numPr>
        <w:spacing w:before="0" w:after="0"/>
      </w:pPr>
      <w:r>
        <w:t>Standard Trade Model</w:t>
      </w:r>
    </w:p>
    <w:p>
      <w:pPr>
        <w:numPr>
          <w:ilvl w:val="2"/>
          <w:numId w:val="900"/>
        </w:numPr>
        <w:spacing w:before="0" w:after="0"/>
      </w:pPr>
      <w:r>
        <w:t>Production Possibilities and Relative Supply</w:t>
      </w:r>
    </w:p>
    <w:p>
      <w:pPr>
        <w:numPr>
          <w:ilvl w:val="2"/>
          <w:numId w:val="900"/>
        </w:numPr>
        <w:spacing w:before="0" w:after="0"/>
      </w:pPr>
      <w:r>
        <w:t>Relative Demand and Preferences</w:t>
      </w:r>
    </w:p>
    <w:p>
      <w:pPr>
        <w:numPr>
          <w:ilvl w:val="2"/>
          <w:numId w:val="900"/>
        </w:numPr>
        <w:spacing w:before="0" w:after="0"/>
      </w:pPr>
      <w:r>
        <w:t>Terms of Trade Determination</w:t>
      </w:r>
    </w:p>
    <w:p>
      <w:pPr>
        <w:numPr>
          <w:ilvl w:val="2"/>
          <w:numId w:val="900"/>
        </w:numPr>
        <w:spacing w:before="0" w:after="0"/>
      </w:pPr>
      <w:r>
        <w:t>Welfare Effects of Terms of Trade Changes</w:t>
      </w:r>
    </w:p>
    <w:p>
      <w:pPr>
        <w:numPr>
          <w:ilvl w:val="2"/>
          <w:numId w:val="900"/>
        </w:numPr>
        <w:spacing w:before="0" w:after="0"/>
      </w:pPr>
      <w:r>
        <w:t>Economic Growth and Trade</w:t>
      </w:r>
    </w:p>
    <w:p>
      <w:pPr>
        <w:numPr>
          <w:ilvl w:val="3"/>
          <w:numId w:val="900"/>
        </w:numPr>
        <w:spacing w:before="0" w:after="0"/>
      </w:pPr>
      <w:r>
        <w:t>Biased Growth Effects</w:t>
      </w:r>
    </w:p>
    <w:p>
      <w:pPr>
        <w:numPr>
          <w:ilvl w:val="3"/>
          <w:numId w:val="900"/>
        </w:numPr>
        <w:spacing w:before="0" w:after="0"/>
      </w:pPr>
      <w:r>
        <w:t>Immiserizing Growth</w:t>
      </w:r>
    </w:p>
    <w:p>
      <w:pPr>
        <w:numPr>
          <w:ilvl w:val="1"/>
          <w:numId w:val="900"/>
        </w:numPr>
        <w:spacing w:before="0" w:after="0"/>
      </w:pPr>
      <w:r>
        <w:t>Specific Factors Model</w:t>
      </w:r>
    </w:p>
    <w:p>
      <w:pPr>
        <w:numPr>
          <w:ilvl w:val="2"/>
          <w:numId w:val="900"/>
        </w:numPr>
        <w:spacing w:before="0" w:after="0"/>
      </w:pPr>
      <w:r>
        <w:t>Short-Run Factor Immobility</w:t>
      </w:r>
    </w:p>
    <w:p>
      <w:pPr>
        <w:numPr>
          <w:ilvl w:val="2"/>
          <w:numId w:val="900"/>
        </w:numPr>
        <w:spacing w:before="0" w:after="0"/>
      </w:pPr>
      <w:r>
        <w:t>Income Distribution Effects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New Trade Theory</w:t>
      </w:r>
    </w:p>
    <w:p>
      <w:pPr>
        <w:numPr>
          <w:ilvl w:val="1"/>
          <w:numId w:val="900"/>
        </w:numPr>
        <w:spacing w:before="0" w:after="0"/>
      </w:pPr>
      <w:r>
        <w:t>Economies of Scale in Trade</w:t>
      </w:r>
    </w:p>
    <w:p>
      <w:pPr>
        <w:numPr>
          <w:ilvl w:val="2"/>
          <w:numId w:val="900"/>
        </w:numPr>
        <w:spacing w:before="0" w:after="0"/>
      </w:pPr>
      <w:r>
        <w:t>Internal Economies of Scale</w:t>
      </w:r>
    </w:p>
    <w:p>
      <w:pPr>
        <w:numPr>
          <w:ilvl w:val="2"/>
          <w:numId w:val="900"/>
        </w:numPr>
        <w:spacing w:before="0" w:after="0"/>
      </w:pPr>
      <w:r>
        <w:t>External Economies of Scale</w:t>
      </w:r>
    </w:p>
    <w:p>
      <w:pPr>
        <w:numPr>
          <w:ilvl w:val="2"/>
          <w:numId w:val="900"/>
        </w:numPr>
        <w:spacing w:before="0" w:after="0"/>
      </w:pPr>
      <w:r>
        <w:t>Increasing Returns and Trade Patterns</w:t>
      </w:r>
    </w:p>
    <w:p>
      <w:pPr>
        <w:numPr>
          <w:ilvl w:val="1"/>
          <w:numId w:val="900"/>
        </w:numPr>
        <w:spacing w:before="0" w:after="0"/>
      </w:pPr>
      <w:r>
        <w:t>Imperfect Competition Models</w:t>
      </w:r>
    </w:p>
    <w:p>
      <w:pPr>
        <w:numPr>
          <w:ilvl w:val="2"/>
          <w:numId w:val="900"/>
        </w:numPr>
        <w:spacing w:before="0" w:after="0"/>
      </w:pPr>
      <w:r>
        <w:t>Monopolistic Competition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Firm Heterogeneity</w:t>
      </w:r>
    </w:p>
    <w:p>
      <w:pPr>
        <w:numPr>
          <w:ilvl w:val="1"/>
          <w:numId w:val="900"/>
        </w:numPr>
        <w:spacing w:before="0" w:after="0"/>
      </w:pPr>
      <w:r>
        <w:t>Gravity Model of Trade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Empirical Applications</w:t>
      </w:r>
    </w:p>
    <w:p>
      <w:pPr>
        <w:numPr>
          <w:ilvl w:val="2"/>
          <w:numId w:val="900"/>
        </w:numPr>
        <w:spacing w:before="0" w:after="0"/>
      </w:pPr>
      <w:r>
        <w:t>Trade Flow Determinants</w:t>
      </w:r>
    </w:p>
    <w:p>
      <w:pPr>
        <w:numPr>
          <w:ilvl w:val="1"/>
          <w:numId w:val="900"/>
        </w:numPr>
        <w:spacing w:before="0" w:after="0"/>
      </w:pPr>
      <w:r>
        <w:t>Intra-Industry Trade</w:t>
      </w:r>
    </w:p>
    <w:p>
      <w:pPr>
        <w:numPr>
          <w:ilvl w:val="2"/>
          <w:numId w:val="900"/>
        </w:numPr>
        <w:spacing w:before="0" w:after="0"/>
      </w:pPr>
      <w:r>
        <w:t>Horizontal Product Differentiation</w:t>
      </w:r>
    </w:p>
    <w:p>
      <w:pPr>
        <w:numPr>
          <w:ilvl w:val="2"/>
          <w:numId w:val="900"/>
        </w:numPr>
        <w:spacing w:before="0" w:after="0"/>
      </w:pPr>
      <w:r>
        <w:t>Vertical Product Differentiation</w:t>
      </w:r>
    </w:p>
    <w:p>
      <w:pPr>
        <w:numPr>
          <w:ilvl w:val="2"/>
          <w:numId w:val="900"/>
        </w:numPr>
        <w:spacing w:before="0" w:after="0"/>
      </w:pPr>
      <w:r>
        <w:t>Measurement and Patterns</w:t>
      </w:r>
    </w:p>
    <w:p>
      <w:pPr>
        <w:pStyle w:val="Heading1"/>
      </w:pPr>
      <w:r>
        <w:t>International Trade Policy</w:t>
      </w:r>
    </w:p>
    <w:p>
      <w:pPr>
        <w:numPr>
          <w:ilvl w:val="0"/>
          <w:numId w:val="900"/>
        </w:numPr>
        <w:spacing w:before="0" w:after="0"/>
      </w:pPr>
      <w:r>
        <w:t>Instruments of Trade Policy</w:t>
      </w:r>
    </w:p>
    <w:p>
      <w:pPr>
        <w:numPr>
          <w:ilvl w:val="1"/>
          <w:numId w:val="900"/>
        </w:numPr>
        <w:spacing w:before="0" w:after="0"/>
      </w:pPr>
      <w:r>
        <w:t>Tariffs</w:t>
      </w:r>
    </w:p>
    <w:p>
      <w:pPr>
        <w:numPr>
          <w:ilvl w:val="2"/>
          <w:numId w:val="900"/>
        </w:numPr>
        <w:spacing w:before="0" w:after="0"/>
      </w:pPr>
      <w:r>
        <w:t>Types of Tariffs</w:t>
      </w:r>
    </w:p>
    <w:p>
      <w:pPr>
        <w:numPr>
          <w:ilvl w:val="3"/>
          <w:numId w:val="900"/>
        </w:numPr>
        <w:spacing w:before="0" w:after="0"/>
      </w:pPr>
      <w:r>
        <w:t>Specific Tariffs</w:t>
      </w:r>
    </w:p>
    <w:p>
      <w:pPr>
        <w:numPr>
          <w:ilvl w:val="3"/>
          <w:numId w:val="900"/>
        </w:numPr>
        <w:spacing w:before="0" w:after="0"/>
      </w:pPr>
      <w:r>
        <w:t>Ad Valorem Tariffs</w:t>
      </w:r>
    </w:p>
    <w:p>
      <w:pPr>
        <w:numPr>
          <w:ilvl w:val="3"/>
          <w:numId w:val="900"/>
        </w:numPr>
        <w:spacing w:before="0" w:after="0"/>
      </w:pPr>
      <w:r>
        <w:t>Compound Tariffs</w:t>
      </w:r>
    </w:p>
    <w:p>
      <w:pPr>
        <w:numPr>
          <w:ilvl w:val="2"/>
          <w:numId w:val="900"/>
        </w:numPr>
        <w:spacing w:before="0" w:after="0"/>
      </w:pPr>
      <w:r>
        <w:t>Economic Effects of Tariffs</w:t>
      </w:r>
    </w:p>
    <w:p>
      <w:pPr>
        <w:numPr>
          <w:ilvl w:val="3"/>
          <w:numId w:val="900"/>
        </w:numPr>
        <w:spacing w:before="0" w:after="0"/>
      </w:pPr>
      <w:r>
        <w:t>Partial Equilibrium Analysis</w:t>
      </w:r>
    </w:p>
    <w:p>
      <w:pPr>
        <w:numPr>
          <w:ilvl w:val="3"/>
          <w:numId w:val="900"/>
        </w:numPr>
        <w:spacing w:before="0" w:after="0"/>
      </w:pPr>
      <w:r>
        <w:t>Consumer and Producer Surplus</w:t>
      </w:r>
    </w:p>
    <w:p>
      <w:pPr>
        <w:numPr>
          <w:ilvl w:val="3"/>
          <w:numId w:val="900"/>
        </w:numPr>
        <w:spacing w:before="0" w:after="0"/>
      </w:pPr>
      <w:r>
        <w:t>Deadweight Loss</w:t>
      </w:r>
    </w:p>
    <w:p>
      <w:pPr>
        <w:numPr>
          <w:ilvl w:val="3"/>
          <w:numId w:val="900"/>
        </w:numPr>
        <w:spacing w:before="0" w:after="0"/>
      </w:pPr>
      <w:r>
        <w:t>Government Revenue</w:t>
      </w:r>
    </w:p>
    <w:p>
      <w:pPr>
        <w:numPr>
          <w:ilvl w:val="2"/>
          <w:numId w:val="900"/>
        </w:numPr>
        <w:spacing w:before="0" w:after="0"/>
      </w:pPr>
      <w:r>
        <w:t>General Equilibrium Effects</w:t>
      </w:r>
    </w:p>
    <w:p>
      <w:pPr>
        <w:numPr>
          <w:ilvl w:val="2"/>
          <w:numId w:val="900"/>
        </w:numPr>
        <w:spacing w:before="0" w:after="0"/>
      </w:pPr>
      <w:r>
        <w:t>Optimal Tariff Theory</w:t>
      </w:r>
    </w:p>
    <w:p>
      <w:pPr>
        <w:numPr>
          <w:ilvl w:val="1"/>
          <w:numId w:val="900"/>
        </w:numPr>
        <w:spacing w:before="0" w:after="0"/>
      </w:pPr>
      <w:r>
        <w:t>Non-Tariff Barriers</w:t>
      </w:r>
    </w:p>
    <w:p>
      <w:pPr>
        <w:numPr>
          <w:ilvl w:val="2"/>
          <w:numId w:val="900"/>
        </w:numPr>
        <w:spacing w:before="0" w:after="0"/>
      </w:pPr>
      <w:r>
        <w:t>Import Quotas</w:t>
      </w:r>
    </w:p>
    <w:p>
      <w:pPr>
        <w:numPr>
          <w:ilvl w:val="3"/>
          <w:numId w:val="900"/>
        </w:numPr>
        <w:spacing w:before="0" w:after="0"/>
      </w:pPr>
      <w:r>
        <w:t>Quota Administration</w:t>
      </w:r>
    </w:p>
    <w:p>
      <w:pPr>
        <w:numPr>
          <w:ilvl w:val="3"/>
          <w:numId w:val="900"/>
        </w:numPr>
        <w:spacing w:before="0" w:after="0"/>
      </w:pPr>
      <w:r>
        <w:t>Economic Effects</w:t>
      </w:r>
    </w:p>
    <w:p>
      <w:pPr>
        <w:numPr>
          <w:ilvl w:val="3"/>
          <w:numId w:val="900"/>
        </w:numPr>
        <w:spacing w:before="0" w:after="0"/>
      </w:pPr>
      <w:r>
        <w:t>Quota Rents</w:t>
      </w:r>
    </w:p>
    <w:p>
      <w:pPr>
        <w:numPr>
          <w:ilvl w:val="2"/>
          <w:numId w:val="900"/>
        </w:numPr>
        <w:spacing w:before="0" w:after="0"/>
      </w:pPr>
      <w:r>
        <w:t>Voluntary Export Restraints</w:t>
      </w:r>
    </w:p>
    <w:p>
      <w:pPr>
        <w:numPr>
          <w:ilvl w:val="2"/>
          <w:numId w:val="900"/>
        </w:numPr>
        <w:spacing w:before="0" w:after="0"/>
      </w:pPr>
      <w:r>
        <w:t>Export Subsidies</w:t>
      </w:r>
    </w:p>
    <w:p>
      <w:pPr>
        <w:numPr>
          <w:ilvl w:val="3"/>
          <w:numId w:val="900"/>
        </w:numPr>
        <w:spacing w:before="0" w:after="0"/>
      </w:pPr>
      <w:r>
        <w:t>Domestic Market Effects</w:t>
      </w:r>
    </w:p>
    <w:p>
      <w:pPr>
        <w:numPr>
          <w:ilvl w:val="3"/>
          <w:numId w:val="900"/>
        </w:numPr>
        <w:spacing w:before="0" w:after="0"/>
      </w:pPr>
      <w:r>
        <w:t>International Market Effects</w:t>
      </w:r>
    </w:p>
    <w:p>
      <w:pPr>
        <w:numPr>
          <w:ilvl w:val="3"/>
          <w:numId w:val="900"/>
        </w:numPr>
        <w:spacing w:before="0" w:after="0"/>
      </w:pPr>
      <w:r>
        <w:t>WTO Rules on Subsidies</w:t>
      </w:r>
    </w:p>
    <w:p>
      <w:pPr>
        <w:numPr>
          <w:ilvl w:val="2"/>
          <w:numId w:val="900"/>
        </w:numPr>
        <w:spacing w:before="0" w:after="0"/>
      </w:pPr>
      <w:r>
        <w:t>Local Content Requirements</w:t>
      </w:r>
    </w:p>
    <w:p>
      <w:pPr>
        <w:numPr>
          <w:ilvl w:val="2"/>
          <w:numId w:val="900"/>
        </w:numPr>
        <w:spacing w:before="0" w:after="0"/>
      </w:pPr>
      <w:r>
        <w:t>Technical Barriers to Trade</w:t>
      </w:r>
    </w:p>
    <w:p>
      <w:pPr>
        <w:numPr>
          <w:ilvl w:val="3"/>
          <w:numId w:val="900"/>
        </w:numPr>
        <w:spacing w:before="0" w:after="0"/>
      </w:pPr>
      <w:r>
        <w:t>Product Standards</w:t>
      </w:r>
    </w:p>
    <w:p>
      <w:pPr>
        <w:numPr>
          <w:ilvl w:val="3"/>
          <w:numId w:val="900"/>
        </w:numPr>
        <w:spacing w:before="0" w:after="0"/>
      </w:pPr>
      <w:r>
        <w:t>Testing and Certification</w:t>
      </w:r>
    </w:p>
    <w:p>
      <w:pPr>
        <w:numPr>
          <w:ilvl w:val="3"/>
          <w:numId w:val="900"/>
        </w:numPr>
        <w:spacing w:before="0" w:after="0"/>
      </w:pPr>
      <w:r>
        <w:t>Sanitary and Phytosanitary Measures</w:t>
      </w:r>
    </w:p>
    <w:p>
      <w:pPr>
        <w:numPr>
          <w:ilvl w:val="2"/>
          <w:numId w:val="900"/>
        </w:numPr>
        <w:spacing w:before="0" w:after="0"/>
      </w:pPr>
      <w:r>
        <w:t>Administrative Trade Policies</w:t>
      </w:r>
    </w:p>
    <w:p>
      <w:pPr>
        <w:numPr>
          <w:ilvl w:val="3"/>
          <w:numId w:val="900"/>
        </w:numPr>
        <w:spacing w:before="0" w:after="0"/>
      </w:pPr>
      <w:r>
        <w:t>Customs Procedures</w:t>
      </w:r>
    </w:p>
    <w:p>
      <w:pPr>
        <w:numPr>
          <w:ilvl w:val="3"/>
          <w:numId w:val="900"/>
        </w:numPr>
        <w:spacing w:before="0" w:after="0"/>
      </w:pPr>
      <w:r>
        <w:t>Anti-Dumping Duties</w:t>
      </w:r>
    </w:p>
    <w:p>
      <w:pPr>
        <w:numPr>
          <w:ilvl w:val="3"/>
          <w:numId w:val="900"/>
        </w:numPr>
        <w:spacing w:before="0" w:after="0"/>
      </w:pPr>
      <w:r>
        <w:t>Countervailing Duties</w:t>
      </w:r>
    </w:p>
    <w:p>
      <w:pPr>
        <w:numPr>
          <w:ilvl w:val="0"/>
          <w:numId w:val="900"/>
        </w:numPr>
        <w:spacing w:before="0" w:after="0"/>
      </w:pPr>
      <w:r>
        <w:t>Arguments for Trade Protection</w:t>
      </w:r>
    </w:p>
    <w:p>
      <w:pPr>
        <w:numPr>
          <w:ilvl w:val="1"/>
          <w:numId w:val="900"/>
        </w:numPr>
        <w:spacing w:before="0" w:after="0"/>
      </w:pPr>
      <w:r>
        <w:t>Infant Industry Argument</w:t>
      </w:r>
    </w:p>
    <w:p>
      <w:pPr>
        <w:numPr>
          <w:ilvl w:val="2"/>
          <w:numId w:val="900"/>
        </w:numPr>
        <w:spacing w:before="0" w:after="0"/>
      </w:pPr>
      <w:r>
        <w:t>Theoretical Basis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National Security Argument</w:t>
      </w:r>
    </w:p>
    <w:p>
      <w:pPr>
        <w:numPr>
          <w:ilvl w:val="1"/>
          <w:numId w:val="900"/>
        </w:numPr>
        <w:spacing w:before="0" w:after="0"/>
      </w:pPr>
      <w:r>
        <w:t>Terms of Trade Argument</w:t>
      </w:r>
    </w:p>
    <w:p>
      <w:pPr>
        <w:numPr>
          <w:ilvl w:val="1"/>
          <w:numId w:val="900"/>
        </w:numPr>
        <w:spacing w:before="0" w:after="0"/>
      </w:pPr>
      <w:r>
        <w:t>Domestic Market Failure Arguments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Strategic Trade Policy</w:t>
      </w:r>
    </w:p>
    <w:p>
      <w:pPr>
        <w:numPr>
          <w:ilvl w:val="1"/>
          <w:numId w:val="900"/>
        </w:numPr>
        <w:spacing w:before="0" w:after="0"/>
      </w:pPr>
      <w:r>
        <w:t>Employment Protection Arguments</w:t>
      </w:r>
    </w:p>
    <w:p>
      <w:pPr>
        <w:numPr>
          <w:ilvl w:val="1"/>
          <w:numId w:val="900"/>
        </w:numPr>
        <w:spacing w:before="0" w:after="0"/>
      </w:pPr>
      <w:r>
        <w:t>Balance of Payments Arguments</w:t>
      </w:r>
    </w:p>
    <w:p>
      <w:pPr>
        <w:numPr>
          <w:ilvl w:val="0"/>
          <w:numId w:val="900"/>
        </w:numPr>
        <w:spacing w:before="0" w:after="0"/>
      </w:pPr>
      <w:r>
        <w:t>Political Economy of Trade Policy</w:t>
      </w:r>
    </w:p>
    <w:p>
      <w:pPr>
        <w:numPr>
          <w:ilvl w:val="1"/>
          <w:numId w:val="900"/>
        </w:numPr>
        <w:spacing w:before="0" w:after="0"/>
      </w:pPr>
      <w:r>
        <w:t>Interest Group Theory</w:t>
      </w:r>
    </w:p>
    <w:p>
      <w:pPr>
        <w:numPr>
          <w:ilvl w:val="2"/>
          <w:numId w:val="900"/>
        </w:numPr>
        <w:spacing w:before="0" w:after="0"/>
      </w:pPr>
      <w:r>
        <w:t>Collective Action Problems</w:t>
      </w:r>
    </w:p>
    <w:p>
      <w:pPr>
        <w:numPr>
          <w:ilvl w:val="2"/>
          <w:numId w:val="900"/>
        </w:numPr>
        <w:spacing w:before="0" w:after="0"/>
      </w:pPr>
      <w:r>
        <w:t>Lobbying and Rent-Seeking</w:t>
      </w:r>
    </w:p>
    <w:p>
      <w:pPr>
        <w:numPr>
          <w:ilvl w:val="1"/>
          <w:numId w:val="900"/>
        </w:numPr>
        <w:spacing w:before="0" w:after="0"/>
      </w:pPr>
      <w:r>
        <w:t>Median Voter Models</w:t>
      </w:r>
    </w:p>
    <w:p>
      <w:pPr>
        <w:numPr>
          <w:ilvl w:val="1"/>
          <w:numId w:val="900"/>
        </w:numPr>
        <w:spacing w:before="0" w:after="0"/>
      </w:pPr>
      <w:r>
        <w:t>Endogenous Trade Policy Models</w:t>
      </w:r>
    </w:p>
    <w:p>
      <w:pPr>
        <w:numPr>
          <w:ilvl w:val="1"/>
          <w:numId w:val="900"/>
        </w:numPr>
        <w:spacing w:before="0" w:after="0"/>
      </w:pPr>
      <w:r>
        <w:t>Political Support Functions</w:t>
      </w:r>
    </w:p>
    <w:p>
      <w:pPr>
        <w:numPr>
          <w:ilvl w:val="1"/>
          <w:numId w:val="900"/>
        </w:numPr>
        <w:spacing w:before="0" w:after="0"/>
      </w:pPr>
      <w:r>
        <w:t>Trade Policy and Electoral Cycles</w:t>
      </w:r>
    </w:p>
    <w:p>
      <w:pPr>
        <w:numPr>
          <w:ilvl w:val="0"/>
          <w:numId w:val="900"/>
        </w:numPr>
        <w:spacing w:before="0" w:after="0"/>
      </w:pPr>
      <w:r>
        <w:t>Multilateral Trading System</w:t>
      </w:r>
    </w:p>
    <w:p>
      <w:pPr>
        <w:numPr>
          <w:ilvl w:val="1"/>
          <w:numId w:val="900"/>
        </w:numPr>
        <w:spacing w:before="0" w:after="0"/>
      </w:pPr>
      <w:r>
        <w:t>World Trade Organization</w:t>
      </w:r>
    </w:p>
    <w:p>
      <w:pPr>
        <w:numPr>
          <w:ilvl w:val="2"/>
          <w:numId w:val="900"/>
        </w:numPr>
        <w:spacing w:before="0" w:after="0"/>
      </w:pPr>
      <w:r>
        <w:t>Institutional Structure</w:t>
      </w:r>
    </w:p>
    <w:p>
      <w:pPr>
        <w:numPr>
          <w:ilvl w:val="2"/>
          <w:numId w:val="900"/>
        </w:numPr>
        <w:spacing w:before="0" w:after="0"/>
      </w:pPr>
      <w:r>
        <w:t>Core Principles</w:t>
      </w:r>
    </w:p>
    <w:p>
      <w:pPr>
        <w:numPr>
          <w:ilvl w:val="3"/>
          <w:numId w:val="900"/>
        </w:numPr>
        <w:spacing w:before="0" w:after="0"/>
      </w:pPr>
      <w:r>
        <w:t>Most-Favored-Nation Treatment</w:t>
      </w:r>
    </w:p>
    <w:p>
      <w:pPr>
        <w:numPr>
          <w:ilvl w:val="3"/>
          <w:numId w:val="900"/>
        </w:numPr>
        <w:spacing w:before="0" w:after="0"/>
      </w:pPr>
      <w:r>
        <w:t>National Treatment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Reciprocity</w:t>
      </w:r>
    </w:p>
    <w:p>
      <w:pPr>
        <w:numPr>
          <w:ilvl w:val="2"/>
          <w:numId w:val="900"/>
        </w:numPr>
        <w:spacing w:before="0" w:after="0"/>
      </w:pPr>
      <w:r>
        <w:t>Agreement Structure</w:t>
      </w:r>
    </w:p>
    <w:p>
      <w:pPr>
        <w:numPr>
          <w:ilvl w:val="3"/>
          <w:numId w:val="900"/>
        </w:numPr>
        <w:spacing w:before="0" w:after="0"/>
      </w:pPr>
      <w:r>
        <w:t>Goods (GATT)</w:t>
      </w:r>
    </w:p>
    <w:p>
      <w:pPr>
        <w:numPr>
          <w:ilvl w:val="3"/>
          <w:numId w:val="900"/>
        </w:numPr>
        <w:spacing w:before="0" w:after="0"/>
      </w:pPr>
      <w:r>
        <w:t>Services (GATS)</w:t>
      </w:r>
    </w:p>
    <w:p>
      <w:pPr>
        <w:numPr>
          <w:ilvl w:val="3"/>
          <w:numId w:val="900"/>
        </w:numPr>
        <w:spacing w:before="0" w:after="0"/>
      </w:pPr>
      <w:r>
        <w:t>Intellectual Property (TRIPS)</w:t>
      </w:r>
    </w:p>
    <w:p>
      <w:pPr>
        <w:numPr>
          <w:ilvl w:val="2"/>
          <w:numId w:val="900"/>
        </w:numPr>
        <w:spacing w:before="0" w:after="0"/>
      </w:pPr>
      <w:r>
        <w:t>Dispute Settlement Mechanism</w:t>
      </w:r>
    </w:p>
    <w:p>
      <w:pPr>
        <w:numPr>
          <w:ilvl w:val="3"/>
          <w:numId w:val="900"/>
        </w:numPr>
        <w:spacing w:before="0" w:after="0"/>
      </w:pPr>
      <w:r>
        <w:t>Process and Procedures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Trade Negotiations and Rounds</w:t>
      </w:r>
    </w:p>
    <w:p>
      <w:pPr>
        <w:numPr>
          <w:ilvl w:val="1"/>
          <w:numId w:val="900"/>
        </w:numPr>
        <w:spacing w:before="0" w:after="0"/>
      </w:pPr>
      <w:r>
        <w:t>Regional Trade Agreements</w:t>
      </w:r>
    </w:p>
    <w:p>
      <w:pPr>
        <w:numPr>
          <w:ilvl w:val="2"/>
          <w:numId w:val="900"/>
        </w:numPr>
        <w:spacing w:before="0" w:after="0"/>
      </w:pPr>
      <w:r>
        <w:t>Types of Regional Integration</w:t>
      </w:r>
    </w:p>
    <w:p>
      <w:pPr>
        <w:numPr>
          <w:ilvl w:val="3"/>
          <w:numId w:val="900"/>
        </w:numPr>
        <w:spacing w:before="0" w:after="0"/>
      </w:pPr>
      <w:r>
        <w:t>Free Trade Areas</w:t>
      </w:r>
    </w:p>
    <w:p>
      <w:pPr>
        <w:numPr>
          <w:ilvl w:val="3"/>
          <w:numId w:val="900"/>
        </w:numPr>
        <w:spacing w:before="0" w:after="0"/>
      </w:pPr>
      <w:r>
        <w:t>Customs Unions</w:t>
      </w:r>
    </w:p>
    <w:p>
      <w:pPr>
        <w:numPr>
          <w:ilvl w:val="3"/>
          <w:numId w:val="900"/>
        </w:numPr>
        <w:spacing w:before="0" w:after="0"/>
      </w:pPr>
      <w:r>
        <w:t>Common Markets</w:t>
      </w:r>
    </w:p>
    <w:p>
      <w:pPr>
        <w:numPr>
          <w:ilvl w:val="3"/>
          <w:numId w:val="900"/>
        </w:numPr>
        <w:spacing w:before="0" w:after="0"/>
      </w:pPr>
      <w:r>
        <w:t>Economic Unions</w:t>
      </w:r>
    </w:p>
    <w:p>
      <w:pPr>
        <w:numPr>
          <w:ilvl w:val="2"/>
          <w:numId w:val="900"/>
        </w:numPr>
        <w:spacing w:before="0" w:after="0"/>
      </w:pPr>
      <w:r>
        <w:t>Trade Creation and Trade Diversion</w:t>
      </w:r>
    </w:p>
    <w:p>
      <w:pPr>
        <w:numPr>
          <w:ilvl w:val="2"/>
          <w:numId w:val="900"/>
        </w:numPr>
        <w:spacing w:before="0" w:after="0"/>
      </w:pPr>
      <w:r>
        <w:t>Rules of Origin</w:t>
      </w:r>
    </w:p>
    <w:p>
      <w:pPr>
        <w:numPr>
          <w:ilvl w:val="2"/>
          <w:numId w:val="900"/>
        </w:numPr>
        <w:spacing w:before="0" w:after="0"/>
      </w:pPr>
      <w:r>
        <w:t>Major Regional Agreements</w:t>
      </w:r>
    </w:p>
    <w:p>
      <w:pPr>
        <w:numPr>
          <w:ilvl w:val="3"/>
          <w:numId w:val="900"/>
        </w:numPr>
        <w:spacing w:before="0" w:after="0"/>
      </w:pPr>
      <w:r>
        <w:t>NAFTA/USMCA</w:t>
      </w:r>
    </w:p>
    <w:p>
      <w:pPr>
        <w:numPr>
          <w:ilvl w:val="3"/>
          <w:numId w:val="900"/>
        </w:numPr>
        <w:spacing w:before="0" w:after="0"/>
      </w:pPr>
      <w:r>
        <w:t>European Union</w:t>
      </w:r>
    </w:p>
    <w:p>
      <w:pPr>
        <w:numPr>
          <w:ilvl w:val="3"/>
          <w:numId w:val="900"/>
        </w:numPr>
        <w:spacing w:before="0" w:after="0"/>
      </w:pPr>
      <w:r>
        <w:t>ASEAN</w:t>
      </w:r>
    </w:p>
    <w:p>
      <w:pPr>
        <w:numPr>
          <w:ilvl w:val="3"/>
          <w:numId w:val="900"/>
        </w:numPr>
        <w:spacing w:before="0" w:after="0"/>
      </w:pPr>
      <w:r>
        <w:t>Mercosur</w:t>
      </w:r>
    </w:p>
    <w:p>
      <w:pPr>
        <w:numPr>
          <w:ilvl w:val="1"/>
          <w:numId w:val="900"/>
        </w:numPr>
        <w:spacing w:before="0" w:after="0"/>
      </w:pPr>
      <w:r>
        <w:t>Preferential Trade Agreements</w:t>
      </w:r>
    </w:p>
    <w:p>
      <w:pPr>
        <w:numPr>
          <w:ilvl w:val="2"/>
          <w:numId w:val="900"/>
        </w:numPr>
        <w:spacing w:before="0" w:after="0"/>
      </w:pPr>
      <w:r>
        <w:t>Bilateral Trade Agreements</w:t>
      </w:r>
    </w:p>
    <w:p>
      <w:pPr>
        <w:numPr>
          <w:ilvl w:val="2"/>
          <w:numId w:val="900"/>
        </w:numPr>
        <w:spacing w:before="0" w:after="0"/>
      </w:pPr>
      <w:r>
        <w:t>Generalized System of Preferences</w:t>
      </w:r>
    </w:p>
    <w:p>
      <w:pPr>
        <w:numPr>
          <w:ilvl w:val="2"/>
          <w:numId w:val="900"/>
        </w:numPr>
        <w:spacing w:before="0" w:after="0"/>
      </w:pPr>
      <w:r>
        <w:t>Everything But Arms Initiatives</w:t>
      </w:r>
    </w:p>
    <w:p>
      <w:pPr>
        <w:pStyle w:val="Heading1"/>
      </w:pPr>
      <w:r>
        <w:t>Foreign Exchange Markets and Exchange Rates</w:t>
      </w:r>
    </w:p>
    <w:p>
      <w:pPr>
        <w:numPr>
          <w:ilvl w:val="0"/>
          <w:numId w:val="900"/>
        </w:numPr>
        <w:spacing w:before="0" w:after="0"/>
      </w:pPr>
      <w:r>
        <w:t>Exchange Rate Fundamentals</w:t>
      </w:r>
    </w:p>
    <w:p>
      <w:pPr>
        <w:numPr>
          <w:ilvl w:val="1"/>
          <w:numId w:val="900"/>
        </w:numPr>
        <w:spacing w:before="0" w:after="0"/>
      </w:pPr>
      <w:r>
        <w:t>Exchange Rate Definitions</w:t>
      </w:r>
    </w:p>
    <w:p>
      <w:pPr>
        <w:numPr>
          <w:ilvl w:val="1"/>
          <w:numId w:val="900"/>
        </w:numPr>
        <w:spacing w:before="0" w:after="0"/>
      </w:pPr>
      <w:r>
        <w:t>Exchange Rate Quotations</w:t>
      </w:r>
    </w:p>
    <w:p>
      <w:pPr>
        <w:numPr>
          <w:ilvl w:val="2"/>
          <w:numId w:val="900"/>
        </w:numPr>
        <w:spacing w:before="0" w:after="0"/>
      </w:pPr>
      <w:r>
        <w:t>Direct and Indirect Quotes</w:t>
      </w:r>
    </w:p>
    <w:p>
      <w:pPr>
        <w:numPr>
          <w:ilvl w:val="2"/>
          <w:numId w:val="900"/>
        </w:numPr>
        <w:spacing w:before="0" w:after="0"/>
      </w:pPr>
      <w:r>
        <w:t>Cross Rates</w:t>
      </w:r>
    </w:p>
    <w:p>
      <w:pPr>
        <w:numPr>
          <w:ilvl w:val="1"/>
          <w:numId w:val="900"/>
        </w:numPr>
        <w:spacing w:before="0" w:after="0"/>
      </w:pPr>
      <w:r>
        <w:t>Types of Exchange Rates</w:t>
      </w:r>
    </w:p>
    <w:p>
      <w:pPr>
        <w:numPr>
          <w:ilvl w:val="2"/>
          <w:numId w:val="900"/>
        </w:numPr>
        <w:spacing w:before="0" w:after="0"/>
      </w:pPr>
      <w:r>
        <w:t>Nominal Exchange Rates</w:t>
      </w:r>
    </w:p>
    <w:p>
      <w:pPr>
        <w:numPr>
          <w:ilvl w:val="2"/>
          <w:numId w:val="900"/>
        </w:numPr>
        <w:spacing w:before="0" w:after="0"/>
      </w:pPr>
      <w:r>
        <w:t>Real Exchange Rates</w:t>
      </w:r>
    </w:p>
    <w:p>
      <w:pPr>
        <w:numPr>
          <w:ilvl w:val="2"/>
          <w:numId w:val="900"/>
        </w:numPr>
        <w:spacing w:before="0" w:after="0"/>
      </w:pPr>
      <w:r>
        <w:t>Effective Exchange Rates</w:t>
      </w:r>
    </w:p>
    <w:p>
      <w:pPr>
        <w:numPr>
          <w:ilvl w:val="1"/>
          <w:numId w:val="900"/>
        </w:numPr>
        <w:spacing w:before="0" w:after="0"/>
      </w:pPr>
      <w:r>
        <w:t>Exchange Rate Movements</w:t>
      </w:r>
    </w:p>
    <w:p>
      <w:pPr>
        <w:numPr>
          <w:ilvl w:val="2"/>
          <w:numId w:val="900"/>
        </w:numPr>
        <w:spacing w:before="0" w:after="0"/>
      </w:pPr>
      <w:r>
        <w:t>Appreciation and Depreciation</w:t>
      </w:r>
    </w:p>
    <w:p>
      <w:pPr>
        <w:numPr>
          <w:ilvl w:val="2"/>
          <w:numId w:val="900"/>
        </w:numPr>
        <w:spacing w:before="0" w:after="0"/>
      </w:pPr>
      <w:r>
        <w:t>Volatility Measures</w:t>
      </w:r>
    </w:p>
    <w:p>
      <w:pPr>
        <w:numPr>
          <w:ilvl w:val="0"/>
          <w:numId w:val="900"/>
        </w:numPr>
        <w:spacing w:before="0" w:after="0"/>
      </w:pPr>
      <w:r>
        <w:t>Foreign Exchange Market Structure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Central Banks</w:t>
      </w:r>
    </w:p>
    <w:p>
      <w:pPr>
        <w:numPr>
          <w:ilvl w:val="2"/>
          <w:numId w:val="900"/>
        </w:numPr>
        <w:spacing w:before="0" w:after="0"/>
      </w:pPr>
      <w:r>
        <w:t>Corporations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Retail Traders</w:t>
      </w:r>
    </w:p>
    <w:p>
      <w:pPr>
        <w:numPr>
          <w:ilvl w:val="1"/>
          <w:numId w:val="900"/>
        </w:numPr>
        <w:spacing w:before="0" w:after="0"/>
      </w:pPr>
      <w:r>
        <w:t>Market Segments</w:t>
      </w:r>
    </w:p>
    <w:p>
      <w:pPr>
        <w:numPr>
          <w:ilvl w:val="2"/>
          <w:numId w:val="900"/>
        </w:numPr>
        <w:spacing w:before="0" w:after="0"/>
      </w:pPr>
      <w:r>
        <w:t>Spot Market</w:t>
      </w:r>
    </w:p>
    <w:p>
      <w:pPr>
        <w:numPr>
          <w:ilvl w:val="2"/>
          <w:numId w:val="900"/>
        </w:numPr>
        <w:spacing w:before="0" w:after="0"/>
      </w:pPr>
      <w:r>
        <w:t>Forward Market</w:t>
      </w:r>
    </w:p>
    <w:p>
      <w:pPr>
        <w:numPr>
          <w:ilvl w:val="2"/>
          <w:numId w:val="900"/>
        </w:numPr>
        <w:spacing w:before="0" w:after="0"/>
      </w:pPr>
      <w:r>
        <w:t>Futures Market</w:t>
      </w:r>
    </w:p>
    <w:p>
      <w:pPr>
        <w:numPr>
          <w:ilvl w:val="2"/>
          <w:numId w:val="900"/>
        </w:numPr>
        <w:spacing w:before="0" w:after="0"/>
      </w:pPr>
      <w:r>
        <w:t>Options Market</w:t>
      </w:r>
    </w:p>
    <w:p>
      <w:pPr>
        <w:numPr>
          <w:ilvl w:val="2"/>
          <w:numId w:val="900"/>
        </w:numPr>
        <w:spacing w:before="0" w:after="0"/>
      </w:pPr>
      <w:r>
        <w:t>Swap Market</w:t>
      </w:r>
    </w:p>
    <w:p>
      <w:pPr>
        <w:numPr>
          <w:ilvl w:val="1"/>
          <w:numId w:val="900"/>
        </w:numPr>
        <w:spacing w:before="0" w:after="0"/>
      </w:pPr>
      <w:r>
        <w:t>Market Microstructure</w:t>
      </w:r>
    </w:p>
    <w:p>
      <w:pPr>
        <w:numPr>
          <w:ilvl w:val="2"/>
          <w:numId w:val="900"/>
        </w:numPr>
        <w:spacing w:before="0" w:after="0"/>
      </w:pPr>
      <w:r>
        <w:t>Trading Mechanisms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Market Liquidity</w:t>
      </w:r>
    </w:p>
    <w:p>
      <w:pPr>
        <w:numPr>
          <w:ilvl w:val="2"/>
          <w:numId w:val="900"/>
        </w:numPr>
        <w:spacing w:before="0" w:after="0"/>
      </w:pPr>
      <w:r>
        <w:t>High-Frequency Trading</w:t>
      </w:r>
    </w:p>
    <w:p>
      <w:pPr>
        <w:numPr>
          <w:ilvl w:val="0"/>
          <w:numId w:val="900"/>
        </w:numPr>
        <w:spacing w:before="0" w:after="0"/>
      </w:pPr>
      <w:r>
        <w:t>Exchange Rate Determination Theories</w:t>
      </w:r>
    </w:p>
    <w:p>
      <w:pPr>
        <w:numPr>
          <w:ilvl w:val="1"/>
          <w:numId w:val="900"/>
        </w:numPr>
        <w:spacing w:before="0" w:after="0"/>
      </w:pPr>
      <w:r>
        <w:t>Purchasing Power Parity</w:t>
      </w:r>
    </w:p>
    <w:p>
      <w:pPr>
        <w:numPr>
          <w:ilvl w:val="2"/>
          <w:numId w:val="900"/>
        </w:numPr>
        <w:spacing w:before="0" w:after="0"/>
      </w:pPr>
      <w:r>
        <w:t>Absolute PPP</w:t>
      </w:r>
    </w:p>
    <w:p>
      <w:pPr>
        <w:numPr>
          <w:ilvl w:val="2"/>
          <w:numId w:val="900"/>
        </w:numPr>
        <w:spacing w:before="0" w:after="0"/>
      </w:pPr>
      <w:r>
        <w:t>Relative PPP</w:t>
      </w:r>
    </w:p>
    <w:p>
      <w:pPr>
        <w:numPr>
          <w:ilvl w:val="2"/>
          <w:numId w:val="900"/>
        </w:numPr>
        <w:spacing w:before="0" w:after="0"/>
      </w:pPr>
      <w:r>
        <w:t>Empirical Testing</w:t>
      </w:r>
    </w:p>
    <w:p>
      <w:pPr>
        <w:numPr>
          <w:ilvl w:val="2"/>
          <w:numId w:val="900"/>
        </w:numPr>
        <w:spacing w:before="0" w:after="0"/>
      </w:pPr>
      <w:r>
        <w:t>PPP Deviations and Explanations</w:t>
      </w:r>
    </w:p>
    <w:p>
      <w:pPr>
        <w:numPr>
          <w:ilvl w:val="1"/>
          <w:numId w:val="900"/>
        </w:numPr>
        <w:spacing w:before="0" w:after="0"/>
      </w:pPr>
      <w:r>
        <w:t>Monetary Models</w:t>
      </w:r>
    </w:p>
    <w:p>
      <w:pPr>
        <w:numPr>
          <w:ilvl w:val="2"/>
          <w:numId w:val="900"/>
        </w:numPr>
        <w:spacing w:before="0" w:after="0"/>
      </w:pPr>
      <w:r>
        <w:t>Flexible Price Monetary Model</w:t>
      </w:r>
    </w:p>
    <w:p>
      <w:pPr>
        <w:numPr>
          <w:ilvl w:val="2"/>
          <w:numId w:val="900"/>
        </w:numPr>
        <w:spacing w:before="0" w:after="0"/>
      </w:pPr>
      <w:r>
        <w:t>Sticky Price Monetary Model</w:t>
      </w:r>
    </w:p>
    <w:p>
      <w:pPr>
        <w:numPr>
          <w:ilvl w:val="2"/>
          <w:numId w:val="900"/>
        </w:numPr>
        <w:spacing w:before="0" w:after="0"/>
      </w:pPr>
      <w:r>
        <w:t>Real Interest Rate Differential Model</w:t>
      </w:r>
    </w:p>
    <w:p>
      <w:pPr>
        <w:numPr>
          <w:ilvl w:val="1"/>
          <w:numId w:val="900"/>
        </w:numPr>
        <w:spacing w:before="0" w:after="0"/>
      </w:pPr>
      <w:r>
        <w:t>Portfolio Balance Models</w:t>
      </w:r>
    </w:p>
    <w:p>
      <w:pPr>
        <w:numPr>
          <w:ilvl w:val="2"/>
          <w:numId w:val="900"/>
        </w:numPr>
        <w:spacing w:before="0" w:after="0"/>
      </w:pPr>
      <w:r>
        <w:t>Asset Market Approach</w:t>
      </w:r>
    </w:p>
    <w:p>
      <w:pPr>
        <w:numPr>
          <w:ilvl w:val="2"/>
          <w:numId w:val="900"/>
        </w:numPr>
        <w:spacing w:before="0" w:after="0"/>
      </w:pPr>
      <w:r>
        <w:t>Risk Premium Considerations</w:t>
      </w:r>
    </w:p>
    <w:p>
      <w:pPr>
        <w:numPr>
          <w:ilvl w:val="2"/>
          <w:numId w:val="900"/>
        </w:numPr>
        <w:spacing w:before="0" w:after="0"/>
      </w:pPr>
      <w:r>
        <w:t>Capital Flow Effects</w:t>
      </w:r>
    </w:p>
    <w:p>
      <w:pPr>
        <w:numPr>
          <w:ilvl w:val="1"/>
          <w:numId w:val="900"/>
        </w:numPr>
        <w:spacing w:before="0" w:after="0"/>
      </w:pPr>
      <w:r>
        <w:t>Behavioral Models</w:t>
      </w:r>
    </w:p>
    <w:p>
      <w:pPr>
        <w:numPr>
          <w:ilvl w:val="2"/>
          <w:numId w:val="900"/>
        </w:numPr>
        <w:spacing w:before="0" w:after="0"/>
      </w:pPr>
      <w:r>
        <w:t>Chartist vs Fundamentalist</w:t>
      </w:r>
    </w:p>
    <w:p>
      <w:pPr>
        <w:numPr>
          <w:ilvl w:val="2"/>
          <w:numId w:val="900"/>
        </w:numPr>
        <w:spacing w:before="0" w:after="0"/>
      </w:pPr>
      <w:r>
        <w:t>Noise Trading</w:t>
      </w:r>
    </w:p>
    <w:p>
      <w:pPr>
        <w:numPr>
          <w:ilvl w:val="2"/>
          <w:numId w:val="900"/>
        </w:numPr>
        <w:spacing w:before="0" w:after="0"/>
      </w:pPr>
      <w:r>
        <w:t>Herding Behavior</w:t>
      </w:r>
    </w:p>
    <w:p>
      <w:pPr>
        <w:numPr>
          <w:ilvl w:val="0"/>
          <w:numId w:val="900"/>
        </w:numPr>
        <w:spacing w:before="0" w:after="0"/>
      </w:pPr>
      <w:r>
        <w:t>Interest Rate Parity Conditions</w:t>
      </w:r>
    </w:p>
    <w:p>
      <w:pPr>
        <w:numPr>
          <w:ilvl w:val="1"/>
          <w:numId w:val="900"/>
        </w:numPr>
        <w:spacing w:before="0" w:after="0"/>
      </w:pPr>
      <w:r>
        <w:t>Covered Interest Rate Parity</w:t>
      </w:r>
    </w:p>
    <w:p>
      <w:pPr>
        <w:numPr>
          <w:ilvl w:val="2"/>
          <w:numId w:val="900"/>
        </w:numPr>
        <w:spacing w:before="0" w:after="0"/>
      </w:pPr>
      <w:r>
        <w:t>Arbitrage Mechanism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Uncovered Interest Rate Parity</w:t>
      </w:r>
    </w:p>
    <w:p>
      <w:pPr>
        <w:numPr>
          <w:ilvl w:val="2"/>
          <w:numId w:val="900"/>
        </w:numPr>
        <w:spacing w:before="0" w:after="0"/>
      </w:pPr>
      <w:r>
        <w:t>Forward Rate Unbiasedness</w:t>
      </w:r>
    </w:p>
    <w:p>
      <w:pPr>
        <w:numPr>
          <w:ilvl w:val="2"/>
          <w:numId w:val="900"/>
        </w:numPr>
        <w:spacing w:before="0" w:after="0"/>
      </w:pPr>
      <w:r>
        <w:t>Risk Premium</w:t>
      </w:r>
    </w:p>
    <w:p>
      <w:pPr>
        <w:numPr>
          <w:ilvl w:val="1"/>
          <w:numId w:val="900"/>
        </w:numPr>
        <w:spacing w:before="0" w:after="0"/>
      </w:pPr>
      <w:r>
        <w:t>Real Interest Rate Parity</w:t>
      </w:r>
    </w:p>
    <w:p>
      <w:pPr>
        <w:numPr>
          <w:ilvl w:val="1"/>
          <w:numId w:val="900"/>
        </w:numPr>
        <w:spacing w:before="0" w:after="0"/>
      </w:pPr>
      <w:r>
        <w:t>Fisher Effect</w:t>
      </w:r>
    </w:p>
    <w:p>
      <w:pPr>
        <w:numPr>
          <w:ilvl w:val="2"/>
          <w:numId w:val="900"/>
        </w:numPr>
        <w:spacing w:before="0" w:after="0"/>
      </w:pPr>
      <w:r>
        <w:t>Domestic Fisher Effect</w:t>
      </w:r>
    </w:p>
    <w:p>
      <w:pPr>
        <w:numPr>
          <w:ilvl w:val="2"/>
          <w:numId w:val="900"/>
        </w:numPr>
        <w:spacing w:before="0" w:after="0"/>
      </w:pPr>
      <w:r>
        <w:t>International Fisher Effect</w:t>
      </w:r>
    </w:p>
    <w:p>
      <w:pPr>
        <w:pStyle w:val="Heading1"/>
      </w:pPr>
      <w:r>
        <w:t>Balance of Payments</w:t>
      </w:r>
    </w:p>
    <w:p>
      <w:pPr>
        <w:numPr>
          <w:ilvl w:val="0"/>
          <w:numId w:val="900"/>
        </w:numPr>
        <w:spacing w:before="0" w:after="0"/>
      </w:pPr>
      <w:r>
        <w:t>Balance of Payments Framework</w:t>
      </w:r>
    </w:p>
    <w:p>
      <w:pPr>
        <w:numPr>
          <w:ilvl w:val="1"/>
          <w:numId w:val="900"/>
        </w:numPr>
        <w:spacing w:before="0" w:after="0"/>
      </w:pPr>
      <w:r>
        <w:t>Double-Entry Bookkeeping Principles</w:t>
      </w:r>
    </w:p>
    <w:p>
      <w:pPr>
        <w:numPr>
          <w:ilvl w:val="1"/>
          <w:numId w:val="900"/>
        </w:numPr>
        <w:spacing w:before="0" w:after="0"/>
      </w:pPr>
      <w:r>
        <w:t>Accounting Identities</w:t>
      </w:r>
    </w:p>
    <w:p>
      <w:pPr>
        <w:numPr>
          <w:ilvl w:val="1"/>
          <w:numId w:val="900"/>
        </w:numPr>
        <w:spacing w:before="0" w:after="0"/>
      </w:pPr>
      <w:r>
        <w:t>Statistical Discrepancies</w:t>
      </w:r>
    </w:p>
    <w:p>
      <w:pPr>
        <w:numPr>
          <w:ilvl w:val="0"/>
          <w:numId w:val="900"/>
        </w:numPr>
        <w:spacing w:before="0" w:after="0"/>
      </w:pPr>
      <w:r>
        <w:t>Current Account</w:t>
      </w:r>
    </w:p>
    <w:p>
      <w:pPr>
        <w:numPr>
          <w:ilvl w:val="1"/>
          <w:numId w:val="900"/>
        </w:numPr>
        <w:spacing w:before="0" w:after="0"/>
      </w:pPr>
      <w:r>
        <w:t>Trade Balance</w:t>
      </w:r>
    </w:p>
    <w:p>
      <w:pPr>
        <w:numPr>
          <w:ilvl w:val="2"/>
          <w:numId w:val="900"/>
        </w:numPr>
        <w:spacing w:before="0" w:after="0"/>
      </w:pPr>
      <w:r>
        <w:t>Merchandise Trade</w:t>
      </w:r>
    </w:p>
    <w:p>
      <w:pPr>
        <w:numPr>
          <w:ilvl w:val="2"/>
          <w:numId w:val="900"/>
        </w:numPr>
        <w:spacing w:before="0" w:after="0"/>
      </w:pPr>
      <w:r>
        <w:t>Services Trade</w:t>
      </w:r>
    </w:p>
    <w:p>
      <w:pPr>
        <w:numPr>
          <w:ilvl w:val="1"/>
          <w:numId w:val="900"/>
        </w:numPr>
        <w:spacing w:before="0" w:after="0"/>
      </w:pPr>
      <w:r>
        <w:t>Primary Income</w:t>
      </w:r>
    </w:p>
    <w:p>
      <w:pPr>
        <w:numPr>
          <w:ilvl w:val="2"/>
          <w:numId w:val="900"/>
        </w:numPr>
        <w:spacing w:before="0" w:after="0"/>
      </w:pPr>
      <w:r>
        <w:t>Investment Income</w:t>
      </w:r>
    </w:p>
    <w:p>
      <w:pPr>
        <w:numPr>
          <w:ilvl w:val="2"/>
          <w:numId w:val="900"/>
        </w:numPr>
        <w:spacing w:before="0" w:after="0"/>
      </w:pPr>
      <w:r>
        <w:t>Compensation of Employees</w:t>
      </w:r>
    </w:p>
    <w:p>
      <w:pPr>
        <w:numPr>
          <w:ilvl w:val="1"/>
          <w:numId w:val="900"/>
        </w:numPr>
        <w:spacing w:before="0" w:after="0"/>
      </w:pPr>
      <w:r>
        <w:t>Secondary Income</w:t>
      </w:r>
    </w:p>
    <w:p>
      <w:pPr>
        <w:numPr>
          <w:ilvl w:val="2"/>
          <w:numId w:val="900"/>
        </w:numPr>
        <w:spacing w:before="0" w:after="0"/>
      </w:pPr>
      <w:r>
        <w:t>Government Transfers</w:t>
      </w:r>
    </w:p>
    <w:p>
      <w:pPr>
        <w:numPr>
          <w:ilvl w:val="2"/>
          <w:numId w:val="900"/>
        </w:numPr>
        <w:spacing w:before="0" w:after="0"/>
      </w:pPr>
      <w:r>
        <w:t>Private Transfers</w:t>
      </w:r>
    </w:p>
    <w:p>
      <w:pPr>
        <w:numPr>
          <w:ilvl w:val="2"/>
          <w:numId w:val="900"/>
        </w:numPr>
        <w:spacing w:before="0" w:after="0"/>
      </w:pPr>
      <w:r>
        <w:t>Remittances</w:t>
      </w:r>
    </w:p>
    <w:p>
      <w:pPr>
        <w:numPr>
          <w:ilvl w:val="0"/>
          <w:numId w:val="900"/>
        </w:numPr>
        <w:spacing w:before="0" w:after="0"/>
      </w:pPr>
      <w:r>
        <w:t>Capital Account</w:t>
      </w:r>
    </w:p>
    <w:p>
      <w:pPr>
        <w:numPr>
          <w:ilvl w:val="1"/>
          <w:numId w:val="900"/>
        </w:numPr>
        <w:spacing w:before="0" w:after="0"/>
      </w:pPr>
      <w:r>
        <w:t>Capital Transfers</w:t>
      </w:r>
    </w:p>
    <w:p>
      <w:pPr>
        <w:numPr>
          <w:ilvl w:val="1"/>
          <w:numId w:val="900"/>
        </w:numPr>
        <w:spacing w:before="0" w:after="0"/>
      </w:pPr>
      <w:r>
        <w:t>Acquisition of Non-Produced Assets</w:t>
      </w:r>
    </w:p>
    <w:p>
      <w:pPr>
        <w:numPr>
          <w:ilvl w:val="0"/>
          <w:numId w:val="900"/>
        </w:numPr>
        <w:spacing w:before="0" w:after="0"/>
      </w:pPr>
      <w:r>
        <w:t>Financial Account</w:t>
      </w:r>
    </w:p>
    <w:p>
      <w:pPr>
        <w:numPr>
          <w:ilvl w:val="1"/>
          <w:numId w:val="900"/>
        </w:numPr>
        <w:spacing w:before="0" w:after="0"/>
      </w:pPr>
      <w:r>
        <w:t>Direct Investment</w:t>
      </w:r>
    </w:p>
    <w:p>
      <w:pPr>
        <w:numPr>
          <w:ilvl w:val="2"/>
          <w:numId w:val="900"/>
        </w:numPr>
        <w:spacing w:before="0" w:after="0"/>
      </w:pPr>
      <w:r>
        <w:t>Foreign Direct Investment Flows</w:t>
      </w:r>
    </w:p>
    <w:p>
      <w:pPr>
        <w:numPr>
          <w:ilvl w:val="2"/>
          <w:numId w:val="900"/>
        </w:numPr>
        <w:spacing w:before="0" w:after="0"/>
      </w:pPr>
      <w:r>
        <w:t>Reinvested Earnings</w:t>
      </w:r>
    </w:p>
    <w:p>
      <w:pPr>
        <w:numPr>
          <w:ilvl w:val="1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Equity Securities</w:t>
      </w:r>
    </w:p>
    <w:p>
      <w:pPr>
        <w:numPr>
          <w:ilvl w:val="2"/>
          <w:numId w:val="900"/>
        </w:numPr>
        <w:spacing w:before="0" w:after="0"/>
      </w:pPr>
      <w:r>
        <w:t>Debt Securities</w:t>
      </w:r>
    </w:p>
    <w:p>
      <w:pPr>
        <w:numPr>
          <w:ilvl w:val="1"/>
          <w:numId w:val="900"/>
        </w:numPr>
        <w:spacing w:before="0" w:after="0"/>
      </w:pPr>
      <w:r>
        <w:t>Financial Derivatives</w:t>
      </w:r>
    </w:p>
    <w:p>
      <w:pPr>
        <w:numPr>
          <w:ilvl w:val="1"/>
          <w:numId w:val="900"/>
        </w:numPr>
        <w:spacing w:before="0" w:after="0"/>
      </w:pPr>
      <w:r>
        <w:t>Other Investment</w:t>
      </w:r>
    </w:p>
    <w:p>
      <w:pPr>
        <w:numPr>
          <w:ilvl w:val="2"/>
          <w:numId w:val="900"/>
        </w:numPr>
        <w:spacing w:before="0" w:after="0"/>
      </w:pPr>
      <w:r>
        <w:t>Loans</w:t>
      </w:r>
    </w:p>
    <w:p>
      <w:pPr>
        <w:numPr>
          <w:ilvl w:val="2"/>
          <w:numId w:val="900"/>
        </w:numPr>
        <w:spacing w:before="0" w:after="0"/>
      </w:pPr>
      <w:r>
        <w:t>Currency and Deposits</w:t>
      </w:r>
    </w:p>
    <w:p>
      <w:pPr>
        <w:numPr>
          <w:ilvl w:val="2"/>
          <w:numId w:val="900"/>
        </w:numPr>
        <w:spacing w:before="0" w:after="0"/>
      </w:pPr>
      <w:r>
        <w:t>Trade Credits</w:t>
      </w:r>
    </w:p>
    <w:p>
      <w:pPr>
        <w:numPr>
          <w:ilvl w:val="1"/>
          <w:numId w:val="900"/>
        </w:numPr>
        <w:spacing w:before="0" w:after="0"/>
      </w:pPr>
      <w:r>
        <w:t>Reserve Assets</w:t>
      </w:r>
    </w:p>
    <w:p>
      <w:pPr>
        <w:numPr>
          <w:ilvl w:val="2"/>
          <w:numId w:val="900"/>
        </w:numPr>
        <w:spacing w:before="0" w:after="0"/>
      </w:pPr>
      <w:r>
        <w:t>Foreign Exchange Reserves</w:t>
      </w:r>
    </w:p>
    <w:p>
      <w:pPr>
        <w:numPr>
          <w:ilvl w:val="2"/>
          <w:numId w:val="900"/>
        </w:numPr>
        <w:spacing w:before="0" w:after="0"/>
      </w:pPr>
      <w:r>
        <w:t>Special Drawing Rights</w:t>
      </w:r>
    </w:p>
    <w:p>
      <w:pPr>
        <w:numPr>
          <w:ilvl w:val="2"/>
          <w:numId w:val="900"/>
        </w:numPr>
        <w:spacing w:before="0" w:after="0"/>
      </w:pPr>
      <w:r>
        <w:t>Gold Reserves</w:t>
      </w:r>
    </w:p>
    <w:p>
      <w:pPr>
        <w:numPr>
          <w:ilvl w:val="0"/>
          <w:numId w:val="900"/>
        </w:numPr>
        <w:spacing w:before="0" w:after="0"/>
      </w:pPr>
      <w:r>
        <w:t>Balance of Payments Analysis</w:t>
      </w:r>
    </w:p>
    <w:p>
      <w:pPr>
        <w:numPr>
          <w:ilvl w:val="1"/>
          <w:numId w:val="900"/>
        </w:numPr>
        <w:spacing w:before="0" w:after="0"/>
      </w:pPr>
      <w:r>
        <w:t>Current Account Sustainability</w:t>
      </w:r>
    </w:p>
    <w:p>
      <w:pPr>
        <w:numPr>
          <w:ilvl w:val="1"/>
          <w:numId w:val="900"/>
        </w:numPr>
        <w:spacing w:before="0" w:after="0"/>
      </w:pPr>
      <w:r>
        <w:t>External Debt Dynamics</w:t>
      </w:r>
    </w:p>
    <w:p>
      <w:pPr>
        <w:numPr>
          <w:ilvl w:val="1"/>
          <w:numId w:val="900"/>
        </w:numPr>
        <w:spacing w:before="0" w:after="0"/>
      </w:pPr>
      <w:r>
        <w:t>Capital Flow Volatility</w:t>
      </w:r>
    </w:p>
    <w:p>
      <w:pPr>
        <w:numPr>
          <w:ilvl w:val="1"/>
          <w:numId w:val="900"/>
        </w:numPr>
        <w:spacing w:before="0" w:after="0"/>
      </w:pPr>
      <w:r>
        <w:t>Balance of Payments Crises</w:t>
      </w:r>
    </w:p>
    <w:p>
      <w:pPr>
        <w:numPr>
          <w:ilvl w:val="0"/>
          <w:numId w:val="900"/>
        </w:numPr>
        <w:spacing w:before="0" w:after="0"/>
      </w:pPr>
      <w:r>
        <w:t>Open Economy National Accounting</w:t>
      </w:r>
    </w:p>
    <w:p>
      <w:pPr>
        <w:numPr>
          <w:ilvl w:val="1"/>
          <w:numId w:val="900"/>
        </w:numPr>
        <w:spacing w:before="0" w:after="0"/>
      </w:pPr>
      <w:r>
        <w:t>National Income Identity</w:t>
      </w:r>
    </w:p>
    <w:p>
      <w:pPr>
        <w:numPr>
          <w:ilvl w:val="1"/>
          <w:numId w:val="900"/>
        </w:numPr>
        <w:spacing w:before="0" w:after="0"/>
      </w:pPr>
      <w:r>
        <w:t>Saving-Investment Balance</w:t>
      </w:r>
    </w:p>
    <w:p>
      <w:pPr>
        <w:numPr>
          <w:ilvl w:val="1"/>
          <w:numId w:val="900"/>
        </w:numPr>
        <w:spacing w:before="0" w:after="0"/>
      </w:pPr>
      <w:r>
        <w:t>Twin Deficits Hypothesis</w:t>
      </w:r>
    </w:p>
    <w:p>
      <w:pPr>
        <w:numPr>
          <w:ilvl w:val="1"/>
          <w:numId w:val="900"/>
        </w:numPr>
        <w:spacing w:before="0" w:after="0"/>
      </w:pPr>
      <w:r>
        <w:t>Absorption Approach</w:t>
      </w:r>
    </w:p>
    <w:p>
      <w:pPr>
        <w:pStyle w:val="Heading1"/>
      </w:pPr>
      <w:r>
        <w:t>Open-Economy Macroeconomics</w:t>
      </w:r>
    </w:p>
    <w:p>
      <w:pPr>
        <w:numPr>
          <w:ilvl w:val="0"/>
          <w:numId w:val="900"/>
        </w:numPr>
        <w:spacing w:before="0" w:after="0"/>
      </w:pPr>
      <w:r>
        <w:t>International Monetary System Evolution</w:t>
      </w:r>
    </w:p>
    <w:p>
      <w:pPr>
        <w:numPr>
          <w:ilvl w:val="1"/>
          <w:numId w:val="900"/>
        </w:numPr>
        <w:spacing w:before="0" w:after="0"/>
      </w:pPr>
      <w:r>
        <w:t>Classical Gold Standard</w:t>
      </w:r>
    </w:p>
    <w:p>
      <w:pPr>
        <w:numPr>
          <w:ilvl w:val="2"/>
          <w:numId w:val="900"/>
        </w:numPr>
        <w:spacing w:before="0" w:after="0"/>
      </w:pPr>
      <w:r>
        <w:t>Mechanism and Rules</w:t>
      </w:r>
    </w:p>
    <w:p>
      <w:pPr>
        <w:numPr>
          <w:ilvl w:val="2"/>
          <w:numId w:val="900"/>
        </w:numPr>
        <w:spacing w:before="0" w:after="0"/>
      </w:pPr>
      <w:r>
        <w:t>Adjustment Process</w:t>
      </w:r>
    </w:p>
    <w:p>
      <w:pPr>
        <w:numPr>
          <w:ilvl w:val="2"/>
          <w:numId w:val="900"/>
        </w:numPr>
        <w:spacing w:before="0" w:after="0"/>
      </w:pPr>
      <w:r>
        <w:t>Collapse and Lessons</w:t>
      </w:r>
    </w:p>
    <w:p>
      <w:pPr>
        <w:numPr>
          <w:ilvl w:val="1"/>
          <w:numId w:val="900"/>
        </w:numPr>
        <w:spacing w:before="0" w:after="0"/>
      </w:pPr>
      <w:r>
        <w:t>Interwar Period</w:t>
      </w:r>
    </w:p>
    <w:p>
      <w:pPr>
        <w:numPr>
          <w:ilvl w:val="2"/>
          <w:numId w:val="900"/>
        </w:numPr>
        <w:spacing w:before="0" w:after="0"/>
      </w:pPr>
      <w:r>
        <w:t>Competitive Devaluations</w:t>
      </w:r>
    </w:p>
    <w:p>
      <w:pPr>
        <w:numPr>
          <w:ilvl w:val="2"/>
          <w:numId w:val="900"/>
        </w:numPr>
        <w:spacing w:before="0" w:after="0"/>
      </w:pPr>
      <w:r>
        <w:t>Trade Wars</w:t>
      </w:r>
    </w:p>
    <w:p>
      <w:pPr>
        <w:numPr>
          <w:ilvl w:val="2"/>
          <w:numId w:val="900"/>
        </w:numPr>
        <w:spacing w:before="0" w:after="0"/>
      </w:pPr>
      <w:r>
        <w:t>Policy Coordination Failures</w:t>
      </w:r>
    </w:p>
    <w:p>
      <w:pPr>
        <w:numPr>
          <w:ilvl w:val="1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Fixed but Adjustable Rates</w:t>
      </w:r>
    </w:p>
    <w:p>
      <w:pPr>
        <w:numPr>
          <w:ilvl w:val="2"/>
          <w:numId w:val="900"/>
        </w:numPr>
        <w:spacing w:before="0" w:after="0"/>
      </w:pPr>
      <w:r>
        <w:t>Dollar-Gold Standard</w:t>
      </w:r>
    </w:p>
    <w:p>
      <w:pPr>
        <w:numPr>
          <w:ilvl w:val="2"/>
          <w:numId w:val="900"/>
        </w:numPr>
        <w:spacing w:before="0" w:after="0"/>
      </w:pPr>
      <w:r>
        <w:t>IMF and World Bank Creation</w:t>
      </w:r>
    </w:p>
    <w:p>
      <w:pPr>
        <w:numPr>
          <w:ilvl w:val="2"/>
          <w:numId w:val="900"/>
        </w:numPr>
        <w:spacing w:before="0" w:after="0"/>
      </w:pPr>
      <w:r>
        <w:t>System Breakdown</w:t>
      </w:r>
    </w:p>
    <w:p>
      <w:pPr>
        <w:numPr>
          <w:ilvl w:val="1"/>
          <w:numId w:val="900"/>
        </w:numPr>
        <w:spacing w:before="0" w:after="0"/>
      </w:pPr>
      <w:r>
        <w:t>Post-Bretton Woods Era</w:t>
      </w:r>
    </w:p>
    <w:p>
      <w:pPr>
        <w:numPr>
          <w:ilvl w:val="2"/>
          <w:numId w:val="900"/>
        </w:numPr>
        <w:spacing w:before="0" w:after="0"/>
      </w:pPr>
      <w:r>
        <w:t>Managed Floating</w:t>
      </w:r>
    </w:p>
    <w:p>
      <w:pPr>
        <w:numPr>
          <w:ilvl w:val="2"/>
          <w:numId w:val="900"/>
        </w:numPr>
        <w:spacing w:before="0" w:after="0"/>
      </w:pPr>
      <w:r>
        <w:t>Plaza and Louvre Accords</w:t>
      </w:r>
    </w:p>
    <w:p>
      <w:pPr>
        <w:numPr>
          <w:ilvl w:val="2"/>
          <w:numId w:val="900"/>
        </w:numPr>
        <w:spacing w:before="0" w:after="0"/>
      </w:pPr>
      <w:r>
        <w:t>Current System Characteristics</w:t>
      </w:r>
    </w:p>
    <w:p>
      <w:pPr>
        <w:numPr>
          <w:ilvl w:val="0"/>
          <w:numId w:val="900"/>
        </w:numPr>
        <w:spacing w:before="0" w:after="0"/>
      </w:pPr>
      <w:r>
        <w:t>Exchange Rate Regimes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Fixed Exchange Rate Systems</w:t>
      </w:r>
    </w:p>
    <w:p>
      <w:pPr>
        <w:numPr>
          <w:ilvl w:val="2"/>
          <w:numId w:val="900"/>
        </w:numPr>
        <w:spacing w:before="0" w:after="0"/>
      </w:pPr>
      <w:r>
        <w:t>Currency Pegs</w:t>
      </w:r>
    </w:p>
    <w:p>
      <w:pPr>
        <w:numPr>
          <w:ilvl w:val="2"/>
          <w:numId w:val="900"/>
        </w:numPr>
        <w:spacing w:before="0" w:after="0"/>
      </w:pPr>
      <w:r>
        <w:t>Currency Boards</w:t>
      </w:r>
    </w:p>
    <w:p>
      <w:pPr>
        <w:numPr>
          <w:ilvl w:val="2"/>
          <w:numId w:val="900"/>
        </w:numPr>
        <w:spacing w:before="0" w:after="0"/>
      </w:pPr>
      <w:r>
        <w:t>Dollarization</w:t>
      </w:r>
    </w:p>
    <w:p>
      <w:pPr>
        <w:numPr>
          <w:ilvl w:val="1"/>
          <w:numId w:val="900"/>
        </w:numPr>
        <w:spacing w:before="0" w:after="0"/>
      </w:pPr>
      <w:r>
        <w:t>Flexible Exchange Rate Systems</w:t>
      </w:r>
    </w:p>
    <w:p>
      <w:pPr>
        <w:numPr>
          <w:ilvl w:val="2"/>
          <w:numId w:val="900"/>
        </w:numPr>
        <w:spacing w:before="0" w:after="0"/>
      </w:pPr>
      <w:r>
        <w:t>Free Floating</w:t>
      </w:r>
    </w:p>
    <w:p>
      <w:pPr>
        <w:numPr>
          <w:ilvl w:val="2"/>
          <w:numId w:val="900"/>
        </w:numPr>
        <w:spacing w:before="0" w:after="0"/>
      </w:pPr>
      <w:r>
        <w:t>Managed Floating</w:t>
      </w:r>
    </w:p>
    <w:p>
      <w:pPr>
        <w:numPr>
          <w:ilvl w:val="1"/>
          <w:numId w:val="900"/>
        </w:numPr>
        <w:spacing w:before="0" w:after="0"/>
      </w:pPr>
      <w:r>
        <w:t>Intermediate Regimes</w:t>
      </w:r>
    </w:p>
    <w:p>
      <w:pPr>
        <w:numPr>
          <w:ilvl w:val="2"/>
          <w:numId w:val="900"/>
        </w:numPr>
        <w:spacing w:before="0" w:after="0"/>
      </w:pPr>
      <w:r>
        <w:t>Crawling Pegs</w:t>
      </w:r>
    </w:p>
    <w:p>
      <w:pPr>
        <w:numPr>
          <w:ilvl w:val="2"/>
          <w:numId w:val="900"/>
        </w:numPr>
        <w:spacing w:before="0" w:after="0"/>
      </w:pPr>
      <w:r>
        <w:t>Target Zones</w:t>
      </w:r>
    </w:p>
    <w:p>
      <w:pPr>
        <w:numPr>
          <w:ilvl w:val="2"/>
          <w:numId w:val="900"/>
        </w:numPr>
        <w:spacing w:before="0" w:after="0"/>
      </w:pPr>
      <w:r>
        <w:t>Adjustable Pegs</w:t>
      </w:r>
    </w:p>
    <w:p>
      <w:pPr>
        <w:numPr>
          <w:ilvl w:val="1"/>
          <w:numId w:val="900"/>
        </w:numPr>
        <w:spacing w:before="0" w:after="0"/>
      </w:pPr>
      <w:r>
        <w:t>Currency Unions</w:t>
      </w:r>
    </w:p>
    <w:p>
      <w:pPr>
        <w:numPr>
          <w:ilvl w:val="2"/>
          <w:numId w:val="900"/>
        </w:numPr>
        <w:spacing w:before="0" w:after="0"/>
      </w:pPr>
      <w:r>
        <w:t>Optimal Currency Area Theory</w:t>
      </w:r>
    </w:p>
    <w:p>
      <w:pPr>
        <w:numPr>
          <w:ilvl w:val="2"/>
          <w:numId w:val="900"/>
        </w:numPr>
        <w:spacing w:before="0" w:after="0"/>
      </w:pPr>
      <w:r>
        <w:t>European Monetary Union</w:t>
      </w:r>
    </w:p>
    <w:p>
      <w:pPr>
        <w:numPr>
          <w:ilvl w:val="0"/>
          <w:numId w:val="900"/>
        </w:numPr>
        <w:spacing w:before="0" w:after="0"/>
      </w:pPr>
      <w:r>
        <w:t>Mundell-Fleming Model</w:t>
      </w:r>
    </w:p>
    <w:p>
      <w:pPr>
        <w:numPr>
          <w:ilvl w:val="1"/>
          <w:numId w:val="900"/>
        </w:numPr>
        <w:spacing w:before="0" w:after="0"/>
      </w:pPr>
      <w:r>
        <w:t>Model Framework</w:t>
      </w:r>
    </w:p>
    <w:p>
      <w:pPr>
        <w:numPr>
          <w:ilvl w:val="2"/>
          <w:numId w:val="900"/>
        </w:numPr>
        <w:spacing w:before="0" w:after="0"/>
      </w:pPr>
      <w:r>
        <w:t>IS Curve in Open Economy</w:t>
      </w:r>
    </w:p>
    <w:p>
      <w:pPr>
        <w:numPr>
          <w:ilvl w:val="2"/>
          <w:numId w:val="900"/>
        </w:numPr>
        <w:spacing w:before="0" w:after="0"/>
      </w:pPr>
      <w:r>
        <w:t>LM Curve</w:t>
      </w:r>
    </w:p>
    <w:p>
      <w:pPr>
        <w:numPr>
          <w:ilvl w:val="2"/>
          <w:numId w:val="900"/>
        </w:numPr>
        <w:spacing w:before="0" w:after="0"/>
      </w:pPr>
      <w:r>
        <w:t>Balance of Payments Curve</w:t>
      </w:r>
    </w:p>
    <w:p>
      <w:pPr>
        <w:numPr>
          <w:ilvl w:val="1"/>
          <w:numId w:val="900"/>
        </w:numPr>
        <w:spacing w:before="0" w:after="0"/>
      </w:pPr>
      <w:r>
        <w:t>Perfect Capital Mobility Case</w:t>
      </w:r>
    </w:p>
    <w:p>
      <w:pPr>
        <w:numPr>
          <w:ilvl w:val="2"/>
          <w:numId w:val="900"/>
        </w:numPr>
        <w:spacing w:before="0" w:after="0"/>
      </w:pPr>
      <w:r>
        <w:t>Fixed Exchange Rates</w:t>
      </w:r>
    </w:p>
    <w:p>
      <w:pPr>
        <w:numPr>
          <w:ilvl w:val="3"/>
          <w:numId w:val="900"/>
        </w:numPr>
        <w:spacing w:before="0" w:after="0"/>
      </w:pPr>
      <w:r>
        <w:t>Monetary Policy Ineffectiveness</w:t>
      </w:r>
    </w:p>
    <w:p>
      <w:pPr>
        <w:numPr>
          <w:ilvl w:val="3"/>
          <w:numId w:val="900"/>
        </w:numPr>
        <w:spacing w:before="0" w:after="0"/>
      </w:pPr>
      <w:r>
        <w:t>Fiscal Policy Effectiveness</w:t>
      </w:r>
    </w:p>
    <w:p>
      <w:pPr>
        <w:numPr>
          <w:ilvl w:val="2"/>
          <w:numId w:val="900"/>
        </w:numPr>
        <w:spacing w:before="0" w:after="0"/>
      </w:pPr>
      <w:r>
        <w:t>Flexible Exchange Rates</w:t>
      </w:r>
    </w:p>
    <w:p>
      <w:pPr>
        <w:numPr>
          <w:ilvl w:val="3"/>
          <w:numId w:val="900"/>
        </w:numPr>
        <w:spacing w:before="0" w:after="0"/>
      </w:pPr>
      <w:r>
        <w:t>Monetary Policy Effectiveness</w:t>
      </w:r>
    </w:p>
    <w:p>
      <w:pPr>
        <w:numPr>
          <w:ilvl w:val="3"/>
          <w:numId w:val="900"/>
        </w:numPr>
        <w:spacing w:before="0" w:after="0"/>
      </w:pPr>
      <w:r>
        <w:t>Fiscal Policy Ineffectiveness</w:t>
      </w:r>
    </w:p>
    <w:p>
      <w:pPr>
        <w:numPr>
          <w:ilvl w:val="1"/>
          <w:numId w:val="900"/>
        </w:numPr>
        <w:spacing w:before="0" w:after="0"/>
      </w:pPr>
      <w:r>
        <w:t>Imperfect Capital Mobility</w:t>
      </w:r>
    </w:p>
    <w:p>
      <w:pPr>
        <w:numPr>
          <w:ilvl w:val="1"/>
          <w:numId w:val="900"/>
        </w:numPr>
        <w:spacing w:before="0" w:after="0"/>
      </w:pPr>
      <w:r>
        <w:t>Policy Mix and Coordination</w:t>
      </w:r>
    </w:p>
    <w:p>
      <w:pPr>
        <w:numPr>
          <w:ilvl w:val="0"/>
          <w:numId w:val="900"/>
        </w:numPr>
        <w:spacing w:before="0" w:after="0"/>
      </w:pPr>
      <w:r>
        <w:t>Impossible Trinity</w:t>
      </w:r>
    </w:p>
    <w:p>
      <w:pPr>
        <w:numPr>
          <w:ilvl w:val="1"/>
          <w:numId w:val="900"/>
        </w:numPr>
        <w:spacing w:before="0" w:after="0"/>
      </w:pPr>
      <w:r>
        <w:t>Three Policy Objectives</w:t>
      </w:r>
    </w:p>
    <w:p>
      <w:pPr>
        <w:numPr>
          <w:ilvl w:val="2"/>
          <w:numId w:val="900"/>
        </w:numPr>
        <w:spacing w:before="0" w:after="0"/>
      </w:pPr>
      <w:r>
        <w:t>Exchange Rate Stability</w:t>
      </w:r>
    </w:p>
    <w:p>
      <w:pPr>
        <w:numPr>
          <w:ilvl w:val="2"/>
          <w:numId w:val="900"/>
        </w:numPr>
        <w:spacing w:before="0" w:after="0"/>
      </w:pPr>
      <w:r>
        <w:t>Monetary Policy Independence</w:t>
      </w:r>
    </w:p>
    <w:p>
      <w:pPr>
        <w:numPr>
          <w:ilvl w:val="2"/>
          <w:numId w:val="900"/>
        </w:numPr>
        <w:spacing w:before="0" w:after="0"/>
      </w:pPr>
      <w:r>
        <w:t>Capital Mobility</w:t>
      </w:r>
    </w:p>
    <w:p>
      <w:pPr>
        <w:numPr>
          <w:ilvl w:val="1"/>
          <w:numId w:val="900"/>
        </w:numPr>
        <w:spacing w:before="0" w:after="0"/>
      </w:pPr>
      <w:r>
        <w:t>Policy Trade-offs</w:t>
      </w:r>
    </w:p>
    <w:p>
      <w:pPr>
        <w:numPr>
          <w:ilvl w:val="1"/>
          <w:numId w:val="900"/>
        </w:numPr>
        <w:spacing w:before="0" w:after="0"/>
      </w:pPr>
      <w:r>
        <w:t>Country Experiences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International Policy Coordination</w:t>
      </w:r>
    </w:p>
    <w:p>
      <w:pPr>
        <w:numPr>
          <w:ilvl w:val="1"/>
          <w:numId w:val="900"/>
        </w:numPr>
        <w:spacing w:before="0" w:after="0"/>
      </w:pPr>
      <w:r>
        <w:t>Benefits of Coordination</w:t>
      </w:r>
    </w:p>
    <w:p>
      <w:pPr>
        <w:numPr>
          <w:ilvl w:val="1"/>
          <w:numId w:val="900"/>
        </w:numPr>
        <w:spacing w:before="0" w:after="0"/>
      </w:pPr>
      <w:r>
        <w:t>Obstacles to Coordination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1"/>
          <w:numId w:val="900"/>
        </w:numPr>
        <w:spacing w:before="0" w:after="0"/>
      </w:pPr>
      <w:r>
        <w:t>Historical Examples</w:t>
      </w:r>
    </w:p>
    <w:p>
      <w:pPr>
        <w:pStyle w:val="Heading1"/>
      </w:pPr>
      <w:r>
        <w:t>International Financial Markets and Crises</w:t>
      </w:r>
    </w:p>
    <w:p>
      <w:pPr>
        <w:numPr>
          <w:ilvl w:val="0"/>
          <w:numId w:val="900"/>
        </w:numPr>
        <w:spacing w:before="0" w:after="0"/>
      </w:pPr>
      <w:r>
        <w:t>International Capital Markets</w:t>
      </w:r>
    </w:p>
    <w:p>
      <w:pPr>
        <w:numPr>
          <w:ilvl w:val="1"/>
          <w:numId w:val="900"/>
        </w:numPr>
        <w:spacing w:before="0" w:after="0"/>
      </w:pPr>
      <w:r>
        <w:t>Eurocurrency Markets</w:t>
      </w:r>
    </w:p>
    <w:p>
      <w:pPr>
        <w:numPr>
          <w:ilvl w:val="1"/>
          <w:numId w:val="900"/>
        </w:numPr>
        <w:spacing w:before="0" w:after="0"/>
      </w:pPr>
      <w:r>
        <w:t>International Bond Markets</w:t>
      </w:r>
    </w:p>
    <w:p>
      <w:pPr>
        <w:numPr>
          <w:ilvl w:val="1"/>
          <w:numId w:val="900"/>
        </w:numPr>
        <w:spacing w:before="0" w:after="0"/>
      </w:pPr>
      <w:r>
        <w:t>International Equity Markets</w:t>
      </w:r>
    </w:p>
    <w:p>
      <w:pPr>
        <w:numPr>
          <w:ilvl w:val="1"/>
          <w:numId w:val="900"/>
        </w:numPr>
        <w:spacing w:before="0" w:after="0"/>
      </w:pPr>
      <w:r>
        <w:t>Derivative Markets</w:t>
      </w:r>
    </w:p>
    <w:p>
      <w:pPr>
        <w:numPr>
          <w:ilvl w:val="0"/>
          <w:numId w:val="900"/>
        </w:numPr>
        <w:spacing w:before="0" w:after="0"/>
      </w:pPr>
      <w:r>
        <w:t>Capital Flows and Financial Integration</w:t>
      </w:r>
    </w:p>
    <w:p>
      <w:pPr>
        <w:numPr>
          <w:ilvl w:val="1"/>
          <w:numId w:val="900"/>
        </w:numPr>
        <w:spacing w:before="0" w:after="0"/>
      </w:pPr>
      <w:r>
        <w:t>Types of Capital Flows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Bank Lending</w:t>
      </w:r>
    </w:p>
    <w:p>
      <w:pPr>
        <w:numPr>
          <w:ilvl w:val="2"/>
          <w:numId w:val="900"/>
        </w:numPr>
        <w:spacing w:before="0" w:after="0"/>
      </w:pPr>
      <w:r>
        <w:t>Official Flows</w:t>
      </w:r>
    </w:p>
    <w:p>
      <w:pPr>
        <w:numPr>
          <w:ilvl w:val="1"/>
          <w:numId w:val="900"/>
        </w:numPr>
        <w:spacing w:before="0" w:after="0"/>
      </w:pPr>
      <w:r>
        <w:t>Determinants of Capital Flows</w:t>
      </w:r>
    </w:p>
    <w:p>
      <w:pPr>
        <w:numPr>
          <w:ilvl w:val="1"/>
          <w:numId w:val="900"/>
        </w:numPr>
        <w:spacing w:before="0" w:after="0"/>
      </w:pPr>
      <w:r>
        <w:t>Benefits and Risks of Financial Integration</w:t>
      </w:r>
    </w:p>
    <w:p>
      <w:pPr>
        <w:numPr>
          <w:ilvl w:val="1"/>
          <w:numId w:val="900"/>
        </w:numPr>
        <w:spacing w:before="0" w:after="0"/>
      </w:pPr>
      <w:r>
        <w:t>Capital Flow Management</w:t>
      </w:r>
    </w:p>
    <w:p>
      <w:pPr>
        <w:numPr>
          <w:ilvl w:val="0"/>
          <w:numId w:val="900"/>
        </w:numPr>
        <w:spacing w:before="0" w:after="0"/>
      </w:pPr>
      <w:r>
        <w:t>Financial Crises</w:t>
      </w:r>
    </w:p>
    <w:p>
      <w:pPr>
        <w:numPr>
          <w:ilvl w:val="1"/>
          <w:numId w:val="900"/>
        </w:numPr>
        <w:spacing w:before="0" w:after="0"/>
      </w:pPr>
      <w:r>
        <w:t>Types of Crises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Banking Crises</w:t>
      </w:r>
    </w:p>
    <w:p>
      <w:pPr>
        <w:numPr>
          <w:ilvl w:val="2"/>
          <w:numId w:val="900"/>
        </w:numPr>
        <w:spacing w:before="0" w:after="0"/>
      </w:pPr>
      <w:r>
        <w:t>Sovereign Debt Crises</w:t>
      </w:r>
    </w:p>
    <w:p>
      <w:pPr>
        <w:numPr>
          <w:ilvl w:val="2"/>
          <w:numId w:val="900"/>
        </w:numPr>
        <w:spacing w:before="0" w:after="0"/>
      </w:pPr>
      <w:r>
        <w:t>Twin and Triple Crises</w:t>
      </w:r>
    </w:p>
    <w:p>
      <w:pPr>
        <w:numPr>
          <w:ilvl w:val="1"/>
          <w:numId w:val="900"/>
        </w:numPr>
        <w:spacing w:before="0" w:after="0"/>
      </w:pPr>
      <w:r>
        <w:t>First Generation Crisis Models</w:t>
      </w:r>
    </w:p>
    <w:p>
      <w:pPr>
        <w:numPr>
          <w:ilvl w:val="2"/>
          <w:numId w:val="900"/>
        </w:numPr>
        <w:spacing w:before="0" w:after="0"/>
      </w:pPr>
      <w:r>
        <w:t>Krugman Model</w:t>
      </w:r>
    </w:p>
    <w:p>
      <w:pPr>
        <w:numPr>
          <w:ilvl w:val="2"/>
          <w:numId w:val="900"/>
        </w:numPr>
        <w:spacing w:before="0" w:after="0"/>
      </w:pPr>
      <w:r>
        <w:t>Fiscal Deficits and Reserves</w:t>
      </w:r>
    </w:p>
    <w:p>
      <w:pPr>
        <w:numPr>
          <w:ilvl w:val="1"/>
          <w:numId w:val="900"/>
        </w:numPr>
        <w:spacing w:before="0" w:after="0"/>
      </w:pPr>
      <w:r>
        <w:t>Second Generation Crisis Models</w:t>
      </w:r>
    </w:p>
    <w:p>
      <w:pPr>
        <w:numPr>
          <w:ilvl w:val="2"/>
          <w:numId w:val="900"/>
        </w:numPr>
        <w:spacing w:before="0" w:after="0"/>
      </w:pPr>
      <w:r>
        <w:t>Self-Fulfilling Crises</w:t>
      </w:r>
    </w:p>
    <w:p>
      <w:pPr>
        <w:numPr>
          <w:ilvl w:val="2"/>
          <w:numId w:val="900"/>
        </w:numPr>
        <w:spacing w:before="0" w:after="0"/>
      </w:pPr>
      <w:r>
        <w:t>Multiple Equilibria</w:t>
      </w:r>
    </w:p>
    <w:p>
      <w:pPr>
        <w:numPr>
          <w:ilvl w:val="1"/>
          <w:numId w:val="900"/>
        </w:numPr>
        <w:spacing w:before="0" w:after="0"/>
      </w:pPr>
      <w:r>
        <w:t>Third Generation Crisis Models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Balance Sheet Effects</w:t>
      </w:r>
    </w:p>
    <w:p>
      <w:pPr>
        <w:numPr>
          <w:ilvl w:val="1"/>
          <w:numId w:val="900"/>
        </w:numPr>
        <w:spacing w:before="0" w:after="0"/>
      </w:pPr>
      <w:r>
        <w:t>Crisis Indicators and Early Warning Systems</w:t>
      </w:r>
    </w:p>
    <w:p>
      <w:pPr>
        <w:numPr>
          <w:ilvl w:val="1"/>
          <w:numId w:val="900"/>
        </w:numPr>
        <w:spacing w:before="0" w:after="0"/>
      </w:pPr>
      <w:r>
        <w:t>Financial Contagion</w:t>
      </w:r>
    </w:p>
    <w:p>
      <w:pPr>
        <w:numPr>
          <w:ilvl w:val="2"/>
          <w:numId w:val="900"/>
        </w:numPr>
        <w:spacing w:before="0" w:after="0"/>
      </w:pPr>
      <w:r>
        <w:t>Transmission Channels</w:t>
      </w:r>
    </w:p>
    <w:p>
      <w:pPr>
        <w:numPr>
          <w:ilvl w:val="2"/>
          <w:numId w:val="900"/>
        </w:numPr>
        <w:spacing w:before="0" w:after="0"/>
      </w:pPr>
      <w:r>
        <w:t>Regional and Global Spillovers</w:t>
      </w:r>
    </w:p>
    <w:p>
      <w:pPr>
        <w:numPr>
          <w:ilvl w:val="1"/>
          <w:numId w:val="900"/>
        </w:numPr>
        <w:spacing w:before="0" w:after="0"/>
      </w:pPr>
      <w:r>
        <w:t>Crisis Resolution</w:t>
      </w:r>
    </w:p>
    <w:p>
      <w:pPr>
        <w:numPr>
          <w:ilvl w:val="2"/>
          <w:numId w:val="900"/>
        </w:numPr>
        <w:spacing w:before="0" w:after="0"/>
      </w:pPr>
      <w:r>
        <w:t>IMF Programs</w:t>
      </w:r>
    </w:p>
    <w:p>
      <w:pPr>
        <w:numPr>
          <w:ilvl w:val="2"/>
          <w:numId w:val="900"/>
        </w:numPr>
        <w:spacing w:before="0" w:after="0"/>
      </w:pPr>
      <w:r>
        <w:t>Debt Restructuring</w:t>
      </w:r>
    </w:p>
    <w:p>
      <w:pPr>
        <w:numPr>
          <w:ilvl w:val="2"/>
          <w:numId w:val="900"/>
        </w:numPr>
        <w:spacing w:before="0" w:after="0"/>
      </w:pPr>
      <w:r>
        <w:t>Capital Controls</w:t>
      </w:r>
    </w:p>
    <w:p>
      <w:pPr>
        <w:numPr>
          <w:ilvl w:val="0"/>
          <w:numId w:val="900"/>
        </w:numPr>
        <w:spacing w:before="0" w:after="0"/>
      </w:pPr>
      <w:r>
        <w:t>European Monetary Union</w:t>
      </w:r>
    </w:p>
    <w:p>
      <w:pPr>
        <w:numPr>
          <w:ilvl w:val="1"/>
          <w:numId w:val="900"/>
        </w:numPr>
        <w:spacing w:before="0" w:after="0"/>
      </w:pPr>
      <w:r>
        <w:t>Optimal Currency Area Theory</w:t>
      </w:r>
    </w:p>
    <w:p>
      <w:pPr>
        <w:numPr>
          <w:ilvl w:val="2"/>
          <w:numId w:val="900"/>
        </w:numPr>
        <w:spacing w:before="0" w:after="0"/>
      </w:pPr>
      <w:r>
        <w:t>Mundell's Criteria</w:t>
      </w:r>
    </w:p>
    <w:p>
      <w:pPr>
        <w:numPr>
          <w:ilvl w:val="2"/>
          <w:numId w:val="900"/>
        </w:numPr>
        <w:spacing w:before="0" w:after="0"/>
      </w:pPr>
      <w:r>
        <w:t>Costs and Benefits</w:t>
      </w:r>
    </w:p>
    <w:p>
      <w:pPr>
        <w:numPr>
          <w:ilvl w:val="1"/>
          <w:numId w:val="900"/>
        </w:numPr>
        <w:spacing w:before="0" w:after="0"/>
      </w:pPr>
      <w:r>
        <w:t>European Central Bank</w:t>
      </w:r>
    </w:p>
    <w:p>
      <w:pPr>
        <w:numPr>
          <w:ilvl w:val="2"/>
          <w:numId w:val="900"/>
        </w:numPr>
        <w:spacing w:before="0" w:after="0"/>
      </w:pPr>
      <w:r>
        <w:t>Institutional Framework</w:t>
      </w:r>
    </w:p>
    <w:p>
      <w:pPr>
        <w:numPr>
          <w:ilvl w:val="2"/>
          <w:numId w:val="900"/>
        </w:numPr>
        <w:spacing w:before="0" w:after="0"/>
      </w:pPr>
      <w:r>
        <w:t>Monetary Policy Strategy</w:t>
      </w:r>
    </w:p>
    <w:p>
      <w:pPr>
        <w:numPr>
          <w:ilvl w:val="1"/>
          <w:numId w:val="900"/>
        </w:numPr>
        <w:spacing w:before="0" w:after="0"/>
      </w:pPr>
      <w:r>
        <w:t>Eurozone Crisis</w:t>
      </w:r>
    </w:p>
    <w:p>
      <w:pPr>
        <w:numPr>
          <w:ilvl w:val="2"/>
          <w:numId w:val="900"/>
        </w:numPr>
        <w:spacing w:before="0" w:after="0"/>
      </w:pPr>
      <w:r>
        <w:t>Origins and Causes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Structural Reforms</w:t>
      </w:r>
    </w:p>
    <w:p>
      <w:pPr>
        <w:numPr>
          <w:ilvl w:val="2"/>
          <w:numId w:val="900"/>
        </w:numPr>
        <w:spacing w:before="0" w:after="0"/>
      </w:pPr>
      <w:r>
        <w:t>Banking Union</w:t>
      </w:r>
    </w:p>
    <w:p>
      <w:pPr>
        <w:numPr>
          <w:ilvl w:val="2"/>
          <w:numId w:val="900"/>
        </w:numPr>
        <w:spacing w:before="0" w:after="0"/>
      </w:pPr>
      <w:r>
        <w:t>Fiscal Union Debates</w:t>
      </w:r>
    </w:p>
    <w:p>
      <w:pPr>
        <w:pStyle w:val="Heading1"/>
      </w:pPr>
      <w:r>
        <w:t>Development and International Economics</w:t>
      </w:r>
    </w:p>
    <w:p>
      <w:pPr>
        <w:numPr>
          <w:ilvl w:val="0"/>
          <w:numId w:val="900"/>
        </w:numPr>
        <w:spacing w:before="0" w:after="0"/>
      </w:pPr>
      <w:r>
        <w:t>Trade and Development</w:t>
      </w:r>
    </w:p>
    <w:p>
      <w:pPr>
        <w:numPr>
          <w:ilvl w:val="1"/>
          <w:numId w:val="900"/>
        </w:numPr>
        <w:spacing w:before="0" w:after="0"/>
      </w:pPr>
      <w:r>
        <w:t>Trade Strategies for Development</w:t>
      </w:r>
    </w:p>
    <w:p>
      <w:pPr>
        <w:numPr>
          <w:ilvl w:val="2"/>
          <w:numId w:val="900"/>
        </w:numPr>
        <w:spacing w:before="0" w:after="0"/>
      </w:pPr>
      <w:r>
        <w:t>Import Substitution Industrialization</w:t>
      </w:r>
    </w:p>
    <w:p>
      <w:pPr>
        <w:numPr>
          <w:ilvl w:val="2"/>
          <w:numId w:val="900"/>
        </w:numPr>
        <w:spacing w:before="0" w:after="0"/>
      </w:pPr>
      <w:r>
        <w:t>Export-Oriented Industrialization</w:t>
      </w:r>
    </w:p>
    <w:p>
      <w:pPr>
        <w:numPr>
          <w:ilvl w:val="2"/>
          <w:numId w:val="900"/>
        </w:numPr>
        <w:spacing w:before="0" w:after="0"/>
      </w:pPr>
      <w:r>
        <w:t>Trade Liberalization</w:t>
      </w:r>
    </w:p>
    <w:p>
      <w:pPr>
        <w:numPr>
          <w:ilvl w:val="1"/>
          <w:numId w:val="900"/>
        </w:numPr>
        <w:spacing w:before="0" w:after="0"/>
      </w:pPr>
      <w:r>
        <w:t>Comparative Advantage and Development</w:t>
      </w:r>
    </w:p>
    <w:p>
      <w:pPr>
        <w:numPr>
          <w:ilvl w:val="1"/>
          <w:numId w:val="900"/>
        </w:numPr>
        <w:spacing w:before="0" w:after="0"/>
      </w:pPr>
      <w:r>
        <w:t>Product Space and Economic Complexity</w:t>
      </w:r>
    </w:p>
    <w:p>
      <w:pPr>
        <w:numPr>
          <w:ilvl w:val="1"/>
          <w:numId w:val="900"/>
        </w:numPr>
        <w:spacing w:before="0" w:after="0"/>
      </w:pPr>
      <w:r>
        <w:t>Global Value Chains</w:t>
      </w:r>
    </w:p>
    <w:p>
      <w:pPr>
        <w:numPr>
          <w:ilvl w:val="2"/>
          <w:numId w:val="900"/>
        </w:numPr>
        <w:spacing w:before="0" w:after="0"/>
      </w:pPr>
      <w:r>
        <w:t>Participation Patterns</w:t>
      </w:r>
    </w:p>
    <w:p>
      <w:pPr>
        <w:numPr>
          <w:ilvl w:val="2"/>
          <w:numId w:val="900"/>
        </w:numPr>
        <w:spacing w:before="0" w:after="0"/>
      </w:pPr>
      <w:r>
        <w:t>Upgrading Opportunities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Foreign Investment and Development</w:t>
      </w:r>
    </w:p>
    <w:p>
      <w:pPr>
        <w:numPr>
          <w:ilvl w:val="1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Determinants of FDI</w:t>
      </w:r>
    </w:p>
    <w:p>
      <w:pPr>
        <w:numPr>
          <w:ilvl w:val="2"/>
          <w:numId w:val="900"/>
        </w:numPr>
        <w:spacing w:before="0" w:after="0"/>
      </w:pPr>
      <w:r>
        <w:t>Development Effects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1"/>
          <w:numId w:val="900"/>
        </w:numPr>
        <w:spacing w:before="0" w:after="0"/>
      </w:pPr>
      <w:r>
        <w:t>Portfolio Investment</w:t>
      </w:r>
    </w:p>
    <w:p>
      <w:pPr>
        <w:numPr>
          <w:ilvl w:val="1"/>
          <w:numId w:val="900"/>
        </w:numPr>
        <w:spacing w:before="0" w:after="0"/>
      </w:pPr>
      <w:r>
        <w:t>Sovereign Wealth Funds</w:t>
      </w:r>
    </w:p>
    <w:p>
      <w:pPr>
        <w:numPr>
          <w:ilvl w:val="0"/>
          <w:numId w:val="900"/>
        </w:numPr>
        <w:spacing w:before="0" w:after="0"/>
      </w:pPr>
      <w:r>
        <w:t>International Finance and Development</w:t>
      </w:r>
    </w:p>
    <w:p>
      <w:pPr>
        <w:numPr>
          <w:ilvl w:val="1"/>
          <w:numId w:val="900"/>
        </w:numPr>
        <w:spacing w:before="0" w:after="0"/>
      </w:pPr>
      <w:r>
        <w:t>External Debt</w:t>
      </w:r>
    </w:p>
    <w:p>
      <w:pPr>
        <w:numPr>
          <w:ilvl w:val="2"/>
          <w:numId w:val="900"/>
        </w:numPr>
        <w:spacing w:before="0" w:after="0"/>
      </w:pPr>
      <w:r>
        <w:t>Debt Sustainability</w:t>
      </w:r>
    </w:p>
    <w:p>
      <w:pPr>
        <w:numPr>
          <w:ilvl w:val="2"/>
          <w:numId w:val="900"/>
        </w:numPr>
        <w:spacing w:before="0" w:after="0"/>
      </w:pPr>
      <w:r>
        <w:t>Debt Overhang</w:t>
      </w:r>
    </w:p>
    <w:p>
      <w:pPr>
        <w:numPr>
          <w:ilvl w:val="2"/>
          <w:numId w:val="900"/>
        </w:numPr>
        <w:spacing w:before="0" w:after="0"/>
      </w:pPr>
      <w:r>
        <w:t>Debt Relief Initiatives</w:t>
      </w:r>
    </w:p>
    <w:p>
      <w:pPr>
        <w:numPr>
          <w:ilvl w:val="1"/>
          <w:numId w:val="900"/>
        </w:numPr>
        <w:spacing w:before="0" w:after="0"/>
      </w:pPr>
      <w:r>
        <w:t>Foreign Aid</w:t>
      </w:r>
    </w:p>
    <w:p>
      <w:pPr>
        <w:numPr>
          <w:ilvl w:val="2"/>
          <w:numId w:val="900"/>
        </w:numPr>
        <w:spacing w:before="0" w:after="0"/>
      </w:pPr>
      <w:r>
        <w:t>Types and Modalities</w:t>
      </w:r>
    </w:p>
    <w:p>
      <w:pPr>
        <w:numPr>
          <w:ilvl w:val="2"/>
          <w:numId w:val="900"/>
        </w:numPr>
        <w:spacing w:before="0" w:after="0"/>
      </w:pPr>
      <w:r>
        <w:t>Aid Effectiveness</w:t>
      </w:r>
    </w:p>
    <w:p>
      <w:pPr>
        <w:numPr>
          <w:ilvl w:val="2"/>
          <w:numId w:val="900"/>
        </w:numPr>
        <w:spacing w:before="0" w:after="0"/>
      </w:pPr>
      <w:r>
        <w:t>Aid Dependency</w:t>
      </w:r>
    </w:p>
    <w:p>
      <w:pPr>
        <w:numPr>
          <w:ilvl w:val="1"/>
          <w:numId w:val="900"/>
        </w:numPr>
        <w:spacing w:before="0" w:after="0"/>
      </w:pPr>
      <w:r>
        <w:t>Remittances</w:t>
      </w:r>
    </w:p>
    <w:p>
      <w:pPr>
        <w:numPr>
          <w:ilvl w:val="2"/>
          <w:numId w:val="900"/>
        </w:numPr>
        <w:spacing w:before="0" w:after="0"/>
      </w:pPr>
      <w:r>
        <w:t>Economic Effects</w:t>
      </w:r>
    </w:p>
    <w:p>
      <w:pPr>
        <w:numPr>
          <w:ilvl w:val="2"/>
          <w:numId w:val="900"/>
        </w:numPr>
        <w:spacing w:before="0" w:after="0"/>
      </w:pPr>
      <w:r>
        <w:t>Policy Issues</w:t>
      </w:r>
    </w:p>
    <w:p>
      <w:pPr>
        <w:numPr>
          <w:ilvl w:val="0"/>
          <w:numId w:val="900"/>
        </w:numPr>
        <w:spacing w:before="0" w:after="0"/>
      </w:pPr>
      <w:r>
        <w:t>Commodity Markets and Development</w:t>
      </w:r>
    </w:p>
    <w:p>
      <w:pPr>
        <w:numPr>
          <w:ilvl w:val="1"/>
          <w:numId w:val="900"/>
        </w:numPr>
        <w:spacing w:before="0" w:after="0"/>
      </w:pPr>
      <w:r>
        <w:t>Primary Commodity Dependence</w:t>
      </w:r>
    </w:p>
    <w:p>
      <w:pPr>
        <w:numPr>
          <w:ilvl w:val="1"/>
          <w:numId w:val="900"/>
        </w:numPr>
        <w:spacing w:before="0" w:after="0"/>
      </w:pPr>
      <w:r>
        <w:t>Commodity Price Volatility</w:t>
      </w:r>
    </w:p>
    <w:p>
      <w:pPr>
        <w:numPr>
          <w:ilvl w:val="1"/>
          <w:numId w:val="900"/>
        </w:numPr>
        <w:spacing w:before="0" w:after="0"/>
      </w:pPr>
      <w:r>
        <w:t>Resource Curse</w:t>
      </w:r>
    </w:p>
    <w:p>
      <w:pPr>
        <w:numPr>
          <w:ilvl w:val="1"/>
          <w:numId w:val="900"/>
        </w:numPr>
        <w:spacing w:before="0" w:after="0"/>
      </w:pPr>
      <w:r>
        <w:t>Commodity Agreements</w:t>
      </w:r>
    </w:p>
    <w:p>
      <w:pPr>
        <w:pStyle w:val="Heading1"/>
      </w:pPr>
      <w:r>
        <w:t>Contemporary Issues and Debates</w:t>
      </w:r>
    </w:p>
    <w:p>
      <w:pPr>
        <w:numPr>
          <w:ilvl w:val="0"/>
          <w:numId w:val="900"/>
        </w:numPr>
        <w:spacing w:before="0" w:after="0"/>
      </w:pPr>
      <w:r>
        <w:t>Globalization and Inequality</w:t>
      </w:r>
    </w:p>
    <w:p>
      <w:pPr>
        <w:numPr>
          <w:ilvl w:val="1"/>
          <w:numId w:val="900"/>
        </w:numPr>
        <w:spacing w:before="0" w:after="0"/>
      </w:pPr>
      <w:r>
        <w:t>Within-Country Inequality</w:t>
      </w:r>
    </w:p>
    <w:p>
      <w:pPr>
        <w:numPr>
          <w:ilvl w:val="1"/>
          <w:numId w:val="900"/>
        </w:numPr>
        <w:spacing w:before="0" w:after="0"/>
      </w:pPr>
      <w:r>
        <w:t>Between-Country Inequality</w:t>
      </w:r>
    </w:p>
    <w:p>
      <w:pPr>
        <w:numPr>
          <w:ilvl w:val="1"/>
          <w:numId w:val="900"/>
        </w:numPr>
        <w:spacing w:before="0" w:after="0"/>
      </w:pPr>
      <w:r>
        <w:t>Skill-Biased Technological Change</w:t>
      </w:r>
    </w:p>
    <w:p>
      <w:pPr>
        <w:numPr>
          <w:ilvl w:val="1"/>
          <w:numId w:val="900"/>
        </w:numPr>
        <w:spacing w:before="0" w:after="0"/>
      </w:pPr>
      <w:r>
        <w:t>Trade and Labor Markets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0"/>
          <w:numId w:val="900"/>
        </w:numPr>
        <w:spacing w:before="0" w:after="0"/>
      </w:pPr>
      <w:r>
        <w:t>Trade and Environment</w:t>
      </w:r>
    </w:p>
    <w:p>
      <w:pPr>
        <w:numPr>
          <w:ilvl w:val="1"/>
          <w:numId w:val="900"/>
        </w:numPr>
        <w:spacing w:before="0" w:after="0"/>
      </w:pPr>
      <w:r>
        <w:t>Environmental Effects of Trade</w:t>
      </w:r>
    </w:p>
    <w:p>
      <w:pPr>
        <w:numPr>
          <w:ilvl w:val="1"/>
          <w:numId w:val="900"/>
        </w:numPr>
        <w:spacing w:before="0" w:after="0"/>
      </w:pPr>
      <w:r>
        <w:t>Trade Policy and Environmental Protection</w:t>
      </w:r>
    </w:p>
    <w:p>
      <w:pPr>
        <w:numPr>
          <w:ilvl w:val="1"/>
          <w:numId w:val="900"/>
        </w:numPr>
        <w:spacing w:before="0" w:after="0"/>
      </w:pPr>
      <w:r>
        <w:t>Carbon Leakage</w:t>
      </w:r>
    </w:p>
    <w:p>
      <w:pPr>
        <w:numPr>
          <w:ilvl w:val="1"/>
          <w:numId w:val="900"/>
        </w:numPr>
        <w:spacing w:before="0" w:after="0"/>
      </w:pPr>
      <w:r>
        <w:t>Environmental Agreements and Trade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0"/>
          <w:numId w:val="900"/>
        </w:numPr>
        <w:spacing w:before="0" w:after="0"/>
      </w:pPr>
      <w:r>
        <w:t>Digital Economy and Trade</w:t>
      </w:r>
    </w:p>
    <w:p>
      <w:pPr>
        <w:numPr>
          <w:ilvl w:val="1"/>
          <w:numId w:val="900"/>
        </w:numPr>
        <w:spacing w:before="0" w:after="0"/>
      </w:pPr>
      <w:r>
        <w:t>E-commerce</w:t>
      </w:r>
    </w:p>
    <w:p>
      <w:pPr>
        <w:numPr>
          <w:ilvl w:val="1"/>
          <w:numId w:val="900"/>
        </w:numPr>
        <w:spacing w:before="0" w:after="0"/>
      </w:pPr>
      <w:r>
        <w:t>Digital Services Trade</w:t>
      </w:r>
    </w:p>
    <w:p>
      <w:pPr>
        <w:numPr>
          <w:ilvl w:val="1"/>
          <w:numId w:val="900"/>
        </w:numPr>
        <w:spacing w:before="0" w:after="0"/>
      </w:pPr>
      <w:r>
        <w:t>Data Flows and Privacy</w:t>
      </w:r>
    </w:p>
    <w:p>
      <w:pPr>
        <w:numPr>
          <w:ilvl w:val="1"/>
          <w:numId w:val="900"/>
        </w:numPr>
        <w:spacing w:before="0" w:after="0"/>
      </w:pPr>
      <w:r>
        <w:t>Platform Economics</w:t>
      </w:r>
    </w:p>
    <w:p>
      <w:pPr>
        <w:numPr>
          <w:ilvl w:val="1"/>
          <w:numId w:val="900"/>
        </w:numPr>
        <w:spacing w:before="0" w:after="0"/>
      </w:pPr>
      <w:r>
        <w:t>Taxation of Digital Economy</w:t>
      </w:r>
    </w:p>
    <w:p>
      <w:pPr>
        <w:numPr>
          <w:ilvl w:val="0"/>
          <w:numId w:val="900"/>
        </w:numPr>
        <w:spacing w:before="0" w:after="0"/>
      </w:pPr>
      <w:r>
        <w:t>Labor Standards and Trade</w:t>
      </w:r>
    </w:p>
    <w:p>
      <w:pPr>
        <w:numPr>
          <w:ilvl w:val="1"/>
          <w:numId w:val="900"/>
        </w:numPr>
        <w:spacing w:before="0" w:after="0"/>
      </w:pPr>
      <w:r>
        <w:t>Core Labor Standards</w:t>
      </w:r>
    </w:p>
    <w:p>
      <w:pPr>
        <w:numPr>
          <w:ilvl w:val="1"/>
          <w:numId w:val="900"/>
        </w:numPr>
        <w:spacing w:before="0" w:after="0"/>
      </w:pPr>
      <w:r>
        <w:t>Trade Agreements and Labor Provisions</w:t>
      </w:r>
    </w:p>
    <w:p>
      <w:pPr>
        <w:numPr>
          <w:ilvl w:val="1"/>
          <w:numId w:val="900"/>
        </w:numPr>
        <w:spacing w:before="0" w:after="0"/>
      </w:pPr>
      <w:r>
        <w:t>Social Dumping</w:t>
      </w:r>
    </w:p>
    <w:p>
      <w:pPr>
        <w:numPr>
          <w:ilvl w:val="1"/>
          <w:numId w:val="900"/>
        </w:numPr>
        <w:spacing w:before="0" w:after="0"/>
      </w:pPr>
      <w:r>
        <w:t>International Labor Organization</w:t>
      </w:r>
    </w:p>
    <w:p>
      <w:pPr>
        <w:numPr>
          <w:ilvl w:val="0"/>
          <w:numId w:val="900"/>
        </w:numPr>
        <w:spacing w:before="0" w:after="0"/>
      </w:pPr>
      <w:r>
        <w:t>Intellectual Property and Trade</w:t>
      </w:r>
    </w:p>
    <w:p>
      <w:pPr>
        <w:numPr>
          <w:ilvl w:val="1"/>
          <w:numId w:val="900"/>
        </w:numPr>
        <w:spacing w:before="0" w:after="0"/>
      </w:pPr>
      <w:r>
        <w:t>TRIPS Agreement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Access to Medicines</w:t>
      </w:r>
    </w:p>
    <w:p>
      <w:pPr>
        <w:numPr>
          <w:ilvl w:val="1"/>
          <w:numId w:val="900"/>
        </w:numPr>
        <w:spacing w:before="0" w:after="0"/>
      </w:pPr>
      <w:r>
        <w:t>Innovation and Development</w:t>
      </w:r>
    </w:p>
    <w:p>
      <w:pPr>
        <w:numPr>
          <w:ilvl w:val="0"/>
          <w:numId w:val="900"/>
        </w:numPr>
        <w:spacing w:before="0" w:after="0"/>
      </w:pPr>
      <w:r>
        <w:t>Food Security and Trade</w:t>
      </w:r>
    </w:p>
    <w:p>
      <w:pPr>
        <w:numPr>
          <w:ilvl w:val="1"/>
          <w:numId w:val="900"/>
        </w:numPr>
        <w:spacing w:before="0" w:after="0"/>
      </w:pPr>
      <w:r>
        <w:t>Agricultural Trade Liberalization</w:t>
      </w:r>
    </w:p>
    <w:p>
      <w:pPr>
        <w:numPr>
          <w:ilvl w:val="1"/>
          <w:numId w:val="900"/>
        </w:numPr>
        <w:spacing w:before="0" w:after="0"/>
      </w:pPr>
      <w:r>
        <w:t>Food Price Volatility</w:t>
      </w:r>
    </w:p>
    <w:p>
      <w:pPr>
        <w:numPr>
          <w:ilvl w:val="1"/>
          <w:numId w:val="900"/>
        </w:numPr>
        <w:spacing w:before="0" w:after="0"/>
      </w:pPr>
      <w:r>
        <w:t>Export Restrictions</w:t>
      </w:r>
    </w:p>
    <w:p>
      <w:pPr>
        <w:numPr>
          <w:ilvl w:val="1"/>
          <w:numId w:val="900"/>
        </w:numPr>
        <w:spacing w:before="0" w:after="0"/>
      </w:pPr>
      <w:r>
        <w:t>Food Aid</w:t>
      </w:r>
    </w:p>
    <w:p>
      <w:pPr>
        <w:numPr>
          <w:ilvl w:val="0"/>
          <w:numId w:val="900"/>
        </w:numPr>
        <w:spacing w:before="0" w:after="0"/>
      </w:pPr>
      <w:r>
        <w:t>Migration and International Economics</w:t>
      </w:r>
    </w:p>
    <w:p>
      <w:pPr>
        <w:numPr>
          <w:ilvl w:val="1"/>
          <w:numId w:val="900"/>
        </w:numPr>
        <w:spacing w:before="0" w:after="0"/>
      </w:pPr>
      <w:r>
        <w:t>Economic Effects of Migration</w:t>
      </w:r>
    </w:p>
    <w:p>
      <w:pPr>
        <w:numPr>
          <w:ilvl w:val="1"/>
          <w:numId w:val="900"/>
        </w:numPr>
        <w:spacing w:before="0" w:after="0"/>
      </w:pPr>
      <w:r>
        <w:t>Brain Drain and Brain Gain</w:t>
      </w:r>
    </w:p>
    <w:p>
      <w:pPr>
        <w:numPr>
          <w:ilvl w:val="1"/>
          <w:numId w:val="900"/>
        </w:numPr>
        <w:spacing w:before="0" w:after="0"/>
      </w:pPr>
      <w:r>
        <w:t>Remittances</w:t>
      </w:r>
    </w:p>
    <w:p>
      <w:pPr>
        <w:numPr>
          <w:ilvl w:val="1"/>
          <w:numId w:val="900"/>
        </w:numPr>
        <w:spacing w:before="0" w:after="0"/>
      </w:pPr>
      <w:r>
        <w:t>Migration Policies</w:t>
      </w:r>
    </w:p>
    <w:p>
      <w:pPr>
        <w:numPr>
          <w:ilvl w:val="0"/>
          <w:numId w:val="900"/>
        </w:numPr>
        <w:spacing w:before="0" w:after="0"/>
      </w:pPr>
      <w:r>
        <w:t>Geopolitics and Economic Relations</w:t>
      </w:r>
    </w:p>
    <w:p>
      <w:pPr>
        <w:numPr>
          <w:ilvl w:val="1"/>
          <w:numId w:val="900"/>
        </w:numPr>
        <w:spacing w:before="0" w:after="0"/>
      </w:pPr>
      <w:r>
        <w:t>Economic Sanctions</w:t>
      </w:r>
    </w:p>
    <w:p>
      <w:pPr>
        <w:numPr>
          <w:ilvl w:val="1"/>
          <w:numId w:val="900"/>
        </w:numPr>
        <w:spacing w:before="0" w:after="0"/>
      </w:pPr>
      <w:r>
        <w:t>Trade Wars</w:t>
      </w:r>
    </w:p>
    <w:p>
      <w:pPr>
        <w:numPr>
          <w:ilvl w:val="1"/>
          <w:numId w:val="900"/>
        </w:numPr>
        <w:spacing w:before="0" w:after="0"/>
      </w:pPr>
      <w:r>
        <w:t>Economic Security</w:t>
      </w:r>
    </w:p>
    <w:p>
      <w:pPr>
        <w:numPr>
          <w:ilvl w:val="1"/>
          <w:numId w:val="900"/>
        </w:numPr>
        <w:spacing w:before="0" w:after="0"/>
      </w:pPr>
      <w:r>
        <w:t>Supply Chain Resilience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