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Futures and Options Markets</w:t>
      </w:r>
    </w:p>
    <w:p>
      <w:pPr>
        <w:pStyle w:val="Heading1"/>
      </w:pPr>
      <w:r>
        <w:t>Introduction to Derivative Markets</w:t>
      </w:r>
    </w:p>
    <w:p>
      <w:pPr>
        <w:numPr>
          <w:ilvl w:val="0"/>
          <w:numId w:val="900"/>
        </w:numPr>
        <w:spacing w:before="0" w:after="0"/>
      </w:pPr>
      <w:r>
        <w:t>Definition and Nature of Derivatives</w:t>
      </w:r>
    </w:p>
    <w:p>
      <w:pPr>
        <w:numPr>
          <w:ilvl w:val="1"/>
          <w:numId w:val="900"/>
        </w:numPr>
        <w:spacing w:before="0" w:after="0"/>
      </w:pPr>
      <w:r>
        <w:t>Basic Definition of a Derivative</w:t>
      </w:r>
    </w:p>
    <w:p>
      <w:pPr>
        <w:numPr>
          <w:ilvl w:val="1"/>
          <w:numId w:val="900"/>
        </w:numPr>
        <w:spacing w:before="0" w:after="0"/>
      </w:pPr>
      <w:r>
        <w:t>Underlying Assets</w:t>
      </w:r>
    </w:p>
    <w:p>
      <w:pPr>
        <w:numPr>
          <w:ilvl w:val="1"/>
          <w:numId w:val="900"/>
        </w:numPr>
        <w:spacing w:before="0" w:after="0"/>
      </w:pPr>
      <w:r>
        <w:t>Contractual Obligations</w:t>
      </w:r>
    </w:p>
    <w:p>
      <w:pPr>
        <w:numPr>
          <w:ilvl w:val="1"/>
          <w:numId w:val="900"/>
        </w:numPr>
        <w:spacing w:before="0" w:after="0"/>
      </w:pPr>
      <w:r>
        <w:t>Financial vs Physical Settlement</w:t>
      </w:r>
    </w:p>
    <w:p>
      <w:pPr>
        <w:numPr>
          <w:ilvl w:val="0"/>
          <w:numId w:val="900"/>
        </w:numPr>
        <w:spacing w:before="0" w:after="0"/>
      </w:pPr>
      <w:r>
        <w:t>Characteristics of Derivatives</w:t>
      </w:r>
    </w:p>
    <w:p>
      <w:pPr>
        <w:numPr>
          <w:ilvl w:val="1"/>
          <w:numId w:val="900"/>
        </w:numPr>
        <w:spacing w:before="0" w:after="0"/>
      </w:pPr>
      <w:r>
        <w:t>Leverage Effect</w:t>
      </w:r>
    </w:p>
    <w:p>
      <w:pPr>
        <w:numPr>
          <w:ilvl w:val="1"/>
          <w:numId w:val="900"/>
        </w:numPr>
        <w:spacing w:before="0" w:after="0"/>
      </w:pPr>
      <w:r>
        <w:t>Zero-Sum Nature</w:t>
      </w:r>
    </w:p>
    <w:p>
      <w:pPr>
        <w:numPr>
          <w:ilvl w:val="1"/>
          <w:numId w:val="900"/>
        </w:numPr>
        <w:spacing w:before="0" w:after="0"/>
      </w:pPr>
      <w:r>
        <w:t>Standardization vs Customization</w:t>
      </w:r>
    </w:p>
    <w:p>
      <w:pPr>
        <w:numPr>
          <w:ilvl w:val="1"/>
          <w:numId w:val="900"/>
        </w:numPr>
        <w:spacing w:before="0" w:after="0"/>
      </w:pPr>
      <w:r>
        <w:t>Time-Sensitive Value</w:t>
      </w:r>
    </w:p>
    <w:p>
      <w:pPr>
        <w:numPr>
          <w:ilvl w:val="0"/>
          <w:numId w:val="900"/>
        </w:numPr>
        <w:spacing w:before="0" w:after="0"/>
      </w:pPr>
      <w:r>
        <w:t>Comparison with Cash Markets</w:t>
      </w:r>
    </w:p>
    <w:p>
      <w:pPr>
        <w:numPr>
          <w:ilvl w:val="1"/>
          <w:numId w:val="900"/>
        </w:numPr>
        <w:spacing w:before="0" w:after="0"/>
      </w:pPr>
      <w:r>
        <w:t>Settlement Timing</w:t>
      </w:r>
    </w:p>
    <w:p>
      <w:pPr>
        <w:numPr>
          <w:ilvl w:val="1"/>
          <w:numId w:val="900"/>
        </w:numPr>
        <w:spacing w:before="0" w:after="0"/>
      </w:pPr>
      <w:r>
        <w:t>Capital Requirements</w:t>
      </w:r>
    </w:p>
    <w:p>
      <w:pPr>
        <w:numPr>
          <w:ilvl w:val="1"/>
          <w:numId w:val="900"/>
        </w:numPr>
        <w:spacing w:before="0" w:after="0"/>
      </w:pPr>
      <w:r>
        <w:t>Liquidity Differences</w:t>
      </w:r>
    </w:p>
    <w:p>
      <w:pPr>
        <w:numPr>
          <w:ilvl w:val="1"/>
          <w:numId w:val="900"/>
        </w:numPr>
        <w:spacing w:before="0" w:after="0"/>
      </w:pPr>
      <w:r>
        <w:t>Price Discovery Mechanisms</w:t>
      </w:r>
    </w:p>
    <w:p>
      <w:pPr>
        <w:numPr>
          <w:ilvl w:val="0"/>
          <w:numId w:val="900"/>
        </w:numPr>
        <w:spacing w:before="0" w:after="0"/>
      </w:pPr>
      <w:r>
        <w:t>Economic Functions of Derivative Markets</w:t>
      </w:r>
    </w:p>
    <w:p>
      <w:pPr>
        <w:numPr>
          <w:ilvl w:val="1"/>
          <w:numId w:val="900"/>
        </w:numPr>
        <w:spacing w:before="0" w:after="0"/>
      </w:pPr>
      <w:r>
        <w:t>Price Discovery</w:t>
      </w:r>
    </w:p>
    <w:p>
      <w:pPr>
        <w:numPr>
          <w:ilvl w:val="1"/>
          <w:numId w:val="900"/>
        </w:numPr>
        <w:spacing w:before="0" w:after="0"/>
      </w:pPr>
      <w:r>
        <w:t>Risk Transfer and Management</w:t>
      </w:r>
    </w:p>
    <w:p>
      <w:pPr>
        <w:numPr>
          <w:ilvl w:val="1"/>
          <w:numId w:val="900"/>
        </w:numPr>
        <w:spacing w:before="0" w:after="0"/>
      </w:pPr>
      <w:r>
        <w:t>Market Liquidity Enhancement</w:t>
      </w:r>
    </w:p>
    <w:p>
      <w:pPr>
        <w:numPr>
          <w:ilvl w:val="1"/>
          <w:numId w:val="900"/>
        </w:numPr>
        <w:spacing w:before="0" w:after="0"/>
      </w:pPr>
      <w:r>
        <w:t>Capital Efficiency</w:t>
      </w:r>
    </w:p>
    <w:p>
      <w:pPr>
        <w:numPr>
          <w:ilvl w:val="1"/>
          <w:numId w:val="900"/>
        </w:numPr>
        <w:spacing w:before="0" w:after="0"/>
      </w:pPr>
      <w:r>
        <w:t>Market Completion</w:t>
      </w:r>
    </w:p>
    <w:p>
      <w:pPr>
        <w:numPr>
          <w:ilvl w:val="0"/>
          <w:numId w:val="900"/>
        </w:numPr>
        <w:spacing w:before="0" w:after="0"/>
      </w:pPr>
      <w:r>
        <w:t>Market Structure and Organization</w:t>
      </w:r>
    </w:p>
    <w:p>
      <w:pPr>
        <w:numPr>
          <w:ilvl w:val="1"/>
          <w:numId w:val="900"/>
        </w:numPr>
        <w:spacing w:before="0" w:after="0"/>
      </w:pPr>
      <w:r>
        <w:t>Exchange-Traded Derivatives</w:t>
      </w:r>
    </w:p>
    <w:p>
      <w:pPr>
        <w:numPr>
          <w:ilvl w:val="2"/>
          <w:numId w:val="900"/>
        </w:numPr>
        <w:spacing w:before="0" w:after="0"/>
      </w:pPr>
      <w:r>
        <w:t>Features and Benefits</w:t>
      </w:r>
    </w:p>
    <w:p>
      <w:pPr>
        <w:numPr>
          <w:ilvl w:val="2"/>
          <w:numId w:val="900"/>
        </w:numPr>
        <w:spacing w:before="0" w:after="0"/>
      </w:pPr>
      <w:r>
        <w:t>Standardization Requirements</w:t>
      </w:r>
    </w:p>
    <w:p>
      <w:pPr>
        <w:numPr>
          <w:ilvl w:val="2"/>
          <w:numId w:val="900"/>
        </w:numPr>
        <w:spacing w:before="0" w:after="0"/>
      </w:pPr>
      <w:r>
        <w:t>Clearing and Settlement</w:t>
      </w:r>
    </w:p>
    <w:p>
      <w:pPr>
        <w:numPr>
          <w:ilvl w:val="2"/>
          <w:numId w:val="900"/>
        </w:numPr>
        <w:spacing w:before="0" w:after="0"/>
      </w:pPr>
      <w:r>
        <w:t>Regulatory Oversight</w:t>
      </w:r>
    </w:p>
    <w:p>
      <w:pPr>
        <w:numPr>
          <w:ilvl w:val="1"/>
          <w:numId w:val="900"/>
        </w:numPr>
        <w:spacing w:before="0" w:after="0"/>
      </w:pPr>
      <w:r>
        <w:t>Over-the-Counter Markets</w:t>
      </w:r>
    </w:p>
    <w:p>
      <w:pPr>
        <w:numPr>
          <w:ilvl w:val="2"/>
          <w:numId w:val="900"/>
        </w:numPr>
        <w:spacing w:before="0" w:after="0"/>
      </w:pPr>
      <w:r>
        <w:t>Customization Advantages</w:t>
      </w:r>
    </w:p>
    <w:p>
      <w:pPr>
        <w:numPr>
          <w:ilvl w:val="2"/>
          <w:numId w:val="900"/>
        </w:numPr>
        <w:spacing w:before="0" w:after="0"/>
      </w:pPr>
      <w:r>
        <w:t>Counterparty Risk</w:t>
      </w:r>
    </w:p>
    <w:p>
      <w:pPr>
        <w:numPr>
          <w:ilvl w:val="2"/>
          <w:numId w:val="900"/>
        </w:numPr>
        <w:spacing w:before="0" w:after="0"/>
      </w:pPr>
      <w:r>
        <w:t>Bilateral Negotiations</w:t>
      </w:r>
    </w:p>
    <w:p>
      <w:pPr>
        <w:numPr>
          <w:ilvl w:val="2"/>
          <w:numId w:val="900"/>
        </w:numPr>
        <w:spacing w:before="0" w:after="0"/>
      </w:pPr>
      <w:r>
        <w:t>Regulatory Developments</w:t>
      </w:r>
    </w:p>
    <w:p>
      <w:pPr>
        <w:numPr>
          <w:ilvl w:val="1"/>
          <w:numId w:val="900"/>
        </w:numPr>
        <w:spacing w:before="0" w:after="0"/>
      </w:pPr>
      <w:r>
        <w:t>Comparison of Exchange vs OTC Markets</w:t>
      </w:r>
    </w:p>
    <w:p>
      <w:pPr>
        <w:numPr>
          <w:ilvl w:val="0"/>
          <w:numId w:val="900"/>
        </w:numPr>
        <w:spacing w:before="0" w:after="0"/>
      </w:pPr>
      <w:r>
        <w:t>Market Participants</w:t>
      </w:r>
    </w:p>
    <w:p>
      <w:pPr>
        <w:numPr>
          <w:ilvl w:val="1"/>
          <w:numId w:val="900"/>
        </w:numPr>
        <w:spacing w:before="0" w:after="0"/>
      </w:pPr>
      <w:r>
        <w:t>Hedgers</w:t>
      </w:r>
    </w:p>
    <w:p>
      <w:pPr>
        <w:numPr>
          <w:ilvl w:val="2"/>
          <w:numId w:val="900"/>
        </w:numPr>
        <w:spacing w:before="0" w:after="0"/>
      </w:pPr>
      <w:r>
        <w:t>Commercial Hedgers</w:t>
      </w:r>
    </w:p>
    <w:p>
      <w:pPr>
        <w:numPr>
          <w:ilvl w:val="2"/>
          <w:numId w:val="900"/>
        </w:numPr>
        <w:spacing w:before="0" w:after="0"/>
      </w:pPr>
      <w:r>
        <w:t>Financial Institution Hedgers</w:t>
      </w:r>
    </w:p>
    <w:p>
      <w:pPr>
        <w:numPr>
          <w:ilvl w:val="2"/>
          <w:numId w:val="900"/>
        </w:numPr>
        <w:spacing w:before="0" w:after="0"/>
      </w:pPr>
      <w:r>
        <w:t>Hedging Objectives</w:t>
      </w:r>
    </w:p>
    <w:p>
      <w:pPr>
        <w:numPr>
          <w:ilvl w:val="2"/>
          <w:numId w:val="900"/>
        </w:numPr>
        <w:spacing w:before="0" w:after="0"/>
      </w:pPr>
      <w:r>
        <w:t>Risk Management Strategies</w:t>
      </w:r>
    </w:p>
    <w:p>
      <w:pPr>
        <w:numPr>
          <w:ilvl w:val="1"/>
          <w:numId w:val="900"/>
        </w:numPr>
        <w:spacing w:before="0" w:after="0"/>
      </w:pPr>
      <w:r>
        <w:t>Speculators</w:t>
      </w:r>
    </w:p>
    <w:p>
      <w:pPr>
        <w:numPr>
          <w:ilvl w:val="2"/>
          <w:numId w:val="900"/>
        </w:numPr>
        <w:spacing w:before="0" w:after="0"/>
      </w:pPr>
      <w:r>
        <w:t>Individual Speculators</w:t>
      </w:r>
    </w:p>
    <w:p>
      <w:pPr>
        <w:numPr>
          <w:ilvl w:val="2"/>
          <w:numId w:val="900"/>
        </w:numPr>
        <w:spacing w:before="0" w:after="0"/>
      </w:pPr>
      <w:r>
        <w:t>Institutional Speculators</w:t>
      </w:r>
    </w:p>
    <w:p>
      <w:pPr>
        <w:numPr>
          <w:ilvl w:val="2"/>
          <w:numId w:val="900"/>
        </w:numPr>
        <w:spacing w:before="0" w:after="0"/>
      </w:pPr>
      <w:r>
        <w:t>Role in Price Discovery</w:t>
      </w:r>
    </w:p>
    <w:p>
      <w:pPr>
        <w:numPr>
          <w:ilvl w:val="2"/>
          <w:numId w:val="900"/>
        </w:numPr>
        <w:spacing w:before="0" w:after="0"/>
      </w:pPr>
      <w:r>
        <w:t>Risk and Return Profiles</w:t>
      </w:r>
    </w:p>
    <w:p>
      <w:pPr>
        <w:numPr>
          <w:ilvl w:val="1"/>
          <w:numId w:val="900"/>
        </w:numPr>
        <w:spacing w:before="0" w:after="0"/>
      </w:pPr>
      <w:r>
        <w:t>Arbitrageurs</w:t>
      </w:r>
    </w:p>
    <w:p>
      <w:pPr>
        <w:numPr>
          <w:ilvl w:val="2"/>
          <w:numId w:val="900"/>
        </w:numPr>
        <w:spacing w:before="0" w:after="0"/>
      </w:pPr>
      <w:r>
        <w:t>Pure Arbitrage</w:t>
      </w:r>
    </w:p>
    <w:p>
      <w:pPr>
        <w:numPr>
          <w:ilvl w:val="2"/>
          <w:numId w:val="900"/>
        </w:numPr>
        <w:spacing w:before="0" w:after="0"/>
      </w:pPr>
      <w:r>
        <w:t>Statistical Arbitrage</w:t>
      </w:r>
    </w:p>
    <w:p>
      <w:pPr>
        <w:numPr>
          <w:ilvl w:val="2"/>
          <w:numId w:val="900"/>
        </w:numPr>
        <w:spacing w:before="0" w:after="0"/>
      </w:pPr>
      <w:r>
        <w:t>Market Efficiency Impact</w:t>
      </w:r>
    </w:p>
    <w:p>
      <w:pPr>
        <w:numPr>
          <w:ilvl w:val="2"/>
          <w:numId w:val="900"/>
        </w:numPr>
        <w:spacing w:before="0" w:after="0"/>
      </w:pPr>
      <w:r>
        <w:t>Profit Mechanisms</w:t>
      </w:r>
    </w:p>
    <w:p>
      <w:pPr>
        <w:numPr>
          <w:ilvl w:val="1"/>
          <w:numId w:val="900"/>
        </w:numPr>
        <w:spacing w:before="0" w:after="0"/>
      </w:pPr>
      <w:r>
        <w:t>Market Makers</w:t>
      </w:r>
    </w:p>
    <w:p>
      <w:pPr>
        <w:numPr>
          <w:ilvl w:val="2"/>
          <w:numId w:val="900"/>
        </w:numPr>
        <w:spacing w:before="0" w:after="0"/>
      </w:pPr>
      <w:r>
        <w:t>Liquidity Provision</w:t>
      </w:r>
    </w:p>
    <w:p>
      <w:pPr>
        <w:numPr>
          <w:ilvl w:val="2"/>
          <w:numId w:val="900"/>
        </w:numPr>
        <w:spacing w:before="0" w:after="0"/>
      </w:pPr>
      <w:r>
        <w:t>Bid-Ask Spreads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0"/>
          <w:numId w:val="900"/>
        </w:numPr>
        <w:spacing w:before="0" w:after="0"/>
      </w:pPr>
      <w:r>
        <w:t>Categories of Underlying Assets</w:t>
      </w:r>
    </w:p>
    <w:p>
      <w:pPr>
        <w:numPr>
          <w:ilvl w:val="1"/>
          <w:numId w:val="900"/>
        </w:numPr>
        <w:spacing w:before="0" w:after="0"/>
      </w:pPr>
      <w:r>
        <w:t>Commodity Derivatives</w:t>
      </w:r>
    </w:p>
    <w:p>
      <w:pPr>
        <w:numPr>
          <w:ilvl w:val="2"/>
          <w:numId w:val="900"/>
        </w:numPr>
        <w:spacing w:before="0" w:after="0"/>
      </w:pPr>
      <w:r>
        <w:t>Agricultural Products</w:t>
      </w:r>
    </w:p>
    <w:p>
      <w:pPr>
        <w:numPr>
          <w:ilvl w:val="3"/>
          <w:numId w:val="900"/>
        </w:numPr>
        <w:spacing w:before="0" w:after="0"/>
      </w:pPr>
      <w:r>
        <w:t>Grains and Oilseeds</w:t>
      </w:r>
    </w:p>
    <w:p>
      <w:pPr>
        <w:numPr>
          <w:ilvl w:val="3"/>
          <w:numId w:val="900"/>
        </w:numPr>
        <w:spacing w:before="0" w:after="0"/>
      </w:pPr>
      <w:r>
        <w:t>Livestock and Meat</w:t>
      </w:r>
    </w:p>
    <w:p>
      <w:pPr>
        <w:numPr>
          <w:ilvl w:val="3"/>
          <w:numId w:val="900"/>
        </w:numPr>
        <w:spacing w:before="0" w:after="0"/>
      </w:pPr>
      <w:r>
        <w:t>Soft Commodities</w:t>
      </w:r>
    </w:p>
    <w:p>
      <w:pPr>
        <w:numPr>
          <w:ilvl w:val="2"/>
          <w:numId w:val="900"/>
        </w:numPr>
        <w:spacing w:before="0" w:after="0"/>
      </w:pPr>
      <w:r>
        <w:t>Energy Products</w:t>
      </w:r>
    </w:p>
    <w:p>
      <w:pPr>
        <w:numPr>
          <w:ilvl w:val="3"/>
          <w:numId w:val="900"/>
        </w:numPr>
        <w:spacing w:before="0" w:after="0"/>
      </w:pPr>
      <w:r>
        <w:t>Crude Oil</w:t>
      </w:r>
    </w:p>
    <w:p>
      <w:pPr>
        <w:numPr>
          <w:ilvl w:val="3"/>
          <w:numId w:val="900"/>
        </w:numPr>
        <w:spacing w:before="0" w:after="0"/>
      </w:pPr>
      <w:r>
        <w:t>Natural Gas</w:t>
      </w:r>
    </w:p>
    <w:p>
      <w:pPr>
        <w:numPr>
          <w:ilvl w:val="3"/>
          <w:numId w:val="900"/>
        </w:numPr>
        <w:spacing w:before="0" w:after="0"/>
      </w:pPr>
      <w:r>
        <w:t>Refined Products</w:t>
      </w:r>
    </w:p>
    <w:p>
      <w:pPr>
        <w:numPr>
          <w:ilvl w:val="3"/>
          <w:numId w:val="900"/>
        </w:numPr>
        <w:spacing w:before="0" w:after="0"/>
      </w:pPr>
      <w:r>
        <w:t>Electricity</w:t>
      </w:r>
    </w:p>
    <w:p>
      <w:pPr>
        <w:numPr>
          <w:ilvl w:val="2"/>
          <w:numId w:val="900"/>
        </w:numPr>
        <w:spacing w:before="0" w:after="0"/>
      </w:pPr>
      <w:r>
        <w:t>Metals</w:t>
      </w:r>
    </w:p>
    <w:p>
      <w:pPr>
        <w:numPr>
          <w:ilvl w:val="3"/>
          <w:numId w:val="900"/>
        </w:numPr>
        <w:spacing w:before="0" w:after="0"/>
      </w:pPr>
      <w:r>
        <w:t>Precious Metals</w:t>
      </w:r>
    </w:p>
    <w:p>
      <w:pPr>
        <w:numPr>
          <w:ilvl w:val="3"/>
          <w:numId w:val="900"/>
        </w:numPr>
        <w:spacing w:before="0" w:after="0"/>
      </w:pPr>
      <w:r>
        <w:t>Industrial Metals</w:t>
      </w:r>
    </w:p>
    <w:p>
      <w:pPr>
        <w:numPr>
          <w:ilvl w:val="1"/>
          <w:numId w:val="900"/>
        </w:numPr>
        <w:spacing w:before="0" w:after="0"/>
      </w:pPr>
      <w:r>
        <w:t>Financial Derivatives</w:t>
      </w:r>
    </w:p>
    <w:p>
      <w:pPr>
        <w:numPr>
          <w:ilvl w:val="2"/>
          <w:numId w:val="900"/>
        </w:numPr>
        <w:spacing w:before="0" w:after="0"/>
      </w:pPr>
      <w:r>
        <w:t>Equity-Based Derivatives</w:t>
      </w:r>
    </w:p>
    <w:p>
      <w:pPr>
        <w:numPr>
          <w:ilvl w:val="3"/>
          <w:numId w:val="900"/>
        </w:numPr>
        <w:spacing w:before="0" w:after="0"/>
      </w:pPr>
      <w:r>
        <w:t>Individual Stocks</w:t>
      </w:r>
    </w:p>
    <w:p>
      <w:pPr>
        <w:numPr>
          <w:ilvl w:val="3"/>
          <w:numId w:val="900"/>
        </w:numPr>
        <w:spacing w:before="0" w:after="0"/>
      </w:pPr>
      <w:r>
        <w:t>Stock Indices</w:t>
      </w:r>
    </w:p>
    <w:p>
      <w:pPr>
        <w:numPr>
          <w:ilvl w:val="3"/>
          <w:numId w:val="900"/>
        </w:numPr>
        <w:spacing w:before="0" w:after="0"/>
      </w:pPr>
      <w:r>
        <w:t>Equity Volatility</w:t>
      </w:r>
    </w:p>
    <w:p>
      <w:pPr>
        <w:numPr>
          <w:ilvl w:val="2"/>
          <w:numId w:val="900"/>
        </w:numPr>
        <w:spacing w:before="0" w:after="0"/>
      </w:pPr>
      <w:r>
        <w:t>Interest Rate Derivatives</w:t>
      </w:r>
    </w:p>
    <w:p>
      <w:pPr>
        <w:numPr>
          <w:ilvl w:val="3"/>
          <w:numId w:val="900"/>
        </w:numPr>
        <w:spacing w:before="0" w:after="0"/>
      </w:pPr>
      <w:r>
        <w:t>Government Securities</w:t>
      </w:r>
    </w:p>
    <w:p>
      <w:pPr>
        <w:numPr>
          <w:ilvl w:val="3"/>
          <w:numId w:val="900"/>
        </w:numPr>
        <w:spacing w:before="0" w:after="0"/>
      </w:pPr>
      <w:r>
        <w:t>Corporate Bonds</w:t>
      </w:r>
    </w:p>
    <w:p>
      <w:pPr>
        <w:numPr>
          <w:ilvl w:val="3"/>
          <w:numId w:val="900"/>
        </w:numPr>
        <w:spacing w:before="0" w:after="0"/>
      </w:pPr>
      <w:r>
        <w:t>Short-Term Rates</w:t>
      </w:r>
    </w:p>
    <w:p>
      <w:pPr>
        <w:numPr>
          <w:ilvl w:val="2"/>
          <w:numId w:val="900"/>
        </w:numPr>
        <w:spacing w:before="0" w:after="0"/>
      </w:pPr>
      <w:r>
        <w:t>Foreign Exchange Derivatives</w:t>
      </w:r>
    </w:p>
    <w:p>
      <w:pPr>
        <w:numPr>
          <w:ilvl w:val="3"/>
          <w:numId w:val="900"/>
        </w:numPr>
        <w:spacing w:before="0" w:after="0"/>
      </w:pPr>
      <w:r>
        <w:t>Major Currency Pairs</w:t>
      </w:r>
    </w:p>
    <w:p>
      <w:pPr>
        <w:numPr>
          <w:ilvl w:val="3"/>
          <w:numId w:val="900"/>
        </w:numPr>
        <w:spacing w:before="0" w:after="0"/>
      </w:pPr>
      <w:r>
        <w:t>Cross Rates</w:t>
      </w:r>
    </w:p>
    <w:p>
      <w:pPr>
        <w:numPr>
          <w:ilvl w:val="3"/>
          <w:numId w:val="900"/>
        </w:numPr>
        <w:spacing w:before="0" w:after="0"/>
      </w:pPr>
      <w:r>
        <w:t>Emerging Market Currencies</w:t>
      </w:r>
    </w:p>
    <w:p>
      <w:pPr>
        <w:numPr>
          <w:ilvl w:val="2"/>
          <w:numId w:val="900"/>
        </w:numPr>
        <w:spacing w:before="0" w:after="0"/>
      </w:pPr>
      <w:r>
        <w:t>Credit Derivatives</w:t>
      </w:r>
    </w:p>
    <w:p>
      <w:pPr>
        <w:numPr>
          <w:ilvl w:val="3"/>
          <w:numId w:val="900"/>
        </w:numPr>
        <w:spacing w:before="0" w:after="0"/>
      </w:pPr>
      <w:r>
        <w:t>Credit Default Swaps</w:t>
      </w:r>
    </w:p>
    <w:p>
      <w:pPr>
        <w:numPr>
          <w:ilvl w:val="3"/>
          <w:numId w:val="900"/>
        </w:numPr>
        <w:spacing w:before="0" w:after="0"/>
      </w:pPr>
      <w:r>
        <w:t>Credit Indices</w:t>
      </w:r>
    </w:p>
    <w:p>
      <w:pPr>
        <w:pStyle w:val="Heading1"/>
      </w:pPr>
      <w:r>
        <w:t>Futures Markets Fundamentals</w:t>
      </w:r>
    </w:p>
    <w:p>
      <w:pPr>
        <w:numPr>
          <w:ilvl w:val="0"/>
          <w:numId w:val="900"/>
        </w:numPr>
        <w:spacing w:before="0" w:after="0"/>
      </w:pPr>
      <w:r>
        <w:t>Nature of Futures Contracts</w:t>
      </w:r>
    </w:p>
    <w:p>
      <w:pPr>
        <w:numPr>
          <w:ilvl w:val="1"/>
          <w:numId w:val="900"/>
        </w:numPr>
        <w:spacing w:before="0" w:after="0"/>
      </w:pPr>
      <w:r>
        <w:t>Legal Definition</w:t>
      </w:r>
    </w:p>
    <w:p>
      <w:pPr>
        <w:numPr>
          <w:ilvl w:val="1"/>
          <w:numId w:val="900"/>
        </w:numPr>
        <w:spacing w:before="0" w:after="0"/>
      </w:pPr>
      <w:r>
        <w:t>Binding Obligations</w:t>
      </w:r>
    </w:p>
    <w:p>
      <w:pPr>
        <w:numPr>
          <w:ilvl w:val="1"/>
          <w:numId w:val="900"/>
        </w:numPr>
        <w:spacing w:before="0" w:after="0"/>
      </w:pPr>
      <w:r>
        <w:t>Standardized Terms</w:t>
      </w:r>
    </w:p>
    <w:p>
      <w:pPr>
        <w:numPr>
          <w:ilvl w:val="1"/>
          <w:numId w:val="900"/>
        </w:numPr>
        <w:spacing w:before="0" w:after="0"/>
      </w:pPr>
      <w:r>
        <w:t>Exchange Listing Requirements</w:t>
      </w:r>
    </w:p>
    <w:p>
      <w:pPr>
        <w:numPr>
          <w:ilvl w:val="0"/>
          <w:numId w:val="900"/>
        </w:numPr>
        <w:spacing w:before="0" w:after="0"/>
      </w:pPr>
      <w:r>
        <w:t>Contract Specifications</w:t>
      </w:r>
    </w:p>
    <w:p>
      <w:pPr>
        <w:numPr>
          <w:ilvl w:val="1"/>
          <w:numId w:val="900"/>
        </w:numPr>
        <w:spacing w:before="0" w:after="0"/>
      </w:pPr>
      <w:r>
        <w:t>Underlying Asset Quality</w:t>
      </w:r>
    </w:p>
    <w:p>
      <w:pPr>
        <w:numPr>
          <w:ilvl w:val="1"/>
          <w:numId w:val="900"/>
        </w:numPr>
        <w:spacing w:before="0" w:after="0"/>
      </w:pPr>
      <w:r>
        <w:t>Contract Size</w:t>
      </w:r>
    </w:p>
    <w:p>
      <w:pPr>
        <w:numPr>
          <w:ilvl w:val="1"/>
          <w:numId w:val="900"/>
        </w:numPr>
        <w:spacing w:before="0" w:after="0"/>
      </w:pPr>
      <w:r>
        <w:t>Delivery Months</w:t>
      </w:r>
    </w:p>
    <w:p>
      <w:pPr>
        <w:numPr>
          <w:ilvl w:val="1"/>
          <w:numId w:val="900"/>
        </w:numPr>
        <w:spacing w:before="0" w:after="0"/>
      </w:pPr>
      <w:r>
        <w:t>Minimum Price Fluctuation</w:t>
      </w:r>
    </w:p>
    <w:p>
      <w:pPr>
        <w:numPr>
          <w:ilvl w:val="1"/>
          <w:numId w:val="900"/>
        </w:numPr>
        <w:spacing w:before="0" w:after="0"/>
      </w:pPr>
      <w:r>
        <w:t>Daily Price Limits</w:t>
      </w:r>
    </w:p>
    <w:p>
      <w:pPr>
        <w:numPr>
          <w:ilvl w:val="1"/>
          <w:numId w:val="900"/>
        </w:numPr>
        <w:spacing w:before="0" w:after="0"/>
      </w:pPr>
      <w:r>
        <w:t>Last Trading Day</w:t>
      </w:r>
    </w:p>
    <w:p>
      <w:pPr>
        <w:numPr>
          <w:ilvl w:val="1"/>
          <w:numId w:val="900"/>
        </w:numPr>
        <w:spacing w:before="0" w:after="0"/>
      </w:pPr>
      <w:r>
        <w:t>Delivery Terms</w:t>
      </w:r>
    </w:p>
    <w:p>
      <w:pPr>
        <w:numPr>
          <w:ilvl w:val="0"/>
          <w:numId w:val="900"/>
        </w:numPr>
        <w:spacing w:before="0" w:after="0"/>
      </w:pPr>
      <w:r>
        <w:t>Position Types</w:t>
      </w:r>
    </w:p>
    <w:p>
      <w:pPr>
        <w:numPr>
          <w:ilvl w:val="1"/>
          <w:numId w:val="900"/>
        </w:numPr>
        <w:spacing w:before="0" w:after="0"/>
      </w:pPr>
      <w:r>
        <w:t>Long Positions</w:t>
      </w:r>
    </w:p>
    <w:p>
      <w:pPr>
        <w:numPr>
          <w:ilvl w:val="2"/>
          <w:numId w:val="900"/>
        </w:numPr>
        <w:spacing w:before="0" w:after="0"/>
      </w:pPr>
      <w:r>
        <w:t>Rights and Obligations</w:t>
      </w:r>
    </w:p>
    <w:p>
      <w:pPr>
        <w:numPr>
          <w:ilvl w:val="2"/>
          <w:numId w:val="900"/>
        </w:numPr>
        <w:spacing w:before="0" w:after="0"/>
      </w:pPr>
      <w:r>
        <w:t>Profit and Loss Mechanics</w:t>
      </w:r>
    </w:p>
    <w:p>
      <w:pPr>
        <w:numPr>
          <w:ilvl w:val="1"/>
          <w:numId w:val="900"/>
        </w:numPr>
        <w:spacing w:before="0" w:after="0"/>
      </w:pPr>
      <w:r>
        <w:t>Short Positions</w:t>
      </w:r>
    </w:p>
    <w:p>
      <w:pPr>
        <w:numPr>
          <w:ilvl w:val="2"/>
          <w:numId w:val="900"/>
        </w:numPr>
        <w:spacing w:before="0" w:after="0"/>
      </w:pPr>
      <w:r>
        <w:t>Rights and Obligations</w:t>
      </w:r>
    </w:p>
    <w:p>
      <w:pPr>
        <w:numPr>
          <w:ilvl w:val="2"/>
          <w:numId w:val="900"/>
        </w:numPr>
        <w:spacing w:before="0" w:after="0"/>
      </w:pPr>
      <w:r>
        <w:t>Profit and Loss Mechanics</w:t>
      </w:r>
    </w:p>
    <w:p>
      <w:pPr>
        <w:numPr>
          <w:ilvl w:val="0"/>
          <w:numId w:val="900"/>
        </w:numPr>
        <w:spacing w:before="0" w:after="0"/>
      </w:pPr>
      <w:r>
        <w:t>Leverage in Futures Trading</w:t>
      </w:r>
    </w:p>
    <w:p>
      <w:pPr>
        <w:numPr>
          <w:ilvl w:val="1"/>
          <w:numId w:val="900"/>
        </w:numPr>
        <w:spacing w:before="0" w:after="0"/>
      </w:pPr>
      <w:r>
        <w:t>Margin Requirements</w:t>
      </w:r>
    </w:p>
    <w:p>
      <w:pPr>
        <w:numPr>
          <w:ilvl w:val="1"/>
          <w:numId w:val="900"/>
        </w:numPr>
        <w:spacing w:before="0" w:after="0"/>
      </w:pPr>
      <w:r>
        <w:t>Leverage Ratios</w:t>
      </w:r>
    </w:p>
    <w:p>
      <w:pPr>
        <w:numPr>
          <w:ilvl w:val="1"/>
          <w:numId w:val="900"/>
        </w:numPr>
        <w:spacing w:before="0" w:after="0"/>
      </w:pPr>
      <w:r>
        <w:t>Risk Amplification</w:t>
      </w:r>
    </w:p>
    <w:p>
      <w:pPr>
        <w:numPr>
          <w:ilvl w:val="1"/>
          <w:numId w:val="900"/>
        </w:numPr>
        <w:spacing w:before="0" w:after="0"/>
      </w:pPr>
      <w:r>
        <w:t>Return Magnification</w:t>
      </w:r>
    </w:p>
    <w:p>
      <w:pPr>
        <w:pStyle w:val="Heading1"/>
      </w:pPr>
      <w:r>
        <w:t>Futures Trading Mechanics</w:t>
      </w:r>
    </w:p>
    <w:p>
      <w:pPr>
        <w:numPr>
          <w:ilvl w:val="0"/>
          <w:numId w:val="900"/>
        </w:numPr>
        <w:spacing w:before="0" w:after="0"/>
      </w:pPr>
      <w:r>
        <w:t>Role of Clearing Houses</w:t>
      </w:r>
    </w:p>
    <w:p>
      <w:pPr>
        <w:numPr>
          <w:ilvl w:val="1"/>
          <w:numId w:val="900"/>
        </w:numPr>
        <w:spacing w:before="0" w:after="0"/>
      </w:pPr>
      <w:r>
        <w:t>Novation Process</w:t>
      </w:r>
    </w:p>
    <w:p>
      <w:pPr>
        <w:numPr>
          <w:ilvl w:val="1"/>
          <w:numId w:val="900"/>
        </w:numPr>
        <w:spacing w:before="0" w:after="0"/>
      </w:pPr>
      <w:r>
        <w:t>Guarantee Function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Default Procedures</w:t>
      </w:r>
    </w:p>
    <w:p>
      <w:pPr>
        <w:numPr>
          <w:ilvl w:val="1"/>
          <w:numId w:val="900"/>
        </w:numPr>
        <w:spacing w:before="0" w:after="0"/>
      </w:pPr>
      <w:r>
        <w:t>Member Requirements</w:t>
      </w:r>
    </w:p>
    <w:p>
      <w:pPr>
        <w:numPr>
          <w:ilvl w:val="0"/>
          <w:numId w:val="900"/>
        </w:numPr>
        <w:spacing w:before="0" w:after="0"/>
      </w:pPr>
      <w:r>
        <w:t>Margin System</w:t>
      </w:r>
    </w:p>
    <w:p>
      <w:pPr>
        <w:numPr>
          <w:ilvl w:val="1"/>
          <w:numId w:val="900"/>
        </w:numPr>
        <w:spacing w:before="0" w:after="0"/>
      </w:pPr>
      <w:r>
        <w:t>Initial Margin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SPAN System</w:t>
      </w:r>
    </w:p>
    <w:p>
      <w:pPr>
        <w:numPr>
          <w:ilvl w:val="1"/>
          <w:numId w:val="900"/>
        </w:numPr>
        <w:spacing w:before="0" w:after="0"/>
      </w:pPr>
      <w:r>
        <w:t>Maintenance Margin</w:t>
      </w:r>
    </w:p>
    <w:p>
      <w:pPr>
        <w:numPr>
          <w:ilvl w:val="2"/>
          <w:numId w:val="900"/>
        </w:numPr>
        <w:spacing w:before="0" w:after="0"/>
      </w:pPr>
      <w:r>
        <w:t>Minimum Requirements</w:t>
      </w:r>
    </w:p>
    <w:p>
      <w:pPr>
        <w:numPr>
          <w:ilvl w:val="2"/>
          <w:numId w:val="900"/>
        </w:numPr>
        <w:spacing w:before="0" w:after="0"/>
      </w:pPr>
      <w:r>
        <w:t>Margin Call Triggers</w:t>
      </w:r>
    </w:p>
    <w:p>
      <w:pPr>
        <w:numPr>
          <w:ilvl w:val="1"/>
          <w:numId w:val="900"/>
        </w:numPr>
        <w:spacing w:before="0" w:after="0"/>
      </w:pPr>
      <w:r>
        <w:t>Variation Margin</w:t>
      </w:r>
    </w:p>
    <w:p>
      <w:pPr>
        <w:numPr>
          <w:ilvl w:val="2"/>
          <w:numId w:val="900"/>
        </w:numPr>
        <w:spacing w:before="0" w:after="0"/>
      </w:pPr>
      <w:r>
        <w:t>Daily Settlement</w:t>
      </w:r>
    </w:p>
    <w:p>
      <w:pPr>
        <w:numPr>
          <w:ilvl w:val="2"/>
          <w:numId w:val="900"/>
        </w:numPr>
        <w:spacing w:before="0" w:after="0"/>
      </w:pPr>
      <w:r>
        <w:t>Cash Flow Impact</w:t>
      </w:r>
    </w:p>
    <w:p>
      <w:pPr>
        <w:numPr>
          <w:ilvl w:val="1"/>
          <w:numId w:val="900"/>
        </w:numPr>
        <w:spacing w:before="0" w:after="0"/>
      </w:pPr>
      <w:r>
        <w:t>Margin Call Process</w:t>
      </w:r>
    </w:p>
    <w:p>
      <w:pPr>
        <w:numPr>
          <w:ilvl w:val="2"/>
          <w:numId w:val="900"/>
        </w:numPr>
        <w:spacing w:before="0" w:after="0"/>
      </w:pPr>
      <w:r>
        <w:t>Notification Procedures</w:t>
      </w:r>
    </w:p>
    <w:p>
      <w:pPr>
        <w:numPr>
          <w:ilvl w:val="2"/>
          <w:numId w:val="900"/>
        </w:numPr>
        <w:spacing w:before="0" w:after="0"/>
      </w:pPr>
      <w:r>
        <w:t>Response Requirements</w:t>
      </w:r>
    </w:p>
    <w:p>
      <w:pPr>
        <w:numPr>
          <w:ilvl w:val="2"/>
          <w:numId w:val="900"/>
        </w:numPr>
        <w:spacing w:before="0" w:after="0"/>
      </w:pPr>
      <w:r>
        <w:t>Consequences of Non-Compliance</w:t>
      </w:r>
    </w:p>
    <w:p>
      <w:pPr>
        <w:numPr>
          <w:ilvl w:val="0"/>
          <w:numId w:val="900"/>
        </w:numPr>
        <w:spacing w:before="0" w:after="0"/>
      </w:pPr>
      <w:r>
        <w:t>Daily Settlement Process</w:t>
      </w:r>
    </w:p>
    <w:p>
      <w:pPr>
        <w:numPr>
          <w:ilvl w:val="1"/>
          <w:numId w:val="900"/>
        </w:numPr>
        <w:spacing w:before="0" w:after="0"/>
      </w:pPr>
      <w:r>
        <w:t>Marking to Market</w:t>
      </w:r>
    </w:p>
    <w:p>
      <w:pPr>
        <w:numPr>
          <w:ilvl w:val="1"/>
          <w:numId w:val="900"/>
        </w:numPr>
        <w:spacing w:before="0" w:after="0"/>
      </w:pPr>
      <w:r>
        <w:t>Settlement Price Determination</w:t>
      </w:r>
    </w:p>
    <w:p>
      <w:pPr>
        <w:numPr>
          <w:ilvl w:val="1"/>
          <w:numId w:val="900"/>
        </w:numPr>
        <w:spacing w:before="0" w:after="0"/>
      </w:pPr>
      <w:r>
        <w:t>Margin Account Adjustments</w:t>
      </w:r>
    </w:p>
    <w:p>
      <w:pPr>
        <w:numPr>
          <w:ilvl w:val="1"/>
          <w:numId w:val="900"/>
        </w:numPr>
        <w:spacing w:before="0" w:after="0"/>
      </w:pPr>
      <w:r>
        <w:t>Cash Flow Implications</w:t>
      </w:r>
    </w:p>
    <w:p>
      <w:pPr>
        <w:numPr>
          <w:ilvl w:val="0"/>
          <w:numId w:val="900"/>
        </w:numPr>
        <w:spacing w:before="0" w:after="0"/>
      </w:pPr>
      <w:r>
        <w:t>Order Types and Execution</w:t>
      </w:r>
    </w:p>
    <w:p>
      <w:pPr>
        <w:numPr>
          <w:ilvl w:val="1"/>
          <w:numId w:val="900"/>
        </w:numPr>
        <w:spacing w:before="0" w:after="0"/>
      </w:pPr>
      <w:r>
        <w:t>Market Orders</w:t>
      </w:r>
    </w:p>
    <w:p>
      <w:pPr>
        <w:numPr>
          <w:ilvl w:val="1"/>
          <w:numId w:val="900"/>
        </w:numPr>
        <w:spacing w:before="0" w:after="0"/>
      </w:pPr>
      <w:r>
        <w:t>Limit Orders</w:t>
      </w:r>
    </w:p>
    <w:p>
      <w:pPr>
        <w:numPr>
          <w:ilvl w:val="1"/>
          <w:numId w:val="900"/>
        </w:numPr>
        <w:spacing w:before="0" w:after="0"/>
      </w:pPr>
      <w:r>
        <w:t>Stop Orders</w:t>
      </w:r>
    </w:p>
    <w:p>
      <w:pPr>
        <w:numPr>
          <w:ilvl w:val="1"/>
          <w:numId w:val="900"/>
        </w:numPr>
        <w:spacing w:before="0" w:after="0"/>
      </w:pPr>
      <w:r>
        <w:t>Stop-Limit Orders</w:t>
      </w:r>
    </w:p>
    <w:p>
      <w:pPr>
        <w:numPr>
          <w:ilvl w:val="1"/>
          <w:numId w:val="900"/>
        </w:numPr>
        <w:spacing w:before="0" w:after="0"/>
      </w:pPr>
      <w:r>
        <w:t>Good-Till-Canceled Orders</w:t>
      </w:r>
    </w:p>
    <w:p>
      <w:pPr>
        <w:numPr>
          <w:ilvl w:val="1"/>
          <w:numId w:val="900"/>
        </w:numPr>
        <w:spacing w:before="0" w:after="0"/>
      </w:pPr>
      <w:r>
        <w:t>Fill-or-Kill Orders</w:t>
      </w:r>
    </w:p>
    <w:p>
      <w:pPr>
        <w:numPr>
          <w:ilvl w:val="1"/>
          <w:numId w:val="900"/>
        </w:numPr>
        <w:spacing w:before="0" w:after="0"/>
      </w:pPr>
      <w:r>
        <w:t>Electronic Trading Systems</w:t>
      </w:r>
    </w:p>
    <w:p>
      <w:pPr>
        <w:numPr>
          <w:ilvl w:val="0"/>
          <w:numId w:val="900"/>
        </w:numPr>
        <w:spacing w:before="0" w:after="0"/>
      </w:pPr>
      <w:r>
        <w:t>Contract Settlement Methods</w:t>
      </w:r>
    </w:p>
    <w:p>
      <w:pPr>
        <w:numPr>
          <w:ilvl w:val="1"/>
          <w:numId w:val="900"/>
        </w:numPr>
        <w:spacing w:before="0" w:after="0"/>
      </w:pPr>
      <w:r>
        <w:t>Physical Delivery</w:t>
      </w:r>
    </w:p>
    <w:p>
      <w:pPr>
        <w:numPr>
          <w:ilvl w:val="2"/>
          <w:numId w:val="900"/>
        </w:numPr>
        <w:spacing w:before="0" w:after="0"/>
      </w:pPr>
      <w:r>
        <w:t>Delivery Process</w:t>
      </w:r>
    </w:p>
    <w:p>
      <w:pPr>
        <w:numPr>
          <w:ilvl w:val="2"/>
          <w:numId w:val="900"/>
        </w:numPr>
        <w:spacing w:before="0" w:after="0"/>
      </w:pPr>
      <w:r>
        <w:t>Delivery Notice</w:t>
      </w:r>
    </w:p>
    <w:p>
      <w:pPr>
        <w:numPr>
          <w:ilvl w:val="2"/>
          <w:numId w:val="900"/>
        </w:numPr>
        <w:spacing w:before="0" w:after="0"/>
      </w:pPr>
      <w:r>
        <w:t>Delivery Locations</w:t>
      </w:r>
    </w:p>
    <w:p>
      <w:pPr>
        <w:numPr>
          <w:ilvl w:val="2"/>
          <w:numId w:val="900"/>
        </w:numPr>
        <w:spacing w:before="0" w:after="0"/>
      </w:pPr>
      <w:r>
        <w:t>Quality Specifications</w:t>
      </w:r>
    </w:p>
    <w:p>
      <w:pPr>
        <w:numPr>
          <w:ilvl w:val="1"/>
          <w:numId w:val="900"/>
        </w:numPr>
        <w:spacing w:before="0" w:after="0"/>
      </w:pPr>
      <w:r>
        <w:t>Cash Settlement</w:t>
      </w:r>
    </w:p>
    <w:p>
      <w:pPr>
        <w:numPr>
          <w:ilvl w:val="2"/>
          <w:numId w:val="900"/>
        </w:numPr>
        <w:spacing w:before="0" w:after="0"/>
      </w:pPr>
      <w:r>
        <w:t>Final Settlement Price</w:t>
      </w:r>
    </w:p>
    <w:p>
      <w:pPr>
        <w:numPr>
          <w:ilvl w:val="2"/>
          <w:numId w:val="900"/>
        </w:numPr>
        <w:spacing w:before="0" w:after="0"/>
      </w:pPr>
      <w:r>
        <w:t>Index-Based Settlement</w:t>
      </w:r>
    </w:p>
    <w:p>
      <w:pPr>
        <w:numPr>
          <w:ilvl w:val="2"/>
          <w:numId w:val="900"/>
        </w:numPr>
        <w:spacing w:before="0" w:after="0"/>
      </w:pPr>
      <w:r>
        <w:t>Advantages and Applications</w:t>
      </w:r>
    </w:p>
    <w:p>
      <w:pPr>
        <w:pStyle w:val="Heading1"/>
      </w:pPr>
      <w:r>
        <w:t>Futures Pricing Theory</w:t>
      </w:r>
    </w:p>
    <w:p>
      <w:pPr>
        <w:numPr>
          <w:ilvl w:val="0"/>
          <w:numId w:val="900"/>
        </w:numPr>
        <w:spacing w:before="0" w:after="0"/>
      </w:pPr>
      <w:r>
        <w:t>Spot-Futures Price Relationships</w:t>
      </w:r>
    </w:p>
    <w:p>
      <w:pPr>
        <w:numPr>
          <w:ilvl w:val="1"/>
          <w:numId w:val="900"/>
        </w:numPr>
        <w:spacing w:before="0" w:after="0"/>
      </w:pPr>
      <w:r>
        <w:t>Convergence at Expiration</w:t>
      </w:r>
    </w:p>
    <w:p>
      <w:pPr>
        <w:numPr>
          <w:ilvl w:val="1"/>
          <w:numId w:val="900"/>
        </w:numPr>
        <w:spacing w:before="0" w:after="0"/>
      </w:pPr>
      <w:r>
        <w:t>Basis Definition</w:t>
      </w:r>
    </w:p>
    <w:p>
      <w:pPr>
        <w:numPr>
          <w:ilvl w:val="1"/>
          <w:numId w:val="900"/>
        </w:numPr>
        <w:spacing w:before="0" w:after="0"/>
      </w:pPr>
      <w:r>
        <w:t>Basis Behavior Over Time</w:t>
      </w:r>
    </w:p>
    <w:p>
      <w:pPr>
        <w:numPr>
          <w:ilvl w:val="0"/>
          <w:numId w:val="900"/>
        </w:numPr>
        <w:spacing w:before="0" w:after="0"/>
      </w:pPr>
      <w:r>
        <w:t>Cost of Carry Model</w:t>
      </w:r>
    </w:p>
    <w:p>
      <w:pPr>
        <w:numPr>
          <w:ilvl w:val="1"/>
          <w:numId w:val="900"/>
        </w:numPr>
        <w:spacing w:before="0" w:after="0"/>
      </w:pPr>
      <w:r>
        <w:t>Storage Costs</w:t>
      </w:r>
    </w:p>
    <w:p>
      <w:pPr>
        <w:numPr>
          <w:ilvl w:val="1"/>
          <w:numId w:val="900"/>
        </w:numPr>
        <w:spacing w:before="0" w:after="0"/>
      </w:pPr>
      <w:r>
        <w:t>Financing Costs</w:t>
      </w:r>
    </w:p>
    <w:p>
      <w:pPr>
        <w:numPr>
          <w:ilvl w:val="1"/>
          <w:numId w:val="900"/>
        </w:numPr>
        <w:spacing w:before="0" w:after="0"/>
      </w:pPr>
      <w:r>
        <w:t>Insurance and Other Costs</w:t>
      </w:r>
    </w:p>
    <w:p>
      <w:pPr>
        <w:numPr>
          <w:ilvl w:val="1"/>
          <w:numId w:val="900"/>
        </w:numPr>
        <w:spacing w:before="0" w:after="0"/>
      </w:pPr>
      <w:r>
        <w:t>Convenience Yield</w:t>
      </w:r>
    </w:p>
    <w:p>
      <w:pPr>
        <w:numPr>
          <w:ilvl w:val="1"/>
          <w:numId w:val="900"/>
        </w:numPr>
        <w:spacing w:before="0" w:after="0"/>
      </w:pPr>
      <w:r>
        <w:t>Income from Underlying Asset</w:t>
      </w:r>
    </w:p>
    <w:p>
      <w:pPr>
        <w:numPr>
          <w:ilvl w:val="0"/>
          <w:numId w:val="900"/>
        </w:numPr>
        <w:spacing w:before="0" w:after="0"/>
      </w:pPr>
      <w:r>
        <w:t>Market Conditions and Price Patterns</w:t>
      </w:r>
    </w:p>
    <w:p>
      <w:pPr>
        <w:numPr>
          <w:ilvl w:val="1"/>
          <w:numId w:val="900"/>
        </w:numPr>
        <w:spacing w:before="0" w:after="0"/>
      </w:pPr>
      <w:r>
        <w:t>Contango Markets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Trading Implications</w:t>
      </w:r>
    </w:p>
    <w:p>
      <w:pPr>
        <w:numPr>
          <w:ilvl w:val="1"/>
          <w:numId w:val="900"/>
        </w:numPr>
        <w:spacing w:before="0" w:after="0"/>
      </w:pPr>
      <w:r>
        <w:t>Backwardation Markets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Trading Implications</w:t>
      </w:r>
    </w:p>
    <w:p>
      <w:pPr>
        <w:numPr>
          <w:ilvl w:val="1"/>
          <w:numId w:val="900"/>
        </w:numPr>
        <w:spacing w:before="0" w:after="0"/>
      </w:pPr>
      <w:r>
        <w:t>Normal Backwardation Theory</w:t>
      </w:r>
    </w:p>
    <w:p>
      <w:pPr>
        <w:numPr>
          <w:ilvl w:val="0"/>
          <w:numId w:val="900"/>
        </w:numPr>
        <w:spacing w:before="0" w:after="0"/>
      </w:pPr>
      <w:r>
        <w:t>Expectations and Risk Premiums</w:t>
      </w:r>
    </w:p>
    <w:p>
      <w:pPr>
        <w:numPr>
          <w:ilvl w:val="1"/>
          <w:numId w:val="900"/>
        </w:numPr>
        <w:spacing w:before="0" w:after="0"/>
      </w:pPr>
      <w:r>
        <w:t>Expectations Hypothesis</w:t>
      </w:r>
    </w:p>
    <w:p>
      <w:pPr>
        <w:numPr>
          <w:ilvl w:val="1"/>
          <w:numId w:val="900"/>
        </w:numPr>
        <w:spacing w:before="0" w:after="0"/>
      </w:pPr>
      <w:r>
        <w:t>Risk Premium Theory</w:t>
      </w:r>
    </w:p>
    <w:p>
      <w:pPr>
        <w:numPr>
          <w:ilvl w:val="1"/>
          <w:numId w:val="900"/>
        </w:numPr>
        <w:spacing w:before="0" w:after="0"/>
      </w:pPr>
      <w:r>
        <w:t>Market Efficiency Considerations</w:t>
      </w:r>
    </w:p>
    <w:p>
      <w:pPr>
        <w:pStyle w:val="Heading1"/>
      </w:pPr>
      <w:r>
        <w:t>Hedging with Futures</w:t>
      </w:r>
    </w:p>
    <w:p>
      <w:pPr>
        <w:numPr>
          <w:ilvl w:val="0"/>
          <w:numId w:val="900"/>
        </w:numPr>
        <w:spacing w:before="0" w:after="0"/>
      </w:pPr>
      <w:r>
        <w:t>Hedging Principles</w:t>
      </w:r>
    </w:p>
    <w:p>
      <w:pPr>
        <w:numPr>
          <w:ilvl w:val="1"/>
          <w:numId w:val="900"/>
        </w:numPr>
        <w:spacing w:before="0" w:after="0"/>
      </w:pPr>
      <w:r>
        <w:t>Risk Identification</w:t>
      </w:r>
    </w:p>
    <w:p>
      <w:pPr>
        <w:numPr>
          <w:ilvl w:val="1"/>
          <w:numId w:val="900"/>
        </w:numPr>
        <w:spacing w:before="0" w:after="0"/>
      </w:pPr>
      <w:r>
        <w:t>Hedge Objectives</w:t>
      </w:r>
    </w:p>
    <w:p>
      <w:pPr>
        <w:numPr>
          <w:ilvl w:val="1"/>
          <w:numId w:val="900"/>
        </w:numPr>
        <w:spacing w:before="0" w:after="0"/>
      </w:pPr>
      <w:r>
        <w:t>Perfect vs Imperfect Hedges</w:t>
      </w:r>
    </w:p>
    <w:p>
      <w:pPr>
        <w:numPr>
          <w:ilvl w:val="0"/>
          <w:numId w:val="900"/>
        </w:numPr>
        <w:spacing w:before="0" w:after="0"/>
      </w:pPr>
      <w:r>
        <w:t>Basis Risk</w:t>
      </w:r>
    </w:p>
    <w:p>
      <w:pPr>
        <w:numPr>
          <w:ilvl w:val="1"/>
          <w:numId w:val="900"/>
        </w:numPr>
        <w:spacing w:before="0" w:after="0"/>
      </w:pPr>
      <w:r>
        <w:t>Definition and Sources</w:t>
      </w:r>
    </w:p>
    <w:p>
      <w:pPr>
        <w:numPr>
          <w:ilvl w:val="1"/>
          <w:numId w:val="900"/>
        </w:numPr>
        <w:spacing w:before="0" w:after="0"/>
      </w:pPr>
      <w:r>
        <w:t>Basis Convergence</w:t>
      </w:r>
    </w:p>
    <w:p>
      <w:pPr>
        <w:numPr>
          <w:ilvl w:val="1"/>
          <w:numId w:val="900"/>
        </w:numPr>
        <w:spacing w:before="0" w:after="0"/>
      </w:pPr>
      <w:r>
        <w:t>Basis Risk Management</w:t>
      </w:r>
    </w:p>
    <w:p>
      <w:pPr>
        <w:numPr>
          <w:ilvl w:val="1"/>
          <w:numId w:val="900"/>
        </w:numPr>
        <w:spacing w:before="0" w:after="0"/>
      </w:pPr>
      <w:r>
        <w:t>Cross-Hedging Considerations</w:t>
      </w:r>
    </w:p>
    <w:p>
      <w:pPr>
        <w:numPr>
          <w:ilvl w:val="0"/>
          <w:numId w:val="900"/>
        </w:numPr>
        <w:spacing w:before="0" w:after="0"/>
      </w:pPr>
      <w:r>
        <w:t>Short Hedging Strategies</w:t>
      </w:r>
    </w:p>
    <w:p>
      <w:pPr>
        <w:numPr>
          <w:ilvl w:val="1"/>
          <w:numId w:val="900"/>
        </w:numPr>
        <w:spacing w:before="0" w:after="0"/>
      </w:pPr>
      <w:r>
        <w:t>Producer Hedging</w:t>
      </w:r>
    </w:p>
    <w:p>
      <w:pPr>
        <w:numPr>
          <w:ilvl w:val="1"/>
          <w:numId w:val="900"/>
        </w:numPr>
        <w:spacing w:before="0" w:after="0"/>
      </w:pPr>
      <w:r>
        <w:t>Inventory Hedging</w:t>
      </w:r>
    </w:p>
    <w:p>
      <w:pPr>
        <w:numPr>
          <w:ilvl w:val="1"/>
          <w:numId w:val="900"/>
        </w:numPr>
        <w:spacing w:before="0" w:after="0"/>
      </w:pPr>
      <w:r>
        <w:t>Mechanics and Payoffs</w:t>
      </w:r>
    </w:p>
    <w:p>
      <w:pPr>
        <w:numPr>
          <w:ilvl w:val="1"/>
          <w:numId w:val="900"/>
        </w:numPr>
        <w:spacing w:before="0" w:after="0"/>
      </w:pPr>
      <w:r>
        <w:t>Timing Considerations</w:t>
      </w:r>
    </w:p>
    <w:p>
      <w:pPr>
        <w:numPr>
          <w:ilvl w:val="0"/>
          <w:numId w:val="900"/>
        </w:numPr>
        <w:spacing w:before="0" w:after="0"/>
      </w:pPr>
      <w:r>
        <w:t>Long Hedging Strategies</w:t>
      </w:r>
    </w:p>
    <w:p>
      <w:pPr>
        <w:numPr>
          <w:ilvl w:val="1"/>
          <w:numId w:val="900"/>
        </w:numPr>
        <w:spacing w:before="0" w:after="0"/>
      </w:pPr>
      <w:r>
        <w:t>Consumer Hedging</w:t>
      </w:r>
    </w:p>
    <w:p>
      <w:pPr>
        <w:numPr>
          <w:ilvl w:val="1"/>
          <w:numId w:val="900"/>
        </w:numPr>
        <w:spacing w:before="0" w:after="0"/>
      </w:pPr>
      <w:r>
        <w:t>Input Cost Hedging</w:t>
      </w:r>
    </w:p>
    <w:p>
      <w:pPr>
        <w:numPr>
          <w:ilvl w:val="1"/>
          <w:numId w:val="900"/>
        </w:numPr>
        <w:spacing w:before="0" w:after="0"/>
      </w:pPr>
      <w:r>
        <w:t>Mechanics and Payoffs</w:t>
      </w:r>
    </w:p>
    <w:p>
      <w:pPr>
        <w:numPr>
          <w:ilvl w:val="1"/>
          <w:numId w:val="900"/>
        </w:numPr>
        <w:spacing w:before="0" w:after="0"/>
      </w:pPr>
      <w:r>
        <w:t>Timing Considerations</w:t>
      </w:r>
    </w:p>
    <w:p>
      <w:pPr>
        <w:numPr>
          <w:ilvl w:val="0"/>
          <w:numId w:val="900"/>
        </w:numPr>
        <w:spacing w:before="0" w:after="0"/>
      </w:pPr>
      <w:r>
        <w:t>Hedge Ratio Determination</w:t>
      </w:r>
    </w:p>
    <w:p>
      <w:pPr>
        <w:numPr>
          <w:ilvl w:val="1"/>
          <w:numId w:val="900"/>
        </w:numPr>
        <w:spacing w:before="0" w:after="0"/>
      </w:pPr>
      <w:r>
        <w:t>Minimum Variance Hedge Ratio</w:t>
      </w:r>
    </w:p>
    <w:p>
      <w:pPr>
        <w:numPr>
          <w:ilvl w:val="1"/>
          <w:numId w:val="900"/>
        </w:numPr>
        <w:spacing w:before="0" w:after="0"/>
      </w:pPr>
      <w:r>
        <w:t>Regression-Based Calculations</w:t>
      </w:r>
    </w:p>
    <w:p>
      <w:pPr>
        <w:numPr>
          <w:ilvl w:val="1"/>
          <w:numId w:val="900"/>
        </w:numPr>
        <w:spacing w:before="0" w:after="0"/>
      </w:pPr>
      <w:r>
        <w:t>Dynamic Hedging</w:t>
      </w:r>
    </w:p>
    <w:p>
      <w:pPr>
        <w:numPr>
          <w:ilvl w:val="1"/>
          <w:numId w:val="900"/>
        </w:numPr>
        <w:spacing w:before="0" w:after="0"/>
      </w:pPr>
      <w:r>
        <w:t>Cross-Hedging Ratios</w:t>
      </w:r>
    </w:p>
    <w:p>
      <w:pPr>
        <w:numPr>
          <w:ilvl w:val="0"/>
          <w:numId w:val="900"/>
        </w:numPr>
        <w:spacing w:before="0" w:after="0"/>
      </w:pPr>
      <w:r>
        <w:t>Portfolio Hedging</w:t>
      </w:r>
    </w:p>
    <w:p>
      <w:pPr>
        <w:numPr>
          <w:ilvl w:val="1"/>
          <w:numId w:val="900"/>
        </w:numPr>
        <w:spacing w:before="0" w:after="0"/>
      </w:pPr>
      <w:r>
        <w:t>Stock Index Futures</w:t>
      </w:r>
    </w:p>
    <w:p>
      <w:pPr>
        <w:numPr>
          <w:ilvl w:val="1"/>
          <w:numId w:val="900"/>
        </w:numPr>
        <w:spacing w:before="0" w:after="0"/>
      </w:pPr>
      <w:r>
        <w:t>Beta Adjustment</w:t>
      </w:r>
    </w:p>
    <w:p>
      <w:pPr>
        <w:numPr>
          <w:ilvl w:val="1"/>
          <w:numId w:val="900"/>
        </w:numPr>
        <w:spacing w:before="0" w:after="0"/>
      </w:pPr>
      <w:r>
        <w:t>Portfolio Insurance Strategies</w:t>
      </w:r>
    </w:p>
    <w:p>
      <w:pPr>
        <w:numPr>
          <w:ilvl w:val="1"/>
          <w:numId w:val="900"/>
        </w:numPr>
        <w:spacing w:before="0" w:after="0"/>
      </w:pPr>
      <w:r>
        <w:t>Hedge Effectiveness Measurement</w:t>
      </w:r>
    </w:p>
    <w:p>
      <w:pPr>
        <w:pStyle w:val="Heading1"/>
      </w:pPr>
      <w:r>
        <w:t>Types of Futures Contracts</w:t>
      </w:r>
    </w:p>
    <w:p>
      <w:pPr>
        <w:numPr>
          <w:ilvl w:val="0"/>
          <w:numId w:val="900"/>
        </w:numPr>
        <w:spacing w:before="0" w:after="0"/>
      </w:pPr>
      <w:r>
        <w:t>Agricultural Futures</w:t>
      </w:r>
    </w:p>
    <w:p>
      <w:pPr>
        <w:numPr>
          <w:ilvl w:val="1"/>
          <w:numId w:val="900"/>
        </w:numPr>
        <w:spacing w:before="0" w:after="0"/>
      </w:pPr>
      <w:r>
        <w:t>Grain Futures</w:t>
      </w:r>
    </w:p>
    <w:p>
      <w:pPr>
        <w:numPr>
          <w:ilvl w:val="1"/>
          <w:numId w:val="900"/>
        </w:numPr>
        <w:spacing w:before="0" w:after="0"/>
      </w:pPr>
      <w:r>
        <w:t>Livestock Futures</w:t>
      </w:r>
    </w:p>
    <w:p>
      <w:pPr>
        <w:numPr>
          <w:ilvl w:val="1"/>
          <w:numId w:val="900"/>
        </w:numPr>
        <w:spacing w:before="0" w:after="0"/>
      </w:pPr>
      <w:r>
        <w:t>Soft Commodity Futures</w:t>
      </w:r>
    </w:p>
    <w:p>
      <w:pPr>
        <w:numPr>
          <w:ilvl w:val="1"/>
          <w:numId w:val="900"/>
        </w:numPr>
        <w:spacing w:before="0" w:after="0"/>
      </w:pPr>
      <w:r>
        <w:t>Contract Specifications</w:t>
      </w:r>
    </w:p>
    <w:p>
      <w:pPr>
        <w:numPr>
          <w:ilvl w:val="1"/>
          <w:numId w:val="900"/>
        </w:numPr>
        <w:spacing w:before="0" w:after="0"/>
      </w:pPr>
      <w:r>
        <w:t>Seasonal Patterns</w:t>
      </w:r>
    </w:p>
    <w:p>
      <w:pPr>
        <w:numPr>
          <w:ilvl w:val="0"/>
          <w:numId w:val="900"/>
        </w:numPr>
        <w:spacing w:before="0" w:after="0"/>
      </w:pPr>
      <w:r>
        <w:t>Energy Futures</w:t>
      </w:r>
    </w:p>
    <w:p>
      <w:pPr>
        <w:numPr>
          <w:ilvl w:val="1"/>
          <w:numId w:val="900"/>
        </w:numPr>
        <w:spacing w:before="0" w:after="0"/>
      </w:pPr>
      <w:r>
        <w:t>Crude Oil Futures</w:t>
      </w:r>
    </w:p>
    <w:p>
      <w:pPr>
        <w:numPr>
          <w:ilvl w:val="1"/>
          <w:numId w:val="900"/>
        </w:numPr>
        <w:spacing w:before="0" w:after="0"/>
      </w:pPr>
      <w:r>
        <w:t>Natural Gas Futures</w:t>
      </w:r>
    </w:p>
    <w:p>
      <w:pPr>
        <w:numPr>
          <w:ilvl w:val="1"/>
          <w:numId w:val="900"/>
        </w:numPr>
        <w:spacing w:before="0" w:after="0"/>
      </w:pPr>
      <w:r>
        <w:t>Refined Product Futures</w:t>
      </w:r>
    </w:p>
    <w:p>
      <w:pPr>
        <w:numPr>
          <w:ilvl w:val="1"/>
          <w:numId w:val="900"/>
        </w:numPr>
        <w:spacing w:before="0" w:after="0"/>
      </w:pPr>
      <w:r>
        <w:t>Electricity Futures</w:t>
      </w:r>
    </w:p>
    <w:p>
      <w:pPr>
        <w:numPr>
          <w:ilvl w:val="1"/>
          <w:numId w:val="900"/>
        </w:numPr>
        <w:spacing w:before="0" w:after="0"/>
      </w:pPr>
      <w:r>
        <w:t>Market Dynamics</w:t>
      </w:r>
    </w:p>
    <w:p>
      <w:pPr>
        <w:numPr>
          <w:ilvl w:val="0"/>
          <w:numId w:val="900"/>
        </w:numPr>
        <w:spacing w:before="0" w:after="0"/>
      </w:pPr>
      <w:r>
        <w:t>Metal Futures</w:t>
      </w:r>
    </w:p>
    <w:p>
      <w:pPr>
        <w:numPr>
          <w:ilvl w:val="1"/>
          <w:numId w:val="900"/>
        </w:numPr>
        <w:spacing w:before="0" w:after="0"/>
      </w:pPr>
      <w:r>
        <w:t>Precious Metal Futures</w:t>
      </w:r>
    </w:p>
    <w:p>
      <w:pPr>
        <w:numPr>
          <w:ilvl w:val="1"/>
          <w:numId w:val="900"/>
        </w:numPr>
        <w:spacing w:before="0" w:after="0"/>
      </w:pPr>
      <w:r>
        <w:t>Industrial Metal Futures</w:t>
      </w:r>
    </w:p>
    <w:p>
      <w:pPr>
        <w:numPr>
          <w:ilvl w:val="1"/>
          <w:numId w:val="900"/>
        </w:numPr>
        <w:spacing w:before="0" w:after="0"/>
      </w:pPr>
      <w:r>
        <w:t>Storage and Delivery Issues</w:t>
      </w:r>
    </w:p>
    <w:p>
      <w:pPr>
        <w:numPr>
          <w:ilvl w:val="0"/>
          <w:numId w:val="900"/>
        </w:numPr>
        <w:spacing w:before="0" w:after="0"/>
      </w:pPr>
      <w:r>
        <w:t>Financial Futures</w:t>
      </w:r>
    </w:p>
    <w:p>
      <w:pPr>
        <w:numPr>
          <w:ilvl w:val="1"/>
          <w:numId w:val="900"/>
        </w:numPr>
        <w:spacing w:before="0" w:after="0"/>
      </w:pPr>
      <w:r>
        <w:t>Stock Index Futures</w:t>
      </w:r>
    </w:p>
    <w:p>
      <w:pPr>
        <w:numPr>
          <w:ilvl w:val="2"/>
          <w:numId w:val="900"/>
        </w:numPr>
        <w:spacing w:before="0" w:after="0"/>
      </w:pPr>
      <w:r>
        <w:t>Major Index Contracts</w:t>
      </w:r>
    </w:p>
    <w:p>
      <w:pPr>
        <w:numPr>
          <w:ilvl w:val="2"/>
          <w:numId w:val="900"/>
        </w:numPr>
        <w:spacing w:before="0" w:after="0"/>
      </w:pPr>
      <w:r>
        <w:t>Mini Contracts</w:t>
      </w:r>
    </w:p>
    <w:p>
      <w:pPr>
        <w:numPr>
          <w:ilvl w:val="2"/>
          <w:numId w:val="900"/>
        </w:numPr>
        <w:spacing w:before="0" w:after="0"/>
      </w:pPr>
      <w:r>
        <w:t>Sector-Specific Indices</w:t>
      </w:r>
    </w:p>
    <w:p>
      <w:pPr>
        <w:numPr>
          <w:ilvl w:val="1"/>
          <w:numId w:val="900"/>
        </w:numPr>
        <w:spacing w:before="0" w:after="0"/>
      </w:pPr>
      <w:r>
        <w:t>Interest Rate Futures</w:t>
      </w:r>
    </w:p>
    <w:p>
      <w:pPr>
        <w:numPr>
          <w:ilvl w:val="2"/>
          <w:numId w:val="900"/>
        </w:numPr>
        <w:spacing w:before="0" w:after="0"/>
      </w:pPr>
      <w:r>
        <w:t>Treasury Bond Futures</w:t>
      </w:r>
    </w:p>
    <w:p>
      <w:pPr>
        <w:numPr>
          <w:ilvl w:val="2"/>
          <w:numId w:val="900"/>
        </w:numPr>
        <w:spacing w:before="0" w:after="0"/>
      </w:pPr>
      <w:r>
        <w:t>Treasury Note Futures</w:t>
      </w:r>
    </w:p>
    <w:p>
      <w:pPr>
        <w:numPr>
          <w:ilvl w:val="2"/>
          <w:numId w:val="900"/>
        </w:numPr>
        <w:spacing w:before="0" w:after="0"/>
      </w:pPr>
      <w:r>
        <w:t>Eurodollar Futures</w:t>
      </w:r>
    </w:p>
    <w:p>
      <w:pPr>
        <w:numPr>
          <w:ilvl w:val="2"/>
          <w:numId w:val="900"/>
        </w:numPr>
        <w:spacing w:before="0" w:after="0"/>
      </w:pPr>
      <w:r>
        <w:t>Federal Funds Futures</w:t>
      </w:r>
    </w:p>
    <w:p>
      <w:pPr>
        <w:numPr>
          <w:ilvl w:val="1"/>
          <w:numId w:val="900"/>
        </w:numPr>
        <w:spacing w:before="0" w:after="0"/>
      </w:pPr>
      <w:r>
        <w:t>Currency Futures</w:t>
      </w:r>
    </w:p>
    <w:p>
      <w:pPr>
        <w:numPr>
          <w:ilvl w:val="2"/>
          <w:numId w:val="900"/>
        </w:numPr>
        <w:spacing w:before="0" w:after="0"/>
      </w:pPr>
      <w:r>
        <w:t>Major Currency Pairs</w:t>
      </w:r>
    </w:p>
    <w:p>
      <w:pPr>
        <w:numPr>
          <w:ilvl w:val="2"/>
          <w:numId w:val="900"/>
        </w:numPr>
        <w:spacing w:before="0" w:after="0"/>
      </w:pPr>
      <w:r>
        <w:t>Cross-Rate Futures</w:t>
      </w:r>
    </w:p>
    <w:p>
      <w:pPr>
        <w:numPr>
          <w:ilvl w:val="2"/>
          <w:numId w:val="900"/>
        </w:numPr>
        <w:spacing w:before="0" w:after="0"/>
      </w:pPr>
      <w:r>
        <w:t>Emerging Market Currencies</w:t>
      </w:r>
    </w:p>
    <w:p>
      <w:pPr>
        <w:pStyle w:val="Heading1"/>
      </w:pPr>
      <w:r>
        <w:t>Options Markets Fundamentals</w:t>
      </w:r>
    </w:p>
    <w:p>
      <w:pPr>
        <w:numPr>
          <w:ilvl w:val="0"/>
          <w:numId w:val="900"/>
        </w:numPr>
        <w:spacing w:before="0" w:after="0"/>
      </w:pPr>
      <w:r>
        <w:t>Nature of Options Contracts</w:t>
      </w:r>
    </w:p>
    <w:p>
      <w:pPr>
        <w:numPr>
          <w:ilvl w:val="1"/>
          <w:numId w:val="900"/>
        </w:numPr>
        <w:spacing w:before="0" w:after="0"/>
      </w:pPr>
      <w:r>
        <w:t>Rights vs Obligations</w:t>
      </w:r>
    </w:p>
    <w:p>
      <w:pPr>
        <w:numPr>
          <w:ilvl w:val="1"/>
          <w:numId w:val="900"/>
        </w:numPr>
        <w:spacing w:before="0" w:after="0"/>
      </w:pPr>
      <w:r>
        <w:t>Asymmetric Payoff Structure</w:t>
      </w:r>
    </w:p>
    <w:p>
      <w:pPr>
        <w:numPr>
          <w:ilvl w:val="1"/>
          <w:numId w:val="900"/>
        </w:numPr>
        <w:spacing w:before="0" w:after="0"/>
      </w:pPr>
      <w:r>
        <w:t>Premium Payment</w:t>
      </w:r>
    </w:p>
    <w:p>
      <w:pPr>
        <w:numPr>
          <w:ilvl w:val="1"/>
          <w:numId w:val="900"/>
        </w:numPr>
        <w:spacing w:before="0" w:after="0"/>
      </w:pPr>
      <w:r>
        <w:t>Limited Loss Potential</w:t>
      </w:r>
    </w:p>
    <w:p>
      <w:pPr>
        <w:numPr>
          <w:ilvl w:val="0"/>
          <w:numId w:val="900"/>
        </w:numPr>
        <w:spacing w:before="0" w:after="0"/>
      </w:pPr>
      <w:r>
        <w:t>Call Options</w:t>
      </w:r>
    </w:p>
    <w:p>
      <w:pPr>
        <w:numPr>
          <w:ilvl w:val="1"/>
          <w:numId w:val="900"/>
        </w:numPr>
        <w:spacing w:before="0" w:after="0"/>
      </w:pPr>
      <w:r>
        <w:t>Buyer Rights and Obligations</w:t>
      </w:r>
    </w:p>
    <w:p>
      <w:pPr>
        <w:numPr>
          <w:ilvl w:val="1"/>
          <w:numId w:val="900"/>
        </w:numPr>
        <w:spacing w:before="0" w:after="0"/>
      </w:pPr>
      <w:r>
        <w:t>Seller Rights and Obligations</w:t>
      </w:r>
    </w:p>
    <w:p>
      <w:pPr>
        <w:numPr>
          <w:ilvl w:val="1"/>
          <w:numId w:val="900"/>
        </w:numPr>
        <w:spacing w:before="0" w:after="0"/>
      </w:pPr>
      <w:r>
        <w:t>Payoff Diagrams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0"/>
          <w:numId w:val="900"/>
        </w:numPr>
        <w:spacing w:before="0" w:after="0"/>
      </w:pPr>
      <w:r>
        <w:t>Put Options</w:t>
      </w:r>
    </w:p>
    <w:p>
      <w:pPr>
        <w:numPr>
          <w:ilvl w:val="1"/>
          <w:numId w:val="900"/>
        </w:numPr>
        <w:spacing w:before="0" w:after="0"/>
      </w:pPr>
      <w:r>
        <w:t>Buyer Rights and Obligations</w:t>
      </w:r>
    </w:p>
    <w:p>
      <w:pPr>
        <w:numPr>
          <w:ilvl w:val="1"/>
          <w:numId w:val="900"/>
        </w:numPr>
        <w:spacing w:before="0" w:after="0"/>
      </w:pPr>
      <w:r>
        <w:t>Seller Rights and Obligations</w:t>
      </w:r>
    </w:p>
    <w:p>
      <w:pPr>
        <w:numPr>
          <w:ilvl w:val="1"/>
          <w:numId w:val="900"/>
        </w:numPr>
        <w:spacing w:before="0" w:after="0"/>
      </w:pPr>
      <w:r>
        <w:t>Payoff Diagrams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0"/>
          <w:numId w:val="900"/>
        </w:numPr>
        <w:spacing w:before="0" w:after="0"/>
      </w:pPr>
      <w:r>
        <w:t>Option Contract Terms</w:t>
      </w:r>
    </w:p>
    <w:p>
      <w:pPr>
        <w:numPr>
          <w:ilvl w:val="1"/>
          <w:numId w:val="900"/>
        </w:numPr>
        <w:spacing w:before="0" w:after="0"/>
      </w:pPr>
      <w:r>
        <w:t>Strike Price</w:t>
      </w:r>
    </w:p>
    <w:p>
      <w:pPr>
        <w:numPr>
          <w:ilvl w:val="1"/>
          <w:numId w:val="900"/>
        </w:numPr>
        <w:spacing w:before="0" w:after="0"/>
      </w:pPr>
      <w:r>
        <w:t>Expiration Date</w:t>
      </w:r>
    </w:p>
    <w:p>
      <w:pPr>
        <w:numPr>
          <w:ilvl w:val="1"/>
          <w:numId w:val="900"/>
        </w:numPr>
        <w:spacing w:before="0" w:after="0"/>
      </w:pPr>
      <w:r>
        <w:t>Contract Size</w:t>
      </w:r>
    </w:p>
    <w:p>
      <w:pPr>
        <w:numPr>
          <w:ilvl w:val="1"/>
          <w:numId w:val="900"/>
        </w:numPr>
        <w:spacing w:before="0" w:after="0"/>
      </w:pPr>
      <w:r>
        <w:t>Exercise Style</w:t>
      </w:r>
    </w:p>
    <w:p>
      <w:pPr>
        <w:numPr>
          <w:ilvl w:val="1"/>
          <w:numId w:val="900"/>
        </w:numPr>
        <w:spacing w:before="0" w:after="0"/>
      </w:pPr>
      <w:r>
        <w:t>Settlement Method</w:t>
      </w:r>
    </w:p>
    <w:p>
      <w:pPr>
        <w:numPr>
          <w:ilvl w:val="0"/>
          <w:numId w:val="900"/>
        </w:numPr>
        <w:spacing w:before="0" w:after="0"/>
      </w:pPr>
      <w:r>
        <w:t>Exercise Styles</w:t>
      </w:r>
    </w:p>
    <w:p>
      <w:pPr>
        <w:numPr>
          <w:ilvl w:val="1"/>
          <w:numId w:val="900"/>
        </w:numPr>
        <w:spacing w:before="0" w:after="0"/>
      </w:pPr>
      <w:r>
        <w:t>American Options</w:t>
      </w:r>
    </w:p>
    <w:p>
      <w:pPr>
        <w:numPr>
          <w:ilvl w:val="2"/>
          <w:numId w:val="900"/>
        </w:numPr>
        <w:spacing w:before="0" w:after="0"/>
      </w:pPr>
      <w:r>
        <w:t>Early Exercise Features</w:t>
      </w:r>
    </w:p>
    <w:p>
      <w:pPr>
        <w:numPr>
          <w:ilvl w:val="2"/>
          <w:numId w:val="900"/>
        </w:numPr>
        <w:spacing w:before="0" w:after="0"/>
      </w:pPr>
      <w:r>
        <w:t>Optimal Exercise Decisions</w:t>
      </w:r>
    </w:p>
    <w:p>
      <w:pPr>
        <w:numPr>
          <w:ilvl w:val="1"/>
          <w:numId w:val="900"/>
        </w:numPr>
        <w:spacing w:before="0" w:after="0"/>
      </w:pPr>
      <w:r>
        <w:t>European Options</w:t>
      </w:r>
    </w:p>
    <w:p>
      <w:pPr>
        <w:numPr>
          <w:ilvl w:val="2"/>
          <w:numId w:val="900"/>
        </w:numPr>
        <w:spacing w:before="0" w:after="0"/>
      </w:pPr>
      <w:r>
        <w:t>Exercise Restrictions</w:t>
      </w:r>
    </w:p>
    <w:p>
      <w:pPr>
        <w:numPr>
          <w:ilvl w:val="2"/>
          <w:numId w:val="900"/>
        </w:numPr>
        <w:spacing w:before="0" w:after="0"/>
      </w:pPr>
      <w:r>
        <w:t>Pricing Implications</w:t>
      </w:r>
    </w:p>
    <w:p>
      <w:pPr>
        <w:numPr>
          <w:ilvl w:val="1"/>
          <w:numId w:val="900"/>
        </w:numPr>
        <w:spacing w:before="0" w:after="0"/>
      </w:pPr>
      <w:r>
        <w:t>Bermudan Options</w:t>
      </w:r>
    </w:p>
    <w:p>
      <w:pPr>
        <w:numPr>
          <w:ilvl w:val="0"/>
          <w:numId w:val="900"/>
        </w:numPr>
        <w:spacing w:before="0" w:after="0"/>
      </w:pPr>
      <w:r>
        <w:t>Option Moneyness</w:t>
      </w:r>
    </w:p>
    <w:p>
      <w:pPr>
        <w:numPr>
          <w:ilvl w:val="1"/>
          <w:numId w:val="900"/>
        </w:numPr>
        <w:spacing w:before="0" w:after="0"/>
      </w:pPr>
      <w:r>
        <w:t>In-the-Money Options</w:t>
      </w:r>
    </w:p>
    <w:p>
      <w:pPr>
        <w:numPr>
          <w:ilvl w:val="1"/>
          <w:numId w:val="900"/>
        </w:numPr>
        <w:spacing w:before="0" w:after="0"/>
      </w:pPr>
      <w:r>
        <w:t>At-the-Money Options</w:t>
      </w:r>
    </w:p>
    <w:p>
      <w:pPr>
        <w:numPr>
          <w:ilvl w:val="1"/>
          <w:numId w:val="900"/>
        </w:numPr>
        <w:spacing w:before="0" w:after="0"/>
      </w:pPr>
      <w:r>
        <w:t>Out-of-the-Money Options</w:t>
      </w:r>
    </w:p>
    <w:p>
      <w:pPr>
        <w:numPr>
          <w:ilvl w:val="1"/>
          <w:numId w:val="900"/>
        </w:numPr>
        <w:spacing w:before="0" w:after="0"/>
      </w:pPr>
      <w:r>
        <w:t>Moneyness Impact on Value</w:t>
      </w:r>
    </w:p>
    <w:p>
      <w:pPr>
        <w:pStyle w:val="Heading1"/>
      </w:pPr>
      <w:r>
        <w:t>Option Valuation</w:t>
      </w:r>
    </w:p>
    <w:p>
      <w:pPr>
        <w:numPr>
          <w:ilvl w:val="0"/>
          <w:numId w:val="900"/>
        </w:numPr>
        <w:spacing w:before="0" w:after="0"/>
      </w:pPr>
      <w:r>
        <w:t>Components of Option Value</w:t>
      </w:r>
    </w:p>
    <w:p>
      <w:pPr>
        <w:numPr>
          <w:ilvl w:val="1"/>
          <w:numId w:val="900"/>
        </w:numPr>
        <w:spacing w:before="0" w:after="0"/>
      </w:pPr>
      <w:r>
        <w:t>Intrinsic Value</w:t>
      </w:r>
    </w:p>
    <w:p>
      <w:pPr>
        <w:numPr>
          <w:ilvl w:val="2"/>
          <w:numId w:val="900"/>
        </w:numPr>
        <w:spacing w:before="0" w:after="0"/>
      </w:pPr>
      <w:r>
        <w:t>Call Option Intrinsic Value</w:t>
      </w:r>
    </w:p>
    <w:p>
      <w:pPr>
        <w:numPr>
          <w:ilvl w:val="2"/>
          <w:numId w:val="900"/>
        </w:numPr>
        <w:spacing w:before="0" w:after="0"/>
      </w:pPr>
      <w:r>
        <w:t>Put Option Intrinsic Value</w:t>
      </w:r>
    </w:p>
    <w:p>
      <w:pPr>
        <w:numPr>
          <w:ilvl w:val="1"/>
          <w:numId w:val="900"/>
        </w:numPr>
        <w:spacing w:before="0" w:after="0"/>
      </w:pPr>
      <w:r>
        <w:t>Time Value</w:t>
      </w:r>
    </w:p>
    <w:p>
      <w:pPr>
        <w:numPr>
          <w:ilvl w:val="2"/>
          <w:numId w:val="900"/>
        </w:numPr>
        <w:spacing w:before="0" w:after="0"/>
      </w:pPr>
      <w:r>
        <w:t>Time Decay Characteristics</w:t>
      </w:r>
    </w:p>
    <w:p>
      <w:pPr>
        <w:numPr>
          <w:ilvl w:val="2"/>
          <w:numId w:val="900"/>
        </w:numPr>
        <w:spacing w:before="0" w:after="0"/>
      </w:pPr>
      <w:r>
        <w:t>Factors Affecting Time Value</w:t>
      </w:r>
    </w:p>
    <w:p>
      <w:pPr>
        <w:numPr>
          <w:ilvl w:val="0"/>
          <w:numId w:val="900"/>
        </w:numPr>
        <w:spacing w:before="0" w:after="0"/>
      </w:pPr>
      <w:r>
        <w:t>Factors Affecting Option Prices</w:t>
      </w:r>
    </w:p>
    <w:p>
      <w:pPr>
        <w:numPr>
          <w:ilvl w:val="1"/>
          <w:numId w:val="900"/>
        </w:numPr>
        <w:spacing w:before="0" w:after="0"/>
      </w:pPr>
      <w:r>
        <w:t>Underlying Asset Price</w:t>
      </w:r>
    </w:p>
    <w:p>
      <w:pPr>
        <w:numPr>
          <w:ilvl w:val="1"/>
          <w:numId w:val="900"/>
        </w:numPr>
        <w:spacing w:before="0" w:after="0"/>
      </w:pPr>
      <w:r>
        <w:t>Strike Price</w:t>
      </w:r>
    </w:p>
    <w:p>
      <w:pPr>
        <w:numPr>
          <w:ilvl w:val="1"/>
          <w:numId w:val="900"/>
        </w:numPr>
        <w:spacing w:before="0" w:after="0"/>
      </w:pPr>
      <w:r>
        <w:t>Time to Expiration</w:t>
      </w:r>
    </w:p>
    <w:p>
      <w:pPr>
        <w:numPr>
          <w:ilvl w:val="1"/>
          <w:numId w:val="900"/>
        </w:numPr>
        <w:spacing w:before="0" w:after="0"/>
      </w:pPr>
      <w:r>
        <w:t>Volatility</w:t>
      </w:r>
    </w:p>
    <w:p>
      <w:pPr>
        <w:numPr>
          <w:ilvl w:val="1"/>
          <w:numId w:val="900"/>
        </w:numPr>
        <w:spacing w:before="0" w:after="0"/>
      </w:pPr>
      <w:r>
        <w:t>Risk-Free Interest Rate</w:t>
      </w:r>
    </w:p>
    <w:p>
      <w:pPr>
        <w:numPr>
          <w:ilvl w:val="1"/>
          <w:numId w:val="900"/>
        </w:numPr>
        <w:spacing w:before="0" w:after="0"/>
      </w:pPr>
      <w:r>
        <w:t>Dividend Yield</w:t>
      </w:r>
    </w:p>
    <w:p>
      <w:pPr>
        <w:numPr>
          <w:ilvl w:val="1"/>
          <w:numId w:val="900"/>
        </w:numPr>
        <w:spacing w:before="0" w:after="0"/>
      </w:pPr>
      <w:r>
        <w:t>Early Exercise Features</w:t>
      </w:r>
    </w:p>
    <w:p>
      <w:pPr>
        <w:numPr>
          <w:ilvl w:val="0"/>
          <w:numId w:val="900"/>
        </w:numPr>
        <w:spacing w:before="0" w:after="0"/>
      </w:pPr>
      <w:r>
        <w:t>Option Price Boundaries</w:t>
      </w:r>
    </w:p>
    <w:p>
      <w:pPr>
        <w:numPr>
          <w:ilvl w:val="1"/>
          <w:numId w:val="900"/>
        </w:numPr>
        <w:spacing w:before="0" w:after="0"/>
      </w:pPr>
      <w:r>
        <w:t>Call Option Bounds</w:t>
      </w:r>
    </w:p>
    <w:p>
      <w:pPr>
        <w:numPr>
          <w:ilvl w:val="2"/>
          <w:numId w:val="900"/>
        </w:numPr>
        <w:spacing w:before="0" w:after="0"/>
      </w:pPr>
      <w:r>
        <w:t>Upper Bounds</w:t>
      </w:r>
    </w:p>
    <w:p>
      <w:pPr>
        <w:numPr>
          <w:ilvl w:val="2"/>
          <w:numId w:val="900"/>
        </w:numPr>
        <w:spacing w:before="0" w:after="0"/>
      </w:pPr>
      <w:r>
        <w:t>Lower Bounds</w:t>
      </w:r>
    </w:p>
    <w:p>
      <w:pPr>
        <w:numPr>
          <w:ilvl w:val="1"/>
          <w:numId w:val="900"/>
        </w:numPr>
        <w:spacing w:before="0" w:after="0"/>
      </w:pPr>
      <w:r>
        <w:t>Put Option Bounds</w:t>
      </w:r>
    </w:p>
    <w:p>
      <w:pPr>
        <w:numPr>
          <w:ilvl w:val="2"/>
          <w:numId w:val="900"/>
        </w:numPr>
        <w:spacing w:before="0" w:after="0"/>
      </w:pPr>
      <w:r>
        <w:t>Upper Bounds</w:t>
      </w:r>
    </w:p>
    <w:p>
      <w:pPr>
        <w:numPr>
          <w:ilvl w:val="2"/>
          <w:numId w:val="900"/>
        </w:numPr>
        <w:spacing w:before="0" w:after="0"/>
      </w:pPr>
      <w:r>
        <w:t>Lower Bounds</w:t>
      </w:r>
    </w:p>
    <w:p>
      <w:pPr>
        <w:numPr>
          <w:ilvl w:val="0"/>
          <w:numId w:val="900"/>
        </w:numPr>
        <w:spacing w:before="0" w:after="0"/>
      </w:pPr>
      <w:r>
        <w:t>Put-Call Parity</w:t>
      </w:r>
    </w:p>
    <w:p>
      <w:pPr>
        <w:numPr>
          <w:ilvl w:val="1"/>
          <w:numId w:val="900"/>
        </w:numPr>
        <w:spacing w:before="0" w:after="0"/>
      </w:pPr>
      <w:r>
        <w:t>Theoretical Relationship</w:t>
      </w:r>
    </w:p>
    <w:p>
      <w:pPr>
        <w:numPr>
          <w:ilvl w:val="1"/>
          <w:numId w:val="900"/>
        </w:numPr>
        <w:spacing w:before="0" w:after="0"/>
      </w:pPr>
      <w:r>
        <w:t>Arbitrage Implications</w:t>
      </w:r>
    </w:p>
    <w:p>
      <w:pPr>
        <w:numPr>
          <w:ilvl w:val="1"/>
          <w:numId w:val="900"/>
        </w:numPr>
        <w:spacing w:before="0" w:after="0"/>
      </w:pPr>
      <w:r>
        <w:t>Dividend Adjustments</w:t>
      </w:r>
    </w:p>
    <w:p>
      <w:pPr>
        <w:numPr>
          <w:ilvl w:val="1"/>
          <w:numId w:val="900"/>
        </w:numPr>
        <w:spacing w:before="0" w:after="0"/>
      </w:pPr>
      <w:r>
        <w:t>American Option Modifications</w:t>
      </w:r>
    </w:p>
    <w:p>
      <w:pPr>
        <w:pStyle w:val="Heading1"/>
      </w:pPr>
      <w:r>
        <w:t>Option Trading Strategies</w:t>
      </w:r>
    </w:p>
    <w:p>
      <w:pPr>
        <w:numPr>
          <w:ilvl w:val="0"/>
          <w:numId w:val="900"/>
        </w:numPr>
        <w:spacing w:before="0" w:after="0"/>
      </w:pPr>
      <w:r>
        <w:t>Basic Option Positions</w:t>
      </w:r>
    </w:p>
    <w:p>
      <w:pPr>
        <w:numPr>
          <w:ilvl w:val="1"/>
          <w:numId w:val="900"/>
        </w:numPr>
        <w:spacing w:before="0" w:after="0"/>
      </w:pPr>
      <w:r>
        <w:t>Long Call Strategy</w:t>
      </w:r>
    </w:p>
    <w:p>
      <w:pPr>
        <w:numPr>
          <w:ilvl w:val="1"/>
          <w:numId w:val="900"/>
        </w:numPr>
        <w:spacing w:before="0" w:after="0"/>
      </w:pPr>
      <w:r>
        <w:t>Short Call Strategy</w:t>
      </w:r>
    </w:p>
    <w:p>
      <w:pPr>
        <w:numPr>
          <w:ilvl w:val="1"/>
          <w:numId w:val="900"/>
        </w:numPr>
        <w:spacing w:before="0" w:after="0"/>
      </w:pPr>
      <w:r>
        <w:t>Long Put Strategy</w:t>
      </w:r>
    </w:p>
    <w:p>
      <w:pPr>
        <w:numPr>
          <w:ilvl w:val="1"/>
          <w:numId w:val="900"/>
        </w:numPr>
        <w:spacing w:before="0" w:after="0"/>
      </w:pPr>
      <w:r>
        <w:t>Short Put Strategy</w:t>
      </w:r>
    </w:p>
    <w:p>
      <w:pPr>
        <w:numPr>
          <w:ilvl w:val="1"/>
          <w:numId w:val="900"/>
        </w:numPr>
        <w:spacing w:before="0" w:after="0"/>
      </w:pPr>
      <w:r>
        <w:t>Covered Call Strategy</w:t>
      </w:r>
    </w:p>
    <w:p>
      <w:pPr>
        <w:numPr>
          <w:ilvl w:val="1"/>
          <w:numId w:val="900"/>
        </w:numPr>
        <w:spacing w:before="0" w:after="0"/>
      </w:pPr>
      <w:r>
        <w:t>Protective Put Strategy</w:t>
      </w:r>
    </w:p>
    <w:p>
      <w:pPr>
        <w:numPr>
          <w:ilvl w:val="1"/>
          <w:numId w:val="900"/>
        </w:numPr>
        <w:spacing w:before="0" w:after="0"/>
      </w:pPr>
      <w:r>
        <w:t>Cash-Secured Put Strategy</w:t>
      </w:r>
    </w:p>
    <w:p>
      <w:pPr>
        <w:numPr>
          <w:ilvl w:val="0"/>
          <w:numId w:val="900"/>
        </w:numPr>
        <w:spacing w:before="0" w:after="0"/>
      </w:pPr>
      <w:r>
        <w:t>Vertical Spread Strategies</w:t>
      </w:r>
    </w:p>
    <w:p>
      <w:pPr>
        <w:numPr>
          <w:ilvl w:val="1"/>
          <w:numId w:val="900"/>
        </w:numPr>
        <w:spacing w:before="0" w:after="0"/>
      </w:pPr>
      <w:r>
        <w:t>Bull Call Spreads</w:t>
      </w:r>
    </w:p>
    <w:p>
      <w:pPr>
        <w:numPr>
          <w:ilvl w:val="1"/>
          <w:numId w:val="900"/>
        </w:numPr>
        <w:spacing w:before="0" w:after="0"/>
      </w:pPr>
      <w:r>
        <w:t>Bear Call Spreads</w:t>
      </w:r>
    </w:p>
    <w:p>
      <w:pPr>
        <w:numPr>
          <w:ilvl w:val="1"/>
          <w:numId w:val="900"/>
        </w:numPr>
        <w:spacing w:before="0" w:after="0"/>
      </w:pPr>
      <w:r>
        <w:t>Bull Put Spreads</w:t>
      </w:r>
    </w:p>
    <w:p>
      <w:pPr>
        <w:numPr>
          <w:ilvl w:val="1"/>
          <w:numId w:val="900"/>
        </w:numPr>
        <w:spacing w:before="0" w:after="0"/>
      </w:pPr>
      <w:r>
        <w:t>Bear Put Spreads</w:t>
      </w:r>
    </w:p>
    <w:p>
      <w:pPr>
        <w:numPr>
          <w:ilvl w:val="1"/>
          <w:numId w:val="900"/>
        </w:numPr>
        <w:spacing w:before="0" w:after="0"/>
      </w:pPr>
      <w:r>
        <w:t>Risk-Reward Analysis</w:t>
      </w:r>
    </w:p>
    <w:p>
      <w:pPr>
        <w:numPr>
          <w:ilvl w:val="0"/>
          <w:numId w:val="900"/>
        </w:numPr>
        <w:spacing w:before="0" w:after="0"/>
      </w:pPr>
      <w:r>
        <w:t>Horizontal Spread Strategies</w:t>
      </w:r>
    </w:p>
    <w:p>
      <w:pPr>
        <w:numPr>
          <w:ilvl w:val="1"/>
          <w:numId w:val="900"/>
        </w:numPr>
        <w:spacing w:before="0" w:after="0"/>
      </w:pPr>
      <w:r>
        <w:t>Calendar Spreads</w:t>
      </w:r>
    </w:p>
    <w:p>
      <w:pPr>
        <w:numPr>
          <w:ilvl w:val="1"/>
          <w:numId w:val="900"/>
        </w:numPr>
        <w:spacing w:before="0" w:after="0"/>
      </w:pPr>
      <w:r>
        <w:t>Time Decay Strategies</w:t>
      </w:r>
    </w:p>
    <w:p>
      <w:pPr>
        <w:numPr>
          <w:ilvl w:val="1"/>
          <w:numId w:val="900"/>
        </w:numPr>
        <w:spacing w:before="0" w:after="0"/>
      </w:pPr>
      <w:r>
        <w:t>Volatility Considerations</w:t>
      </w:r>
    </w:p>
    <w:p>
      <w:pPr>
        <w:numPr>
          <w:ilvl w:val="0"/>
          <w:numId w:val="900"/>
        </w:numPr>
        <w:spacing w:before="0" w:after="0"/>
      </w:pPr>
      <w:r>
        <w:t>Diagonal Spread Strategies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Risk-Reward Profiles</w:t>
      </w:r>
    </w:p>
    <w:p>
      <w:pPr>
        <w:numPr>
          <w:ilvl w:val="1"/>
          <w:numId w:val="900"/>
        </w:numPr>
        <w:spacing w:before="0" w:after="0"/>
      </w:pPr>
      <w:r>
        <w:t>Market Outlook Applications</w:t>
      </w:r>
    </w:p>
    <w:p>
      <w:pPr>
        <w:numPr>
          <w:ilvl w:val="0"/>
          <w:numId w:val="900"/>
        </w:numPr>
        <w:spacing w:before="0" w:after="0"/>
      </w:pPr>
      <w:r>
        <w:t>Butterfly Strategies</w:t>
      </w:r>
    </w:p>
    <w:p>
      <w:pPr>
        <w:numPr>
          <w:ilvl w:val="1"/>
          <w:numId w:val="900"/>
        </w:numPr>
        <w:spacing w:before="0" w:after="0"/>
      </w:pPr>
      <w:r>
        <w:t>Long Butterfly Spreads</w:t>
      </w:r>
    </w:p>
    <w:p>
      <w:pPr>
        <w:numPr>
          <w:ilvl w:val="1"/>
          <w:numId w:val="900"/>
        </w:numPr>
        <w:spacing w:before="0" w:after="0"/>
      </w:pPr>
      <w:r>
        <w:t>Short Butterfly Spreads</w:t>
      </w:r>
    </w:p>
    <w:p>
      <w:pPr>
        <w:numPr>
          <w:ilvl w:val="1"/>
          <w:numId w:val="900"/>
        </w:numPr>
        <w:spacing w:before="0" w:after="0"/>
      </w:pPr>
      <w:r>
        <w:t>Iron Butterfly Spreads</w:t>
      </w:r>
    </w:p>
    <w:p>
      <w:pPr>
        <w:numPr>
          <w:ilvl w:val="1"/>
          <w:numId w:val="900"/>
        </w:numPr>
        <w:spacing w:before="0" w:after="0"/>
      </w:pPr>
      <w:r>
        <w:t>Profit and Loss Analysis</w:t>
      </w:r>
    </w:p>
    <w:p>
      <w:pPr>
        <w:numPr>
          <w:ilvl w:val="0"/>
          <w:numId w:val="900"/>
        </w:numPr>
        <w:spacing w:before="0" w:after="0"/>
      </w:pPr>
      <w:r>
        <w:t>Condor Strategies</w:t>
      </w:r>
    </w:p>
    <w:p>
      <w:pPr>
        <w:numPr>
          <w:ilvl w:val="1"/>
          <w:numId w:val="900"/>
        </w:numPr>
        <w:spacing w:before="0" w:after="0"/>
      </w:pPr>
      <w:r>
        <w:t>Long Condor Spreads</w:t>
      </w:r>
    </w:p>
    <w:p>
      <w:pPr>
        <w:numPr>
          <w:ilvl w:val="1"/>
          <w:numId w:val="900"/>
        </w:numPr>
        <w:spacing w:before="0" w:after="0"/>
      </w:pPr>
      <w:r>
        <w:t>Short Condor Spreads</w:t>
      </w:r>
    </w:p>
    <w:p>
      <w:pPr>
        <w:numPr>
          <w:ilvl w:val="1"/>
          <w:numId w:val="900"/>
        </w:numPr>
        <w:spacing w:before="0" w:after="0"/>
      </w:pPr>
      <w:r>
        <w:t>Iron Condor Spreads</w:t>
      </w:r>
    </w:p>
    <w:p>
      <w:pPr>
        <w:numPr>
          <w:ilvl w:val="1"/>
          <w:numId w:val="900"/>
        </w:numPr>
        <w:spacing w:before="0" w:after="0"/>
      </w:pPr>
      <w:r>
        <w:t>Range-Bound Market Applications</w:t>
      </w:r>
    </w:p>
    <w:p>
      <w:pPr>
        <w:numPr>
          <w:ilvl w:val="0"/>
          <w:numId w:val="900"/>
        </w:numPr>
        <w:spacing w:before="0" w:after="0"/>
      </w:pPr>
      <w:r>
        <w:t>Volatility Strategies</w:t>
      </w:r>
    </w:p>
    <w:p>
      <w:pPr>
        <w:numPr>
          <w:ilvl w:val="1"/>
          <w:numId w:val="900"/>
        </w:numPr>
        <w:spacing w:before="0" w:after="0"/>
      </w:pPr>
      <w:r>
        <w:t>Long Straddle</w:t>
      </w:r>
    </w:p>
    <w:p>
      <w:pPr>
        <w:numPr>
          <w:ilvl w:val="1"/>
          <w:numId w:val="900"/>
        </w:numPr>
        <w:spacing w:before="0" w:after="0"/>
      </w:pPr>
      <w:r>
        <w:t>Short Straddle</w:t>
      </w:r>
    </w:p>
    <w:p>
      <w:pPr>
        <w:numPr>
          <w:ilvl w:val="1"/>
          <w:numId w:val="900"/>
        </w:numPr>
        <w:spacing w:before="0" w:after="0"/>
      </w:pPr>
      <w:r>
        <w:t>Long Strangle</w:t>
      </w:r>
    </w:p>
    <w:p>
      <w:pPr>
        <w:numPr>
          <w:ilvl w:val="1"/>
          <w:numId w:val="900"/>
        </w:numPr>
        <w:spacing w:before="0" w:after="0"/>
      </w:pPr>
      <w:r>
        <w:t>Short Strangle</w:t>
      </w:r>
    </w:p>
    <w:p>
      <w:pPr>
        <w:numPr>
          <w:ilvl w:val="1"/>
          <w:numId w:val="900"/>
        </w:numPr>
        <w:spacing w:before="0" w:after="0"/>
      </w:pPr>
      <w:r>
        <w:t>Strip Strategies</w:t>
      </w:r>
    </w:p>
    <w:p>
      <w:pPr>
        <w:numPr>
          <w:ilvl w:val="1"/>
          <w:numId w:val="900"/>
        </w:numPr>
        <w:spacing w:before="0" w:after="0"/>
      </w:pPr>
      <w:r>
        <w:t>Strap Strategies</w:t>
      </w:r>
    </w:p>
    <w:p>
      <w:pPr>
        <w:numPr>
          <w:ilvl w:val="0"/>
          <w:numId w:val="900"/>
        </w:numPr>
        <w:spacing w:before="0" w:after="0"/>
      </w:pPr>
      <w:r>
        <w:t>Synthetic Strategies</w:t>
      </w:r>
    </w:p>
    <w:p>
      <w:pPr>
        <w:numPr>
          <w:ilvl w:val="1"/>
          <w:numId w:val="900"/>
        </w:numPr>
        <w:spacing w:before="0" w:after="0"/>
      </w:pPr>
      <w:r>
        <w:t>Synthetic Long Stock</w:t>
      </w:r>
    </w:p>
    <w:p>
      <w:pPr>
        <w:numPr>
          <w:ilvl w:val="1"/>
          <w:numId w:val="900"/>
        </w:numPr>
        <w:spacing w:before="0" w:after="0"/>
      </w:pPr>
      <w:r>
        <w:t>Synthetic Short Stock</w:t>
      </w:r>
    </w:p>
    <w:p>
      <w:pPr>
        <w:numPr>
          <w:ilvl w:val="1"/>
          <w:numId w:val="900"/>
        </w:numPr>
        <w:spacing w:before="0" w:after="0"/>
      </w:pPr>
      <w:r>
        <w:t>Synthetic Call Options</w:t>
      </w:r>
    </w:p>
    <w:p>
      <w:pPr>
        <w:numPr>
          <w:ilvl w:val="1"/>
          <w:numId w:val="900"/>
        </w:numPr>
        <w:spacing w:before="0" w:after="0"/>
      </w:pPr>
      <w:r>
        <w:t>Synthetic Put Options</w:t>
      </w:r>
    </w:p>
    <w:p>
      <w:pPr>
        <w:pStyle w:val="Heading1"/>
      </w:pPr>
      <w:r>
        <w:t>Option Pricing Models</w:t>
      </w:r>
    </w:p>
    <w:p>
      <w:pPr>
        <w:numPr>
          <w:ilvl w:val="0"/>
          <w:numId w:val="900"/>
        </w:numPr>
        <w:spacing w:before="0" w:after="0"/>
      </w:pPr>
      <w:r>
        <w:t>Binomial Option Pricing Model</w:t>
      </w:r>
    </w:p>
    <w:p>
      <w:pPr>
        <w:numPr>
          <w:ilvl w:val="1"/>
          <w:numId w:val="900"/>
        </w:numPr>
        <w:spacing w:before="0" w:after="0"/>
      </w:pPr>
      <w:r>
        <w:t>Single-Period Model</w:t>
      </w:r>
    </w:p>
    <w:p>
      <w:pPr>
        <w:numPr>
          <w:ilvl w:val="1"/>
          <w:numId w:val="900"/>
        </w:numPr>
        <w:spacing w:before="0" w:after="0"/>
      </w:pPr>
      <w:r>
        <w:t>Multi-Period Model</w:t>
      </w:r>
    </w:p>
    <w:p>
      <w:pPr>
        <w:numPr>
          <w:ilvl w:val="1"/>
          <w:numId w:val="900"/>
        </w:numPr>
        <w:spacing w:before="0" w:after="0"/>
      </w:pPr>
      <w:r>
        <w:t>Risk-Neutral Valuation</w:t>
      </w:r>
    </w:p>
    <w:p>
      <w:pPr>
        <w:numPr>
          <w:ilvl w:val="1"/>
          <w:numId w:val="900"/>
        </w:numPr>
        <w:spacing w:before="0" w:after="0"/>
      </w:pPr>
      <w:r>
        <w:t>Replicating Portfolio Approach</w:t>
      </w:r>
    </w:p>
    <w:p>
      <w:pPr>
        <w:numPr>
          <w:ilvl w:val="1"/>
          <w:numId w:val="900"/>
        </w:numPr>
        <w:spacing w:before="0" w:after="0"/>
      </w:pPr>
      <w:r>
        <w:t>American Option Pricing</w:t>
      </w:r>
    </w:p>
    <w:p>
      <w:pPr>
        <w:numPr>
          <w:ilvl w:val="0"/>
          <w:numId w:val="900"/>
        </w:numPr>
        <w:spacing w:before="0" w:after="0"/>
      </w:pPr>
      <w:r>
        <w:t>Black-Scholes-Merton Model</w:t>
      </w:r>
    </w:p>
    <w:p>
      <w:pPr>
        <w:numPr>
          <w:ilvl w:val="1"/>
          <w:numId w:val="900"/>
        </w:numPr>
        <w:spacing w:before="0" w:after="0"/>
      </w:pPr>
      <w:r>
        <w:t>Model Assumptions</w:t>
      </w:r>
    </w:p>
    <w:p>
      <w:pPr>
        <w:numPr>
          <w:ilvl w:val="1"/>
          <w:numId w:val="900"/>
        </w:numPr>
        <w:spacing w:before="0" w:after="0"/>
      </w:pPr>
      <w:r>
        <w:t>Theoretical Framework</w:t>
      </w:r>
    </w:p>
    <w:p>
      <w:pPr>
        <w:numPr>
          <w:ilvl w:val="1"/>
          <w:numId w:val="900"/>
        </w:numPr>
        <w:spacing w:before="0" w:after="0"/>
      </w:pPr>
      <w:r>
        <w:t>Formula Derivation</w:t>
      </w:r>
    </w:p>
    <w:p>
      <w:pPr>
        <w:numPr>
          <w:ilvl w:val="1"/>
          <w:numId w:val="900"/>
        </w:numPr>
        <w:spacing w:before="0" w:after="0"/>
      </w:pPr>
      <w:r>
        <w:t>Call Option Formula</w:t>
      </w:r>
    </w:p>
    <w:p>
      <w:pPr>
        <w:numPr>
          <w:ilvl w:val="1"/>
          <w:numId w:val="900"/>
        </w:numPr>
        <w:spacing w:before="0" w:after="0"/>
      </w:pPr>
      <w:r>
        <w:t>Put Option Formula</w:t>
      </w:r>
    </w:p>
    <w:p>
      <w:pPr>
        <w:numPr>
          <w:ilvl w:val="1"/>
          <w:numId w:val="900"/>
        </w:numPr>
        <w:spacing w:before="0" w:after="0"/>
      </w:pPr>
      <w:r>
        <w:t>Model Limitations</w:t>
      </w:r>
    </w:p>
    <w:p>
      <w:pPr>
        <w:numPr>
          <w:ilvl w:val="1"/>
          <w:numId w:val="900"/>
        </w:numPr>
        <w:spacing w:before="0" w:after="0"/>
      </w:pPr>
      <w:r>
        <w:t>Real-World Adjustments</w:t>
      </w:r>
    </w:p>
    <w:p>
      <w:pPr>
        <w:numPr>
          <w:ilvl w:val="0"/>
          <w:numId w:val="900"/>
        </w:numPr>
        <w:spacing w:before="0" w:after="0"/>
      </w:pPr>
      <w:r>
        <w:t>Alternative Pricing Models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Finite Difference Methods</w:t>
      </w:r>
    </w:p>
    <w:p>
      <w:pPr>
        <w:numPr>
          <w:ilvl w:val="1"/>
          <w:numId w:val="900"/>
        </w:numPr>
        <w:spacing w:before="0" w:after="0"/>
      </w:pPr>
      <w:r>
        <w:t>Jump Diffusion Models</w:t>
      </w:r>
    </w:p>
    <w:p>
      <w:pPr>
        <w:numPr>
          <w:ilvl w:val="1"/>
          <w:numId w:val="900"/>
        </w:numPr>
        <w:spacing w:before="0" w:after="0"/>
      </w:pPr>
      <w:r>
        <w:t>Stochastic Volatility Models</w:t>
      </w:r>
    </w:p>
    <w:p>
      <w:pPr>
        <w:pStyle w:val="Heading1"/>
      </w:pPr>
      <w:r>
        <w:t>Option Sensitivities and Risk Management</w:t>
      </w:r>
    </w:p>
    <w:p>
      <w:pPr>
        <w:numPr>
          <w:ilvl w:val="0"/>
          <w:numId w:val="900"/>
        </w:numPr>
        <w:spacing w:before="0" w:after="0"/>
      </w:pPr>
      <w:r>
        <w:t>Understanding Volatility</w:t>
      </w:r>
    </w:p>
    <w:p>
      <w:pPr>
        <w:numPr>
          <w:ilvl w:val="1"/>
          <w:numId w:val="900"/>
        </w:numPr>
        <w:spacing w:before="0" w:after="0"/>
      </w:pPr>
      <w:r>
        <w:t>Historical Volatility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Annualization Techniques</w:t>
      </w:r>
    </w:p>
    <w:p>
      <w:pPr>
        <w:numPr>
          <w:ilvl w:val="1"/>
          <w:numId w:val="900"/>
        </w:numPr>
        <w:spacing w:before="0" w:after="0"/>
      </w:pPr>
      <w:r>
        <w:t>Implied Volatility</w:t>
      </w:r>
    </w:p>
    <w:p>
      <w:pPr>
        <w:numPr>
          <w:ilvl w:val="2"/>
          <w:numId w:val="900"/>
        </w:numPr>
        <w:spacing w:before="0" w:after="0"/>
      </w:pPr>
      <w:r>
        <w:t>Market Expectations</w:t>
      </w:r>
    </w:p>
    <w:p>
      <w:pPr>
        <w:numPr>
          <w:ilvl w:val="2"/>
          <w:numId w:val="900"/>
        </w:numPr>
        <w:spacing w:before="0" w:after="0"/>
      </w:pPr>
      <w:r>
        <w:t>Volatility Smile</w:t>
      </w:r>
    </w:p>
    <w:p>
      <w:pPr>
        <w:numPr>
          <w:ilvl w:val="2"/>
          <w:numId w:val="900"/>
        </w:numPr>
        <w:spacing w:before="0" w:after="0"/>
      </w:pPr>
      <w:r>
        <w:t>Volatility Surface</w:t>
      </w:r>
    </w:p>
    <w:p>
      <w:pPr>
        <w:numPr>
          <w:ilvl w:val="1"/>
          <w:numId w:val="900"/>
        </w:numPr>
        <w:spacing w:before="0" w:after="0"/>
      </w:pPr>
      <w:r>
        <w:t>Volatility Trading</w:t>
      </w:r>
    </w:p>
    <w:p>
      <w:pPr>
        <w:numPr>
          <w:ilvl w:val="0"/>
          <w:numId w:val="900"/>
        </w:numPr>
        <w:spacing w:before="0" w:after="0"/>
      </w:pPr>
      <w:r>
        <w:t>The Greeks</w:t>
      </w:r>
    </w:p>
    <w:p>
      <w:pPr>
        <w:numPr>
          <w:ilvl w:val="1"/>
          <w:numId w:val="900"/>
        </w:numPr>
        <w:spacing w:before="0" w:after="0"/>
      </w:pPr>
      <w:r>
        <w:t>Delta</w:t>
      </w:r>
    </w:p>
    <w:p>
      <w:pPr>
        <w:numPr>
          <w:ilvl w:val="2"/>
          <w:numId w:val="900"/>
        </w:numPr>
        <w:spacing w:before="0" w:after="0"/>
      </w:pPr>
      <w:r>
        <w:t>Price Sensitivity</w:t>
      </w:r>
    </w:p>
    <w:p>
      <w:pPr>
        <w:numPr>
          <w:ilvl w:val="2"/>
          <w:numId w:val="900"/>
        </w:numPr>
        <w:spacing w:before="0" w:after="0"/>
      </w:pPr>
      <w:r>
        <w:t>Hedge Ratios</w:t>
      </w:r>
    </w:p>
    <w:p>
      <w:pPr>
        <w:numPr>
          <w:ilvl w:val="2"/>
          <w:numId w:val="900"/>
        </w:numPr>
        <w:spacing w:before="0" w:after="0"/>
      </w:pPr>
      <w:r>
        <w:t>Delta Neutral Strategies</w:t>
      </w:r>
    </w:p>
    <w:p>
      <w:pPr>
        <w:numPr>
          <w:ilvl w:val="1"/>
          <w:numId w:val="900"/>
        </w:numPr>
        <w:spacing w:before="0" w:after="0"/>
      </w:pPr>
      <w:r>
        <w:t>Gamma</w:t>
      </w:r>
    </w:p>
    <w:p>
      <w:pPr>
        <w:numPr>
          <w:ilvl w:val="2"/>
          <w:numId w:val="900"/>
        </w:numPr>
        <w:spacing w:before="0" w:after="0"/>
      </w:pPr>
      <w:r>
        <w:t>Delta Sensitivity</w:t>
      </w:r>
    </w:p>
    <w:p>
      <w:pPr>
        <w:numPr>
          <w:ilvl w:val="2"/>
          <w:numId w:val="900"/>
        </w:numPr>
        <w:spacing w:before="0" w:after="0"/>
      </w:pPr>
      <w:r>
        <w:t>Convexity Effects</w:t>
      </w:r>
    </w:p>
    <w:p>
      <w:pPr>
        <w:numPr>
          <w:ilvl w:val="2"/>
          <w:numId w:val="900"/>
        </w:numPr>
        <w:spacing w:before="0" w:after="0"/>
      </w:pPr>
      <w:r>
        <w:t>Gamma Scalping</w:t>
      </w:r>
    </w:p>
    <w:p>
      <w:pPr>
        <w:numPr>
          <w:ilvl w:val="1"/>
          <w:numId w:val="900"/>
        </w:numPr>
        <w:spacing w:before="0" w:after="0"/>
      </w:pPr>
      <w:r>
        <w:t>Theta</w:t>
      </w:r>
    </w:p>
    <w:p>
      <w:pPr>
        <w:numPr>
          <w:ilvl w:val="2"/>
          <w:numId w:val="900"/>
        </w:numPr>
        <w:spacing w:before="0" w:after="0"/>
      </w:pPr>
      <w:r>
        <w:t>Time Decay</w:t>
      </w:r>
    </w:p>
    <w:p>
      <w:pPr>
        <w:numPr>
          <w:ilvl w:val="2"/>
          <w:numId w:val="900"/>
        </w:numPr>
        <w:spacing w:before="0" w:after="0"/>
      </w:pPr>
      <w:r>
        <w:t>Theta Strategies</w:t>
      </w:r>
    </w:p>
    <w:p>
      <w:pPr>
        <w:numPr>
          <w:ilvl w:val="2"/>
          <w:numId w:val="900"/>
        </w:numPr>
        <w:spacing w:before="0" w:after="0"/>
      </w:pPr>
      <w:r>
        <w:t>Weekend Effects</w:t>
      </w:r>
    </w:p>
    <w:p>
      <w:pPr>
        <w:numPr>
          <w:ilvl w:val="1"/>
          <w:numId w:val="900"/>
        </w:numPr>
        <w:spacing w:before="0" w:after="0"/>
      </w:pPr>
      <w:r>
        <w:t>Vega</w:t>
      </w:r>
    </w:p>
    <w:p>
      <w:pPr>
        <w:numPr>
          <w:ilvl w:val="2"/>
          <w:numId w:val="900"/>
        </w:numPr>
        <w:spacing w:before="0" w:after="0"/>
      </w:pPr>
      <w:r>
        <w:t>Volatility Sensitivity</w:t>
      </w:r>
    </w:p>
    <w:p>
      <w:pPr>
        <w:numPr>
          <w:ilvl w:val="2"/>
          <w:numId w:val="900"/>
        </w:numPr>
        <w:spacing w:before="0" w:after="0"/>
      </w:pPr>
      <w:r>
        <w:t>Vega Hedging</w:t>
      </w:r>
    </w:p>
    <w:p>
      <w:pPr>
        <w:numPr>
          <w:ilvl w:val="2"/>
          <w:numId w:val="900"/>
        </w:numPr>
        <w:spacing w:before="0" w:after="0"/>
      </w:pPr>
      <w:r>
        <w:t>Volatility Risk</w:t>
      </w:r>
    </w:p>
    <w:p>
      <w:pPr>
        <w:numPr>
          <w:ilvl w:val="1"/>
          <w:numId w:val="900"/>
        </w:numPr>
        <w:spacing w:before="0" w:after="0"/>
      </w:pPr>
      <w:r>
        <w:t>Rho</w:t>
      </w:r>
    </w:p>
    <w:p>
      <w:pPr>
        <w:numPr>
          <w:ilvl w:val="2"/>
          <w:numId w:val="900"/>
        </w:numPr>
        <w:spacing w:before="0" w:after="0"/>
      </w:pPr>
      <w:r>
        <w:t>Interest Rate Sensitivity</w:t>
      </w:r>
    </w:p>
    <w:p>
      <w:pPr>
        <w:numPr>
          <w:ilvl w:val="2"/>
          <w:numId w:val="900"/>
        </w:numPr>
        <w:spacing w:before="0" w:after="0"/>
      </w:pPr>
      <w:r>
        <w:t>Currency Options</w:t>
      </w:r>
    </w:p>
    <w:p>
      <w:pPr>
        <w:numPr>
          <w:ilvl w:val="1"/>
          <w:numId w:val="900"/>
        </w:numPr>
        <w:spacing w:before="0" w:after="0"/>
      </w:pPr>
      <w:r>
        <w:t>Minor Greeks</w:t>
      </w:r>
    </w:p>
    <w:p>
      <w:pPr>
        <w:numPr>
          <w:ilvl w:val="2"/>
          <w:numId w:val="900"/>
        </w:numPr>
        <w:spacing w:before="0" w:after="0"/>
      </w:pPr>
      <w:r>
        <w:t>Lambda</w:t>
      </w:r>
    </w:p>
    <w:p>
      <w:pPr>
        <w:numPr>
          <w:ilvl w:val="2"/>
          <w:numId w:val="900"/>
        </w:numPr>
        <w:spacing w:before="0" w:after="0"/>
      </w:pPr>
      <w:r>
        <w:t>Epsilon</w:t>
      </w:r>
    </w:p>
    <w:p>
      <w:pPr>
        <w:numPr>
          <w:ilvl w:val="2"/>
          <w:numId w:val="900"/>
        </w:numPr>
        <w:spacing w:before="0" w:after="0"/>
      </w:pPr>
      <w:r>
        <w:t>Vera</w:t>
      </w:r>
    </w:p>
    <w:p>
      <w:pPr>
        <w:numPr>
          <w:ilvl w:val="0"/>
          <w:numId w:val="900"/>
        </w:numPr>
        <w:spacing w:before="0" w:after="0"/>
      </w:pPr>
      <w:r>
        <w:t>Portfolio Greeks</w:t>
      </w:r>
    </w:p>
    <w:p>
      <w:pPr>
        <w:numPr>
          <w:ilvl w:val="1"/>
          <w:numId w:val="900"/>
        </w:numPr>
        <w:spacing w:before="0" w:after="0"/>
      </w:pPr>
      <w:r>
        <w:t>Aggregation Methods</w:t>
      </w:r>
    </w:p>
    <w:p>
      <w:pPr>
        <w:numPr>
          <w:ilvl w:val="1"/>
          <w:numId w:val="900"/>
        </w:numPr>
        <w:spacing w:before="0" w:after="0"/>
      </w:pPr>
      <w:r>
        <w:t>Risk Management Applications</w:t>
      </w:r>
    </w:p>
    <w:p>
      <w:pPr>
        <w:numPr>
          <w:ilvl w:val="1"/>
          <w:numId w:val="900"/>
        </w:numPr>
        <w:spacing w:before="0" w:after="0"/>
      </w:pPr>
      <w:r>
        <w:t>Dynamic Hedging</w:t>
      </w:r>
    </w:p>
    <w:p>
      <w:pPr>
        <w:numPr>
          <w:ilvl w:val="1"/>
          <w:numId w:val="900"/>
        </w:numPr>
        <w:spacing w:before="0" w:after="0"/>
      </w:pPr>
      <w:r>
        <w:t>Greeks-Based Trading</w:t>
      </w:r>
    </w:p>
    <w:p>
      <w:pPr>
        <w:pStyle w:val="Heading1"/>
      </w:pPr>
      <w:r>
        <w:t>Advanced Derivative Instruments</w:t>
      </w:r>
    </w:p>
    <w:p>
      <w:pPr>
        <w:numPr>
          <w:ilvl w:val="0"/>
          <w:numId w:val="900"/>
        </w:numPr>
        <w:spacing w:before="0" w:after="0"/>
      </w:pPr>
      <w:r>
        <w:t>Interest Rate Swaps</w:t>
      </w:r>
    </w:p>
    <w:p>
      <w:pPr>
        <w:numPr>
          <w:ilvl w:val="1"/>
          <w:numId w:val="900"/>
        </w:numPr>
        <w:spacing w:before="0" w:after="0"/>
      </w:pPr>
      <w:r>
        <w:t>Plain Vanilla Swaps</w:t>
      </w:r>
    </w:p>
    <w:p>
      <w:pPr>
        <w:numPr>
          <w:ilvl w:val="1"/>
          <w:numId w:val="900"/>
        </w:numPr>
        <w:spacing w:before="0" w:after="0"/>
      </w:pPr>
      <w:r>
        <w:t>Fixed-for-Floating Exchanges</w:t>
      </w:r>
    </w:p>
    <w:p>
      <w:pPr>
        <w:numPr>
          <w:ilvl w:val="1"/>
          <w:numId w:val="900"/>
        </w:numPr>
        <w:spacing w:before="0" w:after="0"/>
      </w:pPr>
      <w:r>
        <w:t>Swap Pricing</w:t>
      </w:r>
    </w:p>
    <w:p>
      <w:pPr>
        <w:numPr>
          <w:ilvl w:val="1"/>
          <w:numId w:val="900"/>
        </w:numPr>
        <w:spacing w:before="0" w:after="0"/>
      </w:pPr>
      <w:r>
        <w:t>Credit Risk Considerations</w:t>
      </w:r>
    </w:p>
    <w:p>
      <w:pPr>
        <w:numPr>
          <w:ilvl w:val="1"/>
          <w:numId w:val="900"/>
        </w:numPr>
        <w:spacing w:before="0" w:after="0"/>
      </w:pPr>
      <w:r>
        <w:t>Market Applications</w:t>
      </w:r>
    </w:p>
    <w:p>
      <w:pPr>
        <w:numPr>
          <w:ilvl w:val="0"/>
          <w:numId w:val="900"/>
        </w:numPr>
        <w:spacing w:before="0" w:after="0"/>
      </w:pPr>
      <w:r>
        <w:t>Currency Swaps</w:t>
      </w:r>
    </w:p>
    <w:p>
      <w:pPr>
        <w:numPr>
          <w:ilvl w:val="1"/>
          <w:numId w:val="900"/>
        </w:numPr>
        <w:spacing w:before="0" w:after="0"/>
      </w:pPr>
      <w:r>
        <w:t>Principal and Interest Exchanges</w:t>
      </w:r>
    </w:p>
    <w:p>
      <w:pPr>
        <w:numPr>
          <w:ilvl w:val="1"/>
          <w:numId w:val="900"/>
        </w:numPr>
        <w:spacing w:before="0" w:after="0"/>
      </w:pPr>
      <w:r>
        <w:t>Cross-Currency Applications</w:t>
      </w:r>
    </w:p>
    <w:p>
      <w:pPr>
        <w:numPr>
          <w:ilvl w:val="1"/>
          <w:numId w:val="900"/>
        </w:numPr>
        <w:spacing w:before="0" w:after="0"/>
      </w:pPr>
      <w:r>
        <w:t>Hedging Foreign Investments</w:t>
      </w:r>
    </w:p>
    <w:p>
      <w:pPr>
        <w:numPr>
          <w:ilvl w:val="1"/>
          <w:numId w:val="900"/>
        </w:numPr>
        <w:spacing w:before="0" w:after="0"/>
      </w:pPr>
      <w:r>
        <w:t>Comparative Advantage Theory</w:t>
      </w:r>
    </w:p>
    <w:p>
      <w:pPr>
        <w:numPr>
          <w:ilvl w:val="0"/>
          <w:numId w:val="900"/>
        </w:numPr>
        <w:spacing w:before="0" w:after="0"/>
      </w:pPr>
      <w:r>
        <w:t>Equity Swaps</w:t>
      </w:r>
    </w:p>
    <w:p>
      <w:pPr>
        <w:numPr>
          <w:ilvl w:val="1"/>
          <w:numId w:val="900"/>
        </w:numPr>
        <w:spacing w:before="0" w:after="0"/>
      </w:pPr>
      <w:r>
        <w:t>Total Return Swaps</w:t>
      </w:r>
    </w:p>
    <w:p>
      <w:pPr>
        <w:numPr>
          <w:ilvl w:val="1"/>
          <w:numId w:val="900"/>
        </w:numPr>
        <w:spacing w:before="0" w:after="0"/>
      </w:pPr>
      <w:r>
        <w:t>Equity Index Swaps</w:t>
      </w:r>
    </w:p>
    <w:p>
      <w:pPr>
        <w:numPr>
          <w:ilvl w:val="1"/>
          <w:numId w:val="900"/>
        </w:numPr>
        <w:spacing w:before="0" w:after="0"/>
      </w:pPr>
      <w:r>
        <w:t>Dividend Swaps</w:t>
      </w:r>
    </w:p>
    <w:p>
      <w:pPr>
        <w:numPr>
          <w:ilvl w:val="1"/>
          <w:numId w:val="900"/>
        </w:numPr>
        <w:spacing w:before="0" w:after="0"/>
      </w:pPr>
      <w:r>
        <w:t>Variance Swaps</w:t>
      </w:r>
    </w:p>
    <w:p>
      <w:pPr>
        <w:numPr>
          <w:ilvl w:val="0"/>
          <w:numId w:val="900"/>
        </w:numPr>
        <w:spacing w:before="0" w:after="0"/>
      </w:pPr>
      <w:r>
        <w:t>Credit Derivatives</w:t>
      </w:r>
    </w:p>
    <w:p>
      <w:pPr>
        <w:numPr>
          <w:ilvl w:val="1"/>
          <w:numId w:val="900"/>
        </w:numPr>
        <w:spacing w:before="0" w:after="0"/>
      </w:pPr>
      <w:r>
        <w:t>Credit Default Swaps</w:t>
      </w:r>
    </w:p>
    <w:p>
      <w:pPr>
        <w:numPr>
          <w:ilvl w:val="1"/>
          <w:numId w:val="900"/>
        </w:numPr>
        <w:spacing w:before="0" w:after="0"/>
      </w:pPr>
      <w:r>
        <w:t>Credit Spread Options</w:t>
      </w:r>
    </w:p>
    <w:p>
      <w:pPr>
        <w:numPr>
          <w:ilvl w:val="1"/>
          <w:numId w:val="900"/>
        </w:numPr>
        <w:spacing w:before="0" w:after="0"/>
      </w:pPr>
      <w:r>
        <w:t>Basket Credit Derivatives</w:t>
      </w:r>
    </w:p>
    <w:p>
      <w:pPr>
        <w:numPr>
          <w:ilvl w:val="1"/>
          <w:numId w:val="900"/>
        </w:numPr>
        <w:spacing w:before="0" w:after="0"/>
      </w:pPr>
      <w:r>
        <w:t>Synthetic CDOs</w:t>
      </w:r>
    </w:p>
    <w:p>
      <w:pPr>
        <w:numPr>
          <w:ilvl w:val="0"/>
          <w:numId w:val="900"/>
        </w:numPr>
        <w:spacing w:before="0" w:after="0"/>
      </w:pPr>
      <w:r>
        <w:t>Exotic Options</w:t>
      </w:r>
    </w:p>
    <w:p>
      <w:pPr>
        <w:numPr>
          <w:ilvl w:val="1"/>
          <w:numId w:val="900"/>
        </w:numPr>
        <w:spacing w:before="0" w:after="0"/>
      </w:pPr>
      <w:r>
        <w:t>Barrier Options</w:t>
      </w:r>
    </w:p>
    <w:p>
      <w:pPr>
        <w:numPr>
          <w:ilvl w:val="1"/>
          <w:numId w:val="900"/>
        </w:numPr>
        <w:spacing w:before="0" w:after="0"/>
      </w:pPr>
      <w:r>
        <w:t>Asian Options</w:t>
      </w:r>
    </w:p>
    <w:p>
      <w:pPr>
        <w:numPr>
          <w:ilvl w:val="1"/>
          <w:numId w:val="900"/>
        </w:numPr>
        <w:spacing w:before="0" w:after="0"/>
      </w:pPr>
      <w:r>
        <w:t>Lookback Options</w:t>
      </w:r>
    </w:p>
    <w:p>
      <w:pPr>
        <w:numPr>
          <w:ilvl w:val="1"/>
          <w:numId w:val="900"/>
        </w:numPr>
        <w:spacing w:before="0" w:after="0"/>
      </w:pPr>
      <w:r>
        <w:t>Digital Options</w:t>
      </w:r>
    </w:p>
    <w:p>
      <w:pPr>
        <w:numPr>
          <w:ilvl w:val="1"/>
          <w:numId w:val="900"/>
        </w:numPr>
        <w:spacing w:before="0" w:after="0"/>
      </w:pPr>
      <w:r>
        <w:t>Compound Options</w:t>
      </w:r>
    </w:p>
    <w:p>
      <w:pPr>
        <w:numPr>
          <w:ilvl w:val="0"/>
          <w:numId w:val="900"/>
        </w:numPr>
        <w:spacing w:before="0" w:after="0"/>
      </w:pPr>
      <w:r>
        <w:t>Options on Futures</w:t>
      </w:r>
    </w:p>
    <w:p>
      <w:pPr>
        <w:numPr>
          <w:ilvl w:val="1"/>
          <w:numId w:val="900"/>
        </w:numPr>
        <w:spacing w:before="0" w:after="0"/>
      </w:pPr>
      <w:r>
        <w:t>Contract Specifications</w:t>
      </w:r>
    </w:p>
    <w:p>
      <w:pPr>
        <w:numPr>
          <w:ilvl w:val="1"/>
          <w:numId w:val="900"/>
        </w:numPr>
        <w:spacing w:before="0" w:after="0"/>
      </w:pPr>
      <w:r>
        <w:t>Pricing Relationships</w:t>
      </w:r>
    </w:p>
    <w:p>
      <w:pPr>
        <w:numPr>
          <w:ilvl w:val="1"/>
          <w:numId w:val="900"/>
        </w:numPr>
        <w:spacing w:before="0" w:after="0"/>
      </w:pPr>
      <w:r>
        <w:t>Exercise and Assignment</w:t>
      </w:r>
    </w:p>
    <w:p>
      <w:pPr>
        <w:numPr>
          <w:ilvl w:val="1"/>
          <w:numId w:val="900"/>
        </w:numPr>
        <w:spacing w:before="0" w:after="0"/>
      </w:pPr>
      <w:r>
        <w:t>Hedging Applications</w:t>
      </w:r>
    </w:p>
    <w:p>
      <w:pPr>
        <w:numPr>
          <w:ilvl w:val="1"/>
          <w:numId w:val="900"/>
        </w:numPr>
        <w:spacing w:before="0" w:after="0"/>
      </w:pPr>
      <w:r>
        <w:t>Strategy Implementation</w:t>
      </w:r>
    </w:p>
    <w:p>
      <w:pPr>
        <w:pStyle w:val="Heading1"/>
      </w:pPr>
      <w:r>
        <w:t>Risk Management in Derivatives</w:t>
      </w:r>
    </w:p>
    <w:p>
      <w:pPr>
        <w:numPr>
          <w:ilvl w:val="0"/>
          <w:numId w:val="900"/>
        </w:numPr>
        <w:spacing w:before="0" w:after="0"/>
      </w:pPr>
      <w:r>
        <w:t>Market Risk</w:t>
      </w:r>
    </w:p>
    <w:p>
      <w:pPr>
        <w:numPr>
          <w:ilvl w:val="1"/>
          <w:numId w:val="900"/>
        </w:numPr>
        <w:spacing w:before="0" w:after="0"/>
      </w:pPr>
      <w:r>
        <w:t>Value at Risk</w:t>
      </w:r>
    </w:p>
    <w:p>
      <w:pPr>
        <w:numPr>
          <w:ilvl w:val="2"/>
          <w:numId w:val="900"/>
        </w:numPr>
        <w:spacing w:before="0" w:after="0"/>
      </w:pPr>
      <w:r>
        <w:t>Historical Simulation</w:t>
      </w:r>
    </w:p>
    <w:p>
      <w:pPr>
        <w:numPr>
          <w:ilvl w:val="2"/>
          <w:numId w:val="900"/>
        </w:numPr>
        <w:spacing w:before="0" w:after="0"/>
      </w:pPr>
      <w:r>
        <w:t>Parametric Methods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Expected Shortfall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0"/>
          <w:numId w:val="900"/>
        </w:numPr>
        <w:spacing w:before="0" w:after="0"/>
      </w:pPr>
      <w:r>
        <w:t>Credit Risk</w:t>
      </w:r>
    </w:p>
    <w:p>
      <w:pPr>
        <w:numPr>
          <w:ilvl w:val="1"/>
          <w:numId w:val="900"/>
        </w:numPr>
        <w:spacing w:before="0" w:after="0"/>
      </w:pPr>
      <w:r>
        <w:t>Counterparty Risk</w:t>
      </w:r>
    </w:p>
    <w:p>
      <w:pPr>
        <w:numPr>
          <w:ilvl w:val="1"/>
          <w:numId w:val="900"/>
        </w:numPr>
        <w:spacing w:before="0" w:after="0"/>
      </w:pPr>
      <w:r>
        <w:t>Settlement Risk</w:t>
      </w:r>
    </w:p>
    <w:p>
      <w:pPr>
        <w:numPr>
          <w:ilvl w:val="1"/>
          <w:numId w:val="900"/>
        </w:numPr>
        <w:spacing w:before="0" w:after="0"/>
      </w:pPr>
      <w:r>
        <w:t>Credit Exposure Measurement</w:t>
      </w:r>
    </w:p>
    <w:p>
      <w:pPr>
        <w:numPr>
          <w:ilvl w:val="1"/>
          <w:numId w:val="900"/>
        </w:numPr>
        <w:spacing w:before="0" w:after="0"/>
      </w:pPr>
      <w:r>
        <w:t>Risk Mitigation Techniques</w:t>
      </w:r>
    </w:p>
    <w:p>
      <w:pPr>
        <w:numPr>
          <w:ilvl w:val="2"/>
          <w:numId w:val="900"/>
        </w:numPr>
        <w:spacing w:before="0" w:after="0"/>
      </w:pPr>
      <w:r>
        <w:t>Collateralization</w:t>
      </w:r>
    </w:p>
    <w:p>
      <w:pPr>
        <w:numPr>
          <w:ilvl w:val="2"/>
          <w:numId w:val="900"/>
        </w:numPr>
        <w:spacing w:before="0" w:after="0"/>
      </w:pPr>
      <w:r>
        <w:t>Netting Agreements</w:t>
      </w:r>
    </w:p>
    <w:p>
      <w:pPr>
        <w:numPr>
          <w:ilvl w:val="2"/>
          <w:numId w:val="900"/>
        </w:numPr>
        <w:spacing w:before="0" w:after="0"/>
      </w:pPr>
      <w:r>
        <w:t>Credit Derivatives</w:t>
      </w:r>
    </w:p>
    <w:p>
      <w:pPr>
        <w:numPr>
          <w:ilvl w:val="0"/>
          <w:numId w:val="900"/>
        </w:numPr>
        <w:spacing w:before="0" w:after="0"/>
      </w:pPr>
      <w:r>
        <w:t>Operational Risk</w:t>
      </w:r>
    </w:p>
    <w:p>
      <w:pPr>
        <w:numPr>
          <w:ilvl w:val="1"/>
          <w:numId w:val="900"/>
        </w:numPr>
        <w:spacing w:before="0" w:after="0"/>
      </w:pPr>
      <w:r>
        <w:t>System Failures</w:t>
      </w:r>
    </w:p>
    <w:p>
      <w:pPr>
        <w:numPr>
          <w:ilvl w:val="1"/>
          <w:numId w:val="900"/>
        </w:numPr>
        <w:spacing w:before="0" w:after="0"/>
      </w:pPr>
      <w:r>
        <w:t>Human Error</w:t>
      </w:r>
    </w:p>
    <w:p>
      <w:pPr>
        <w:numPr>
          <w:ilvl w:val="1"/>
          <w:numId w:val="900"/>
        </w:numPr>
        <w:spacing w:before="0" w:after="0"/>
      </w:pPr>
      <w:r>
        <w:t>Process Breakdowns</w:t>
      </w:r>
    </w:p>
    <w:p>
      <w:pPr>
        <w:numPr>
          <w:ilvl w:val="1"/>
          <w:numId w:val="900"/>
        </w:numPr>
        <w:spacing w:before="0" w:after="0"/>
      </w:pPr>
      <w:r>
        <w:t>Control Mechanisms</w:t>
      </w:r>
    </w:p>
    <w:p>
      <w:pPr>
        <w:numPr>
          <w:ilvl w:val="0"/>
          <w:numId w:val="900"/>
        </w:numPr>
        <w:spacing w:before="0" w:after="0"/>
      </w:pPr>
      <w:r>
        <w:t>Liquidity Risk</w:t>
      </w:r>
    </w:p>
    <w:p>
      <w:pPr>
        <w:numPr>
          <w:ilvl w:val="1"/>
          <w:numId w:val="900"/>
        </w:numPr>
        <w:spacing w:before="0" w:after="0"/>
      </w:pPr>
      <w:r>
        <w:t>Market Liquidity</w:t>
      </w:r>
    </w:p>
    <w:p>
      <w:pPr>
        <w:numPr>
          <w:ilvl w:val="1"/>
          <w:numId w:val="900"/>
        </w:numPr>
        <w:spacing w:before="0" w:after="0"/>
      </w:pPr>
      <w:r>
        <w:t>Funding Liquidity</w:t>
      </w:r>
    </w:p>
    <w:p>
      <w:pPr>
        <w:numPr>
          <w:ilvl w:val="1"/>
          <w:numId w:val="900"/>
        </w:numPr>
        <w:spacing w:before="0" w:after="0"/>
      </w:pPr>
      <w:r>
        <w:t>Liquidity Management</w:t>
      </w:r>
    </w:p>
    <w:p>
      <w:pPr>
        <w:numPr>
          <w:ilvl w:val="1"/>
          <w:numId w:val="900"/>
        </w:numPr>
        <w:spacing w:before="0" w:after="0"/>
      </w:pPr>
      <w:r>
        <w:t>Emergency Procedures</w:t>
      </w:r>
    </w:p>
    <w:p>
      <w:pPr>
        <w:numPr>
          <w:ilvl w:val="0"/>
          <w:numId w:val="900"/>
        </w:numPr>
        <w:spacing w:before="0" w:after="0"/>
      </w:pPr>
      <w:r>
        <w:t>Model Risk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Parameter Uncertainty</w:t>
      </w:r>
    </w:p>
    <w:p>
      <w:pPr>
        <w:numPr>
          <w:ilvl w:val="1"/>
          <w:numId w:val="900"/>
        </w:numPr>
        <w:spacing w:before="0" w:after="0"/>
      </w:pPr>
      <w:r>
        <w:t>Model Limitations</w:t>
      </w:r>
    </w:p>
    <w:p>
      <w:pPr>
        <w:numPr>
          <w:ilvl w:val="1"/>
          <w:numId w:val="900"/>
        </w:numPr>
        <w:spacing w:before="0" w:after="0"/>
      </w:pPr>
      <w:r>
        <w:t>Back-Testing Procedures</w:t>
      </w:r>
    </w:p>
    <w:p>
      <w:pPr>
        <w:pStyle w:val="Heading1"/>
      </w:pPr>
      <w:r>
        <w:t>Regulatory Framework and Market Structure</w:t>
      </w:r>
    </w:p>
    <w:p>
      <w:pPr>
        <w:numPr>
          <w:ilvl w:val="0"/>
          <w:numId w:val="900"/>
        </w:numPr>
        <w:spacing w:before="0" w:after="0"/>
      </w:pPr>
      <w:r>
        <w:t>Regulatory Bodies</w:t>
      </w:r>
    </w:p>
    <w:p>
      <w:pPr>
        <w:numPr>
          <w:ilvl w:val="1"/>
          <w:numId w:val="900"/>
        </w:numPr>
        <w:spacing w:before="0" w:after="0"/>
      </w:pPr>
      <w:r>
        <w:t>Commodity Futures Trading Commission</w:t>
      </w:r>
    </w:p>
    <w:p>
      <w:pPr>
        <w:numPr>
          <w:ilvl w:val="1"/>
          <w:numId w:val="900"/>
        </w:numPr>
        <w:spacing w:before="0" w:after="0"/>
      </w:pPr>
      <w:r>
        <w:t>Securities and Exchange Commission</w:t>
      </w:r>
    </w:p>
    <w:p>
      <w:pPr>
        <w:numPr>
          <w:ilvl w:val="1"/>
          <w:numId w:val="900"/>
        </w:numPr>
        <w:spacing w:before="0" w:after="0"/>
      </w:pPr>
      <w:r>
        <w:t>National Futures Association</w:t>
      </w:r>
    </w:p>
    <w:p>
      <w:pPr>
        <w:numPr>
          <w:ilvl w:val="1"/>
          <w:numId w:val="900"/>
        </w:numPr>
        <w:spacing w:before="0" w:after="0"/>
      </w:pPr>
      <w:r>
        <w:t>International Regulators</w:t>
      </w:r>
    </w:p>
    <w:p>
      <w:pPr>
        <w:numPr>
          <w:ilvl w:val="0"/>
          <w:numId w:val="900"/>
        </w:numPr>
        <w:spacing w:before="0" w:after="0"/>
      </w:pPr>
      <w:r>
        <w:t>Post-Crisis Regulatory Changes</w:t>
      </w:r>
    </w:p>
    <w:p>
      <w:pPr>
        <w:numPr>
          <w:ilvl w:val="1"/>
          <w:numId w:val="900"/>
        </w:numPr>
        <w:spacing w:before="0" w:after="0"/>
      </w:pPr>
      <w:r>
        <w:t>Dodd-Frank Act</w:t>
      </w:r>
    </w:p>
    <w:p>
      <w:pPr>
        <w:numPr>
          <w:ilvl w:val="2"/>
          <w:numId w:val="900"/>
        </w:numPr>
        <w:spacing w:before="0" w:after="0"/>
      </w:pPr>
      <w:r>
        <w:t>Central Clearing Requirements</w:t>
      </w:r>
    </w:p>
    <w:p>
      <w:pPr>
        <w:numPr>
          <w:ilvl w:val="2"/>
          <w:numId w:val="900"/>
        </w:numPr>
        <w:spacing w:before="0" w:after="0"/>
      </w:pPr>
      <w:r>
        <w:t>Swap Execution Facilities</w:t>
      </w:r>
    </w:p>
    <w:p>
      <w:pPr>
        <w:numPr>
          <w:ilvl w:val="2"/>
          <w:numId w:val="900"/>
        </w:numPr>
        <w:spacing w:before="0" w:after="0"/>
      </w:pPr>
      <w:r>
        <w:t>Position Limits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1"/>
          <w:numId w:val="900"/>
        </w:numPr>
        <w:spacing w:before="0" w:after="0"/>
      </w:pPr>
      <w:r>
        <w:t>European Market Infrastructure Regulation</w:t>
      </w:r>
    </w:p>
    <w:p>
      <w:pPr>
        <w:numPr>
          <w:ilvl w:val="1"/>
          <w:numId w:val="900"/>
        </w:numPr>
        <w:spacing w:before="0" w:after="0"/>
      </w:pPr>
      <w:r>
        <w:t>Basel III Impact</w:t>
      </w:r>
    </w:p>
    <w:p>
      <w:pPr>
        <w:numPr>
          <w:ilvl w:val="0"/>
          <w:numId w:val="900"/>
        </w:numPr>
        <w:spacing w:before="0" w:after="0"/>
      </w:pPr>
      <w:r>
        <w:t>Market Infrastructure</w:t>
      </w:r>
    </w:p>
    <w:p>
      <w:pPr>
        <w:numPr>
          <w:ilvl w:val="1"/>
          <w:numId w:val="900"/>
        </w:numPr>
        <w:spacing w:before="0" w:after="0"/>
      </w:pPr>
      <w:r>
        <w:t>Exchanges and Trading Platforms</w:t>
      </w:r>
    </w:p>
    <w:p>
      <w:pPr>
        <w:numPr>
          <w:ilvl w:val="1"/>
          <w:numId w:val="900"/>
        </w:numPr>
        <w:spacing w:before="0" w:after="0"/>
      </w:pPr>
      <w:r>
        <w:t>Clearing Houses</w:t>
      </w:r>
    </w:p>
    <w:p>
      <w:pPr>
        <w:numPr>
          <w:ilvl w:val="1"/>
          <w:numId w:val="900"/>
        </w:numPr>
        <w:spacing w:before="0" w:after="0"/>
      </w:pPr>
      <w:r>
        <w:t>Settlement Systems</w:t>
      </w:r>
    </w:p>
    <w:p>
      <w:pPr>
        <w:numPr>
          <w:ilvl w:val="1"/>
          <w:numId w:val="900"/>
        </w:numPr>
        <w:spacing w:before="0" w:after="0"/>
      </w:pPr>
      <w:r>
        <w:t>Data Repositories</w:t>
      </w:r>
    </w:p>
    <w:p>
      <w:pPr>
        <w:numPr>
          <w:ilvl w:val="0"/>
          <w:numId w:val="900"/>
        </w:numPr>
        <w:spacing w:before="0" w:after="0"/>
      </w:pPr>
      <w:r>
        <w:t>Compliance and Ethics</w:t>
      </w:r>
    </w:p>
    <w:p>
      <w:pPr>
        <w:numPr>
          <w:ilvl w:val="1"/>
          <w:numId w:val="900"/>
        </w:numPr>
        <w:spacing w:before="0" w:after="0"/>
      </w:pPr>
      <w:r>
        <w:t>Market Manipulation Prevention</w:t>
      </w:r>
    </w:p>
    <w:p>
      <w:pPr>
        <w:numPr>
          <w:ilvl w:val="1"/>
          <w:numId w:val="900"/>
        </w:numPr>
        <w:spacing w:before="0" w:after="0"/>
      </w:pPr>
      <w:r>
        <w:t>Insider Trading Regulations</w:t>
      </w:r>
    </w:p>
    <w:p>
      <w:pPr>
        <w:numPr>
          <w:ilvl w:val="1"/>
          <w:numId w:val="900"/>
        </w:numPr>
        <w:spacing w:before="0" w:after="0"/>
      </w:pPr>
      <w:r>
        <w:t>Position Reporting</w:t>
      </w:r>
    </w:p>
    <w:p>
      <w:pPr>
        <w:numPr>
          <w:ilvl w:val="1"/>
          <w:numId w:val="900"/>
        </w:numPr>
        <w:spacing w:before="0" w:after="0"/>
      </w:pPr>
      <w:r>
        <w:t>Best Execution Requirements</w:t>
      </w:r>
    </w:p>
    <w:p>
      <w:pPr>
        <w:numPr>
          <w:ilvl w:val="1"/>
          <w:numId w:val="900"/>
        </w:numPr>
        <w:spacing w:before="0" w:after="0"/>
      </w:pPr>
      <w:r>
        <w:t>Professional Standards</w:t>
      </w:r>
    </w:p>
    <w:p>
      <w:pPr>
        <w:numPr>
          <w:ilvl w:val="1"/>
          <w:numId w:val="900"/>
        </w:numPr>
        <w:spacing w:before="0" w:after="0"/>
      </w:pPr>
      <w:r>
        <w:t>Fiduciary Responsibilities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