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Financial Statement Analysis</w:t>
      </w:r>
    </w:p>
    <w:p>
      <w:pPr>
        <w:pStyle w:val="Heading1"/>
      </w:pPr>
      <w:r>
        <w:t>Introduction to Financial Statement Analysis</w:t>
      </w:r>
    </w:p>
    <w:p>
      <w:pPr>
        <w:numPr>
          <w:ilvl w:val="0"/>
          <w:numId w:val="900"/>
        </w:numPr>
        <w:spacing w:before="0" w:after="0"/>
      </w:pPr>
      <w:r>
        <w:t>Purpose and Scope of Analysis</w:t>
      </w:r>
    </w:p>
    <w:p>
      <w:pPr>
        <w:numPr>
          <w:ilvl w:val="1"/>
          <w:numId w:val="900"/>
        </w:numPr>
        <w:spacing w:before="0" w:after="0"/>
      </w:pPr>
      <w:r>
        <w:t>Objectives of Financial Statement Analysis</w:t>
      </w:r>
    </w:p>
    <w:p>
      <w:pPr>
        <w:numPr>
          <w:ilvl w:val="2"/>
          <w:numId w:val="900"/>
        </w:numPr>
        <w:spacing w:before="0" w:after="0"/>
      </w:pPr>
      <w:r>
        <w:t>Investment Decision Making</w:t>
      </w:r>
    </w:p>
    <w:p>
      <w:pPr>
        <w:numPr>
          <w:ilvl w:val="2"/>
          <w:numId w:val="900"/>
        </w:numPr>
        <w:spacing w:before="0" w:after="0"/>
      </w:pPr>
      <w:r>
        <w:t>Credit Risk Assessment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2"/>
          <w:numId w:val="900"/>
        </w:numPr>
        <w:spacing w:before="0" w:after="0"/>
      </w:pPr>
      <w:r>
        <w:t>Strategic Planning Support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Scope and Limitations</w:t>
      </w:r>
    </w:p>
    <w:p>
      <w:pPr>
        <w:numPr>
          <w:ilvl w:val="2"/>
          <w:numId w:val="900"/>
        </w:numPr>
        <w:spacing w:before="0" w:after="0"/>
      </w:pPr>
      <w:r>
        <w:t>What Financial Analysis Can Reveal</w:t>
      </w:r>
    </w:p>
    <w:p>
      <w:pPr>
        <w:numPr>
          <w:ilvl w:val="2"/>
          <w:numId w:val="900"/>
        </w:numPr>
        <w:spacing w:before="0" w:after="0"/>
      </w:pPr>
      <w:r>
        <w:t>Inherent Limitations of Historical Data</w:t>
      </w:r>
    </w:p>
    <w:p>
      <w:pPr>
        <w:numPr>
          <w:ilvl w:val="2"/>
          <w:numId w:val="900"/>
        </w:numPr>
        <w:spacing w:before="0" w:after="0"/>
      </w:pPr>
      <w:r>
        <w:t>Accounting Policy Impact on Analysis</w:t>
      </w:r>
    </w:p>
    <w:p>
      <w:pPr>
        <w:numPr>
          <w:ilvl w:val="2"/>
          <w:numId w:val="900"/>
        </w:numPr>
        <w:spacing w:before="0" w:after="0"/>
      </w:pPr>
      <w:r>
        <w:t>Non-Financial Factors Not Captured</w:t>
      </w:r>
    </w:p>
    <w:p>
      <w:pPr>
        <w:numPr>
          <w:ilvl w:val="1"/>
          <w:numId w:val="900"/>
        </w:numPr>
        <w:spacing w:before="0" w:after="0"/>
      </w:pPr>
      <w:r>
        <w:t>Role in Decision-Making</w:t>
      </w:r>
    </w:p>
    <w:p>
      <w:pPr>
        <w:numPr>
          <w:ilvl w:val="2"/>
          <w:numId w:val="900"/>
        </w:numPr>
        <w:spacing w:before="0" w:after="0"/>
      </w:pPr>
      <w:r>
        <w:t>Supporting Investment Decisions</w:t>
      </w:r>
    </w:p>
    <w:p>
      <w:pPr>
        <w:numPr>
          <w:ilvl w:val="2"/>
          <w:numId w:val="900"/>
        </w:numPr>
        <w:spacing w:before="0" w:after="0"/>
      </w:pPr>
      <w:r>
        <w:t>Informing Credit Decisions</w:t>
      </w:r>
    </w:p>
    <w:p>
      <w:pPr>
        <w:numPr>
          <w:ilvl w:val="2"/>
          <w:numId w:val="900"/>
        </w:numPr>
        <w:spacing w:before="0" w:after="0"/>
      </w:pPr>
      <w:r>
        <w:t>Guiding Management Actions</w:t>
      </w:r>
    </w:p>
    <w:p>
      <w:pPr>
        <w:numPr>
          <w:ilvl w:val="2"/>
          <w:numId w:val="900"/>
        </w:numPr>
        <w:spacing w:before="0" w:after="0"/>
      </w:pPr>
      <w:r>
        <w:t>Facilitating Stakeholder Communication</w:t>
      </w:r>
    </w:p>
    <w:p>
      <w:pPr>
        <w:numPr>
          <w:ilvl w:val="0"/>
          <w:numId w:val="900"/>
        </w:numPr>
        <w:spacing w:before="0" w:after="0"/>
      </w:pPr>
      <w:r>
        <w:t>Key Questions Addressed by Analysis</w:t>
      </w:r>
    </w:p>
    <w:p>
      <w:pPr>
        <w:numPr>
          <w:ilvl w:val="1"/>
          <w:numId w:val="900"/>
        </w:numPr>
        <w:spacing w:before="0" w:after="0"/>
      </w:pPr>
      <w:r>
        <w:t>Assessing Profitability</w:t>
      </w:r>
    </w:p>
    <w:p>
      <w:pPr>
        <w:numPr>
          <w:ilvl w:val="2"/>
          <w:numId w:val="900"/>
        </w:numPr>
        <w:spacing w:before="0" w:after="0"/>
      </w:pPr>
      <w:r>
        <w:t>Revenue Generation Capability</w:t>
      </w:r>
    </w:p>
    <w:p>
      <w:pPr>
        <w:numPr>
          <w:ilvl w:val="2"/>
          <w:numId w:val="900"/>
        </w:numPr>
        <w:spacing w:before="0" w:after="0"/>
      </w:pPr>
      <w:r>
        <w:t>Cost Management Effectiveness</w:t>
      </w:r>
    </w:p>
    <w:p>
      <w:pPr>
        <w:numPr>
          <w:ilvl w:val="2"/>
          <w:numId w:val="900"/>
        </w:numPr>
        <w:spacing w:before="0" w:after="0"/>
      </w:pPr>
      <w:r>
        <w:t>Profit Margin Sustainability</w:t>
      </w:r>
    </w:p>
    <w:p>
      <w:pPr>
        <w:numPr>
          <w:ilvl w:val="1"/>
          <w:numId w:val="900"/>
        </w:numPr>
        <w:spacing w:before="0" w:after="0"/>
      </w:pPr>
      <w:r>
        <w:t>Evaluating Liquidity and Solvency</w:t>
      </w:r>
    </w:p>
    <w:p>
      <w:pPr>
        <w:numPr>
          <w:ilvl w:val="2"/>
          <w:numId w:val="900"/>
        </w:numPr>
        <w:spacing w:before="0" w:after="0"/>
      </w:pPr>
      <w:r>
        <w:t>Short-Term Payment Ability</w:t>
      </w:r>
    </w:p>
    <w:p>
      <w:pPr>
        <w:numPr>
          <w:ilvl w:val="2"/>
          <w:numId w:val="900"/>
        </w:numPr>
        <w:spacing w:before="0" w:after="0"/>
      </w:pPr>
      <w:r>
        <w:t>Long-Term Financial Stability</w:t>
      </w:r>
    </w:p>
    <w:p>
      <w:pPr>
        <w:numPr>
          <w:ilvl w:val="2"/>
          <w:numId w:val="900"/>
        </w:numPr>
        <w:spacing w:before="0" w:after="0"/>
      </w:pPr>
      <w:r>
        <w:t>Cash Flow Adequacy</w:t>
      </w:r>
    </w:p>
    <w:p>
      <w:pPr>
        <w:numPr>
          <w:ilvl w:val="1"/>
          <w:numId w:val="900"/>
        </w:numPr>
        <w:spacing w:before="0" w:after="0"/>
      </w:pPr>
      <w:r>
        <w:t>Measuring Operational Efficiency</w:t>
      </w:r>
    </w:p>
    <w:p>
      <w:pPr>
        <w:numPr>
          <w:ilvl w:val="2"/>
          <w:numId w:val="900"/>
        </w:numPr>
        <w:spacing w:before="0" w:after="0"/>
      </w:pPr>
      <w:r>
        <w:t>Asset Utilization</w:t>
      </w:r>
    </w:p>
    <w:p>
      <w:pPr>
        <w:numPr>
          <w:ilvl w:val="2"/>
          <w:numId w:val="900"/>
        </w:numPr>
        <w:spacing w:before="0" w:after="0"/>
      </w:pPr>
      <w:r>
        <w:t>Working Capital Management</w:t>
      </w:r>
    </w:p>
    <w:p>
      <w:pPr>
        <w:numPr>
          <w:ilvl w:val="2"/>
          <w:numId w:val="900"/>
        </w:numPr>
        <w:spacing w:before="0" w:after="0"/>
      </w:pPr>
      <w:r>
        <w:t>Operational Leverage</w:t>
      </w:r>
    </w:p>
    <w:p>
      <w:pPr>
        <w:numPr>
          <w:ilvl w:val="1"/>
          <w:numId w:val="900"/>
        </w:numPr>
        <w:spacing w:before="0" w:after="0"/>
      </w:pPr>
      <w:r>
        <w:t>Determining Valuation</w:t>
      </w:r>
    </w:p>
    <w:p>
      <w:pPr>
        <w:numPr>
          <w:ilvl w:val="2"/>
          <w:numId w:val="900"/>
        </w:numPr>
        <w:spacing w:before="0" w:after="0"/>
      </w:pPr>
      <w:r>
        <w:t>Intrinsic Value Assessment</w:t>
      </w:r>
    </w:p>
    <w:p>
      <w:pPr>
        <w:numPr>
          <w:ilvl w:val="2"/>
          <w:numId w:val="900"/>
        </w:numPr>
        <w:spacing w:before="0" w:after="0"/>
      </w:pPr>
      <w:r>
        <w:t>Market Value Comparison</w:t>
      </w:r>
    </w:p>
    <w:p>
      <w:pPr>
        <w:numPr>
          <w:ilvl w:val="2"/>
          <w:numId w:val="900"/>
        </w:numPr>
        <w:spacing w:before="0" w:after="0"/>
      </w:pPr>
      <w:r>
        <w:t>Investment Attractiveness</w:t>
      </w:r>
    </w:p>
    <w:p>
      <w:pPr>
        <w:numPr>
          <w:ilvl w:val="1"/>
          <w:numId w:val="900"/>
        </w:numPr>
        <w:spacing w:before="0" w:after="0"/>
      </w:pPr>
      <w:r>
        <w:t>Identifying Financial Risks</w:t>
      </w:r>
    </w:p>
    <w:p>
      <w:pPr>
        <w:numPr>
          <w:ilvl w:val="2"/>
          <w:numId w:val="900"/>
        </w:numPr>
        <w:spacing w:before="0" w:after="0"/>
      </w:pPr>
      <w:r>
        <w:t>Credit Risk</w:t>
      </w:r>
    </w:p>
    <w:p>
      <w:pPr>
        <w:numPr>
          <w:ilvl w:val="2"/>
          <w:numId w:val="900"/>
        </w:numPr>
        <w:spacing w:before="0" w:after="0"/>
      </w:pPr>
      <w:r>
        <w:t>Market Risk</w:t>
      </w:r>
    </w:p>
    <w:p>
      <w:pPr>
        <w:numPr>
          <w:ilvl w:val="2"/>
          <w:numId w:val="900"/>
        </w:numPr>
        <w:spacing w:before="0" w:after="0"/>
      </w:pPr>
      <w:r>
        <w:t>Operational Risk</w:t>
      </w:r>
    </w:p>
    <w:p>
      <w:pPr>
        <w:numPr>
          <w:ilvl w:val="2"/>
          <w:numId w:val="900"/>
        </w:numPr>
        <w:spacing w:before="0" w:after="0"/>
      </w:pPr>
      <w:r>
        <w:t>Liquidity Risk</w:t>
      </w:r>
    </w:p>
    <w:p>
      <w:pPr>
        <w:numPr>
          <w:ilvl w:val="0"/>
          <w:numId w:val="900"/>
        </w:numPr>
        <w:spacing w:before="0" w:after="0"/>
      </w:pPr>
      <w:r>
        <w:t>Users of Financial Statement Analysis</w:t>
      </w:r>
    </w:p>
    <w:p>
      <w:pPr>
        <w:numPr>
          <w:ilvl w:val="1"/>
          <w:numId w:val="900"/>
        </w:numPr>
        <w:spacing w:before="0" w:after="0"/>
      </w:pPr>
      <w:r>
        <w:t>Investors and Shareholders</w:t>
      </w:r>
    </w:p>
    <w:p>
      <w:pPr>
        <w:numPr>
          <w:ilvl w:val="2"/>
          <w:numId w:val="900"/>
        </w:numPr>
        <w:spacing w:before="0" w:after="0"/>
      </w:pPr>
      <w:r>
        <w:t>Equity Investors</w:t>
      </w:r>
    </w:p>
    <w:p>
      <w:pPr>
        <w:numPr>
          <w:ilvl w:val="3"/>
          <w:numId w:val="900"/>
        </w:numPr>
        <w:spacing w:before="0" w:after="0"/>
      </w:pPr>
      <w:r>
        <w:t>Individual Retail Investors</w:t>
      </w:r>
    </w:p>
    <w:p>
      <w:pPr>
        <w:numPr>
          <w:ilvl w:val="3"/>
          <w:numId w:val="900"/>
        </w:numPr>
        <w:spacing w:before="0" w:after="0"/>
      </w:pPr>
      <w:r>
        <w:t>Institutional Equity Investors</w:t>
      </w:r>
    </w:p>
    <w:p>
      <w:pPr>
        <w:numPr>
          <w:ilvl w:val="3"/>
          <w:numId w:val="900"/>
        </w:numPr>
        <w:spacing w:before="0" w:after="0"/>
      </w:pPr>
      <w:r>
        <w:t>Activist Investors</w:t>
      </w:r>
    </w:p>
    <w:p>
      <w:pPr>
        <w:numPr>
          <w:ilvl w:val="2"/>
          <w:numId w:val="900"/>
        </w:numPr>
        <w:spacing w:before="0" w:after="0"/>
      </w:pPr>
      <w:r>
        <w:t>Potential Investors</w:t>
      </w:r>
    </w:p>
    <w:p>
      <w:pPr>
        <w:numPr>
          <w:ilvl w:val="3"/>
          <w:numId w:val="900"/>
        </w:numPr>
        <w:spacing w:before="0" w:after="0"/>
      </w:pPr>
      <w:r>
        <w:t>Due Diligence Requirements</w:t>
      </w:r>
    </w:p>
    <w:p>
      <w:pPr>
        <w:numPr>
          <w:ilvl w:val="3"/>
          <w:numId w:val="900"/>
        </w:numPr>
        <w:spacing w:before="0" w:after="0"/>
      </w:pPr>
      <w:r>
        <w:t>Investment Screening Process</w:t>
      </w:r>
    </w:p>
    <w:p>
      <w:pPr>
        <w:numPr>
          <w:ilvl w:val="1"/>
          <w:numId w:val="900"/>
        </w:numPr>
        <w:spacing w:before="0" w:after="0"/>
      </w:pPr>
      <w:r>
        <w:t>Creditors and Lenders</w:t>
      </w:r>
    </w:p>
    <w:p>
      <w:pPr>
        <w:numPr>
          <w:ilvl w:val="2"/>
          <w:numId w:val="900"/>
        </w:numPr>
        <w:spacing w:before="0" w:after="0"/>
      </w:pPr>
      <w:r>
        <w:t>Commercial Banks</w:t>
      </w:r>
    </w:p>
    <w:p>
      <w:pPr>
        <w:numPr>
          <w:ilvl w:val="3"/>
          <w:numId w:val="900"/>
        </w:numPr>
        <w:spacing w:before="0" w:after="0"/>
      </w:pPr>
      <w:r>
        <w:t>Loan Underwriting</w:t>
      </w:r>
    </w:p>
    <w:p>
      <w:pPr>
        <w:numPr>
          <w:ilvl w:val="3"/>
          <w:numId w:val="900"/>
        </w:numPr>
        <w:spacing w:before="0" w:after="0"/>
      </w:pPr>
      <w:r>
        <w:t>Credit Monitoring</w:t>
      </w:r>
    </w:p>
    <w:p>
      <w:pPr>
        <w:numPr>
          <w:ilvl w:val="2"/>
          <w:numId w:val="900"/>
        </w:numPr>
        <w:spacing w:before="0" w:after="0"/>
      </w:pPr>
      <w:r>
        <w:t>Bondholders</w:t>
      </w:r>
    </w:p>
    <w:p>
      <w:pPr>
        <w:numPr>
          <w:ilvl w:val="3"/>
          <w:numId w:val="900"/>
        </w:numPr>
        <w:spacing w:before="0" w:after="0"/>
      </w:pPr>
      <w:r>
        <w:t>Credit Quality Assessment</w:t>
      </w:r>
    </w:p>
    <w:p>
      <w:pPr>
        <w:numPr>
          <w:ilvl w:val="3"/>
          <w:numId w:val="900"/>
        </w:numPr>
        <w:spacing w:before="0" w:after="0"/>
      </w:pPr>
      <w:r>
        <w:t>Default Risk Evaluation</w:t>
      </w:r>
    </w:p>
    <w:p>
      <w:pPr>
        <w:numPr>
          <w:ilvl w:val="2"/>
          <w:numId w:val="900"/>
        </w:numPr>
        <w:spacing w:before="0" w:after="0"/>
      </w:pPr>
      <w:r>
        <w:t>Trade Creditors</w:t>
      </w:r>
    </w:p>
    <w:p>
      <w:pPr>
        <w:numPr>
          <w:ilvl w:val="3"/>
          <w:numId w:val="900"/>
        </w:numPr>
        <w:spacing w:before="0" w:after="0"/>
      </w:pPr>
      <w:r>
        <w:t>Payment Terms Decisions</w:t>
      </w:r>
    </w:p>
    <w:p>
      <w:pPr>
        <w:numPr>
          <w:ilvl w:val="3"/>
          <w:numId w:val="900"/>
        </w:numPr>
        <w:spacing w:before="0" w:after="0"/>
      </w:pPr>
      <w:r>
        <w:t>Credit Limit Setting</w:t>
      </w:r>
    </w:p>
    <w:p>
      <w:pPr>
        <w:numPr>
          <w:ilvl w:val="1"/>
          <w:numId w:val="900"/>
        </w:numPr>
        <w:spacing w:before="0" w:after="0"/>
      </w:pPr>
      <w:r>
        <w:t>Company Management</w:t>
      </w:r>
    </w:p>
    <w:p>
      <w:pPr>
        <w:numPr>
          <w:ilvl w:val="2"/>
          <w:numId w:val="900"/>
        </w:numPr>
        <w:spacing w:before="0" w:after="0"/>
      </w:pPr>
      <w:r>
        <w:t>Strategic Planning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Performance Benchmarking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3"/>
          <w:numId w:val="900"/>
        </w:numPr>
        <w:spacing w:before="0" w:after="0"/>
      </w:pPr>
      <w:r>
        <w:t>Operational Assessment</w:t>
      </w:r>
    </w:p>
    <w:p>
      <w:pPr>
        <w:numPr>
          <w:ilvl w:val="3"/>
          <w:numId w:val="900"/>
        </w:numPr>
        <w:spacing w:before="0" w:after="0"/>
      </w:pPr>
      <w:r>
        <w:t>Goal Setting and Monitoring</w:t>
      </w:r>
    </w:p>
    <w:p>
      <w:pPr>
        <w:numPr>
          <w:ilvl w:val="2"/>
          <w:numId w:val="900"/>
        </w:numPr>
        <w:spacing w:before="0" w:after="0"/>
      </w:pPr>
      <w:r>
        <w:t>Internal Control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3"/>
          <w:numId w:val="900"/>
        </w:numPr>
        <w:spacing w:before="0" w:after="0"/>
      </w:pPr>
      <w:r>
        <w:t>Process Improvement</w:t>
      </w:r>
    </w:p>
    <w:p>
      <w:pPr>
        <w:numPr>
          <w:ilvl w:val="1"/>
          <w:numId w:val="900"/>
        </w:numPr>
        <w:spacing w:before="0" w:after="0"/>
      </w:pPr>
      <w:r>
        <w:t>Regulators and Government Agencies</w:t>
      </w:r>
    </w:p>
    <w:p>
      <w:pPr>
        <w:numPr>
          <w:ilvl w:val="2"/>
          <w:numId w:val="900"/>
        </w:numPr>
        <w:spacing w:before="0" w:after="0"/>
      </w:pPr>
      <w:r>
        <w:t>Securities Regulators</w:t>
      </w:r>
    </w:p>
    <w:p>
      <w:pPr>
        <w:numPr>
          <w:ilvl w:val="3"/>
          <w:numId w:val="900"/>
        </w:numPr>
        <w:spacing w:before="0" w:after="0"/>
      </w:pPr>
      <w:r>
        <w:t>Market Oversight</w:t>
      </w:r>
    </w:p>
    <w:p>
      <w:pPr>
        <w:numPr>
          <w:ilvl w:val="3"/>
          <w:numId w:val="900"/>
        </w:numPr>
        <w:spacing w:before="0" w:after="0"/>
      </w:pPr>
      <w:r>
        <w:t>Disclosure Compliance</w:t>
      </w:r>
    </w:p>
    <w:p>
      <w:pPr>
        <w:numPr>
          <w:ilvl w:val="2"/>
          <w:numId w:val="900"/>
        </w:numPr>
        <w:spacing w:before="0" w:after="0"/>
      </w:pPr>
      <w:r>
        <w:t>Tax Authorities</w:t>
      </w:r>
    </w:p>
    <w:p>
      <w:pPr>
        <w:numPr>
          <w:ilvl w:val="3"/>
          <w:numId w:val="900"/>
        </w:numPr>
        <w:spacing w:before="0" w:after="0"/>
      </w:pPr>
      <w:r>
        <w:t>Tax Compliance Verification</w:t>
      </w:r>
    </w:p>
    <w:p>
      <w:pPr>
        <w:numPr>
          <w:ilvl w:val="3"/>
          <w:numId w:val="900"/>
        </w:numPr>
        <w:spacing w:before="0" w:after="0"/>
      </w:pPr>
      <w:r>
        <w:t>Audit Selection</w:t>
      </w:r>
    </w:p>
    <w:p>
      <w:pPr>
        <w:numPr>
          <w:ilvl w:val="2"/>
          <w:numId w:val="900"/>
        </w:numPr>
        <w:spacing w:before="0" w:after="0"/>
      </w:pPr>
      <w:r>
        <w:t>Industry Regulators</w:t>
      </w:r>
    </w:p>
    <w:p>
      <w:pPr>
        <w:numPr>
          <w:ilvl w:val="3"/>
          <w:numId w:val="900"/>
        </w:numPr>
        <w:spacing w:before="0" w:after="0"/>
      </w:pPr>
      <w:r>
        <w:t>Sector-Specific Oversight</w:t>
      </w:r>
    </w:p>
    <w:p>
      <w:pPr>
        <w:numPr>
          <w:ilvl w:val="3"/>
          <w:numId w:val="900"/>
        </w:numPr>
        <w:spacing w:before="0" w:after="0"/>
      </w:pPr>
      <w:r>
        <w:t>Prudential Regulation</w:t>
      </w:r>
    </w:p>
    <w:p>
      <w:pPr>
        <w:numPr>
          <w:ilvl w:val="1"/>
          <w:numId w:val="900"/>
        </w:numPr>
        <w:spacing w:before="0" w:after="0"/>
      </w:pPr>
      <w:r>
        <w:t>Other Stakeholders</w:t>
      </w:r>
    </w:p>
    <w:p>
      <w:pPr>
        <w:numPr>
          <w:ilvl w:val="2"/>
          <w:numId w:val="900"/>
        </w:numPr>
        <w:spacing w:before="0" w:after="0"/>
      </w:pPr>
      <w:r>
        <w:t>Customers</w:t>
      </w:r>
    </w:p>
    <w:p>
      <w:pPr>
        <w:numPr>
          <w:ilvl w:val="3"/>
          <w:numId w:val="900"/>
        </w:numPr>
        <w:spacing w:before="0" w:after="0"/>
      </w:pPr>
      <w:r>
        <w:t>Supplier Financial Stability</w:t>
      </w:r>
    </w:p>
    <w:p>
      <w:pPr>
        <w:numPr>
          <w:ilvl w:val="3"/>
          <w:numId w:val="900"/>
        </w:numPr>
        <w:spacing w:before="0" w:after="0"/>
      </w:pPr>
      <w:r>
        <w:t>Long-Term Relationship Viability</w:t>
      </w:r>
    </w:p>
    <w:p>
      <w:pPr>
        <w:numPr>
          <w:ilvl w:val="2"/>
          <w:numId w:val="900"/>
        </w:numPr>
        <w:spacing w:before="0" w:after="0"/>
      </w:pPr>
      <w:r>
        <w:t>Suppliers</w:t>
      </w:r>
    </w:p>
    <w:p>
      <w:pPr>
        <w:numPr>
          <w:ilvl w:val="3"/>
          <w:numId w:val="900"/>
        </w:numPr>
        <w:spacing w:before="0" w:after="0"/>
      </w:pPr>
      <w:r>
        <w:t>Customer Creditworthiness</w:t>
      </w:r>
    </w:p>
    <w:p>
      <w:pPr>
        <w:numPr>
          <w:ilvl w:val="3"/>
          <w:numId w:val="900"/>
        </w:numPr>
        <w:spacing w:before="0" w:after="0"/>
      </w:pPr>
      <w:r>
        <w:t>Payment Risk Assessment</w:t>
      </w:r>
    </w:p>
    <w:p>
      <w:pPr>
        <w:numPr>
          <w:ilvl w:val="2"/>
          <w:numId w:val="900"/>
        </w:numPr>
        <w:spacing w:before="0" w:after="0"/>
      </w:pPr>
      <w:r>
        <w:t>Employees</w:t>
      </w:r>
    </w:p>
    <w:p>
      <w:pPr>
        <w:numPr>
          <w:ilvl w:val="3"/>
          <w:numId w:val="900"/>
        </w:numPr>
        <w:spacing w:before="0" w:after="0"/>
      </w:pPr>
      <w:r>
        <w:t>Job Security Assessment</w:t>
      </w:r>
    </w:p>
    <w:p>
      <w:pPr>
        <w:numPr>
          <w:ilvl w:val="3"/>
          <w:numId w:val="900"/>
        </w:numPr>
        <w:spacing w:before="0" w:after="0"/>
      </w:pPr>
      <w:r>
        <w:t>Compensation Planning</w:t>
      </w:r>
    </w:p>
    <w:p>
      <w:pPr>
        <w:numPr>
          <w:ilvl w:val="2"/>
          <w:numId w:val="900"/>
        </w:numPr>
        <w:spacing w:before="0" w:after="0"/>
      </w:pPr>
      <w:r>
        <w:t>Analysts and Advisors</w:t>
      </w:r>
    </w:p>
    <w:p>
      <w:pPr>
        <w:numPr>
          <w:ilvl w:val="3"/>
          <w:numId w:val="900"/>
        </w:numPr>
        <w:spacing w:before="0" w:after="0"/>
      </w:pPr>
      <w:r>
        <w:t>Research and Recommendations</w:t>
      </w:r>
    </w:p>
    <w:p>
      <w:pPr>
        <w:numPr>
          <w:ilvl w:val="3"/>
          <w:numId w:val="900"/>
        </w:numPr>
        <w:spacing w:before="0" w:after="0"/>
      </w:pPr>
      <w:r>
        <w:t>Valuation Services</w:t>
      </w:r>
    </w:p>
    <w:p>
      <w:pPr>
        <w:numPr>
          <w:ilvl w:val="0"/>
          <w:numId w:val="900"/>
        </w:numPr>
        <w:spacing w:before="0" w:after="0"/>
      </w:pPr>
      <w:r>
        <w:t>The Financial Analysis Framework</w:t>
      </w:r>
    </w:p>
    <w:p>
      <w:pPr>
        <w:numPr>
          <w:ilvl w:val="1"/>
          <w:numId w:val="900"/>
        </w:numPr>
        <w:spacing w:before="0" w:after="0"/>
      </w:pPr>
      <w:r>
        <w:t>Establishing Objectives</w:t>
      </w:r>
    </w:p>
    <w:p>
      <w:pPr>
        <w:numPr>
          <w:ilvl w:val="2"/>
          <w:numId w:val="900"/>
        </w:numPr>
        <w:spacing w:before="0" w:after="0"/>
      </w:pPr>
      <w:r>
        <w:t>Defining Analysis Goals</w:t>
      </w:r>
    </w:p>
    <w:p>
      <w:pPr>
        <w:numPr>
          <w:ilvl w:val="3"/>
          <w:numId w:val="900"/>
        </w:numPr>
        <w:spacing w:before="0" w:after="0"/>
      </w:pPr>
      <w:r>
        <w:t>Specific Questions to Answer</w:t>
      </w:r>
    </w:p>
    <w:p>
      <w:pPr>
        <w:numPr>
          <w:ilvl w:val="3"/>
          <w:numId w:val="900"/>
        </w:numPr>
        <w:spacing w:before="0" w:after="0"/>
      </w:pPr>
      <w:r>
        <w:t>Decision Context</w:t>
      </w:r>
    </w:p>
    <w:p>
      <w:pPr>
        <w:numPr>
          <w:ilvl w:val="3"/>
          <w:numId w:val="900"/>
        </w:numPr>
        <w:spacing w:before="0" w:after="0"/>
      </w:pPr>
      <w:r>
        <w:t>Time Horizon</w:t>
      </w:r>
    </w:p>
    <w:p>
      <w:pPr>
        <w:numPr>
          <w:ilvl w:val="2"/>
          <w:numId w:val="900"/>
        </w:numPr>
        <w:spacing w:before="0" w:after="0"/>
      </w:pPr>
      <w:r>
        <w:t>Identifying Stakeholder Needs</w:t>
      </w:r>
    </w:p>
    <w:p>
      <w:pPr>
        <w:numPr>
          <w:ilvl w:val="3"/>
          <w:numId w:val="900"/>
        </w:numPr>
        <w:spacing w:before="0" w:after="0"/>
      </w:pPr>
      <w:r>
        <w:t>User-Specific Requirements</w:t>
      </w:r>
    </w:p>
    <w:p>
      <w:pPr>
        <w:numPr>
          <w:ilvl w:val="3"/>
          <w:numId w:val="900"/>
        </w:numPr>
        <w:spacing w:before="0" w:after="0"/>
      </w:pPr>
      <w:r>
        <w:t>Information Priorities</w:t>
      </w:r>
    </w:p>
    <w:p>
      <w:pPr>
        <w:numPr>
          <w:ilvl w:val="3"/>
          <w:numId w:val="900"/>
        </w:numPr>
        <w:spacing w:before="0" w:after="0"/>
      </w:pPr>
      <w:r>
        <w:t>Risk Tolerance Levels</w:t>
      </w:r>
    </w:p>
    <w:p>
      <w:pPr>
        <w:numPr>
          <w:ilvl w:val="1"/>
          <w:numId w:val="900"/>
        </w:numPr>
        <w:spacing w:before="0" w:after="0"/>
      </w:pPr>
      <w:r>
        <w:t>Gathering Data</w:t>
      </w:r>
    </w:p>
    <w:p>
      <w:pPr>
        <w:numPr>
          <w:ilvl w:val="2"/>
          <w:numId w:val="900"/>
        </w:numPr>
        <w:spacing w:before="0" w:after="0"/>
      </w:pPr>
      <w:r>
        <w:t>Collecting Financial Statements</w:t>
      </w:r>
    </w:p>
    <w:p>
      <w:pPr>
        <w:numPr>
          <w:ilvl w:val="3"/>
          <w:numId w:val="900"/>
        </w:numPr>
        <w:spacing w:before="0" w:after="0"/>
      </w:pPr>
      <w:r>
        <w:t>Primary Financial Statements</w:t>
      </w:r>
    </w:p>
    <w:p>
      <w:pPr>
        <w:numPr>
          <w:ilvl w:val="3"/>
          <w:numId w:val="900"/>
        </w:numPr>
        <w:spacing w:before="0" w:after="0"/>
      </w:pPr>
      <w:r>
        <w:t>Footnotes and Disclosures</w:t>
      </w:r>
    </w:p>
    <w:p>
      <w:pPr>
        <w:numPr>
          <w:ilvl w:val="3"/>
          <w:numId w:val="900"/>
        </w:numPr>
        <w:spacing w:before="0" w:after="0"/>
      </w:pPr>
      <w:r>
        <w:t>Management Discussion and Analysis</w:t>
      </w:r>
    </w:p>
    <w:p>
      <w:pPr>
        <w:numPr>
          <w:ilvl w:val="2"/>
          <w:numId w:val="900"/>
        </w:numPr>
        <w:spacing w:before="0" w:after="0"/>
      </w:pPr>
      <w:r>
        <w:t>Obtaining Industry and Economic Data</w:t>
      </w:r>
    </w:p>
    <w:p>
      <w:pPr>
        <w:numPr>
          <w:ilvl w:val="3"/>
          <w:numId w:val="900"/>
        </w:numPr>
        <w:spacing w:before="0" w:after="0"/>
      </w:pPr>
      <w:r>
        <w:t>Industry Benchmarks</w:t>
      </w:r>
    </w:p>
    <w:p>
      <w:pPr>
        <w:numPr>
          <w:ilvl w:val="3"/>
          <w:numId w:val="900"/>
        </w:numPr>
        <w:spacing w:before="0" w:after="0"/>
      </w:pPr>
      <w:r>
        <w:t>Economic Indicators</w:t>
      </w:r>
    </w:p>
    <w:p>
      <w:pPr>
        <w:numPr>
          <w:ilvl w:val="3"/>
          <w:numId w:val="900"/>
        </w:numPr>
        <w:spacing w:before="0" w:after="0"/>
      </w:pPr>
      <w:r>
        <w:t>Competitive Intelligence</w:t>
      </w:r>
    </w:p>
    <w:p>
      <w:pPr>
        <w:numPr>
          <w:ilvl w:val="2"/>
          <w:numId w:val="900"/>
        </w:numPr>
        <w:spacing w:before="0" w:after="0"/>
      </w:pPr>
      <w:r>
        <w:t>Accessing Non-Financial Information</w:t>
      </w:r>
    </w:p>
    <w:p>
      <w:pPr>
        <w:numPr>
          <w:ilvl w:val="3"/>
          <w:numId w:val="900"/>
        </w:numPr>
        <w:spacing w:before="0" w:after="0"/>
      </w:pPr>
      <w:r>
        <w:t>Management Quality Assessment</w:t>
      </w:r>
    </w:p>
    <w:p>
      <w:pPr>
        <w:numPr>
          <w:ilvl w:val="3"/>
          <w:numId w:val="900"/>
        </w:numPr>
        <w:spacing w:before="0" w:after="0"/>
      </w:pPr>
      <w:r>
        <w:t>Market Position Analysis</w:t>
      </w:r>
    </w:p>
    <w:p>
      <w:pPr>
        <w:numPr>
          <w:ilvl w:val="3"/>
          <w:numId w:val="900"/>
        </w:numPr>
        <w:spacing w:before="0" w:after="0"/>
      </w:pPr>
      <w:r>
        <w:t>Regulatory Environment</w:t>
      </w:r>
    </w:p>
    <w:p>
      <w:pPr>
        <w:numPr>
          <w:ilvl w:val="1"/>
          <w:numId w:val="900"/>
        </w:numPr>
        <w:spacing w:before="0" w:after="0"/>
      </w:pPr>
      <w:r>
        <w:t>Processing Data</w:t>
      </w:r>
    </w:p>
    <w:p>
      <w:pPr>
        <w:numPr>
          <w:ilvl w:val="2"/>
          <w:numId w:val="900"/>
        </w:numPr>
        <w:spacing w:before="0" w:after="0"/>
      </w:pPr>
      <w:r>
        <w:t>Standardizing Data</w:t>
      </w:r>
    </w:p>
    <w:p>
      <w:pPr>
        <w:numPr>
          <w:ilvl w:val="3"/>
          <w:numId w:val="900"/>
        </w:numPr>
        <w:spacing w:before="0" w:after="0"/>
      </w:pPr>
      <w:r>
        <w:t>Common Formatting</w:t>
      </w:r>
    </w:p>
    <w:p>
      <w:pPr>
        <w:numPr>
          <w:ilvl w:val="3"/>
          <w:numId w:val="900"/>
        </w:numPr>
        <w:spacing w:before="0" w:after="0"/>
      </w:pPr>
      <w:r>
        <w:t>Consistent Time Periods</w:t>
      </w:r>
    </w:p>
    <w:p>
      <w:pPr>
        <w:numPr>
          <w:ilvl w:val="3"/>
          <w:numId w:val="900"/>
        </w:numPr>
        <w:spacing w:before="0" w:after="0"/>
      </w:pPr>
      <w:r>
        <w:t>Currency Adjustments</w:t>
      </w:r>
    </w:p>
    <w:p>
      <w:pPr>
        <w:numPr>
          <w:ilvl w:val="2"/>
          <w:numId w:val="900"/>
        </w:numPr>
        <w:spacing w:before="0" w:after="0"/>
      </w:pPr>
      <w:r>
        <w:t>Adjusting for Accounting Differences</w:t>
      </w:r>
    </w:p>
    <w:p>
      <w:pPr>
        <w:numPr>
          <w:ilvl w:val="3"/>
          <w:numId w:val="900"/>
        </w:numPr>
        <w:spacing w:before="0" w:after="0"/>
      </w:pPr>
      <w:r>
        <w:t>Policy Harmonization</w:t>
      </w:r>
    </w:p>
    <w:p>
      <w:pPr>
        <w:numPr>
          <w:ilvl w:val="3"/>
          <w:numId w:val="900"/>
        </w:numPr>
        <w:spacing w:before="0" w:after="0"/>
      </w:pPr>
      <w:r>
        <w:t>One-Time Items</w:t>
      </w:r>
    </w:p>
    <w:p>
      <w:pPr>
        <w:numPr>
          <w:ilvl w:val="3"/>
          <w:numId w:val="900"/>
        </w:numPr>
        <w:spacing w:before="0" w:after="0"/>
      </w:pPr>
      <w:r>
        <w:t>Extraordinary Events</w:t>
      </w:r>
    </w:p>
    <w:p>
      <w:pPr>
        <w:numPr>
          <w:ilvl w:val="2"/>
          <w:numId w:val="900"/>
        </w:numPr>
        <w:spacing w:before="0" w:after="0"/>
      </w:pPr>
      <w:r>
        <w:t>Handling Missing or Incomplete Data</w:t>
      </w:r>
    </w:p>
    <w:p>
      <w:pPr>
        <w:numPr>
          <w:ilvl w:val="3"/>
          <w:numId w:val="900"/>
        </w:numPr>
        <w:spacing w:before="0" w:after="0"/>
      </w:pPr>
      <w:r>
        <w:t>Estimation Techniques</w:t>
      </w:r>
    </w:p>
    <w:p>
      <w:pPr>
        <w:numPr>
          <w:ilvl w:val="3"/>
          <w:numId w:val="900"/>
        </w:numPr>
        <w:spacing w:before="0" w:after="0"/>
      </w:pPr>
      <w:r>
        <w:t>Proxy Variables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Analyzing and Interpreting Data</w:t>
      </w:r>
    </w:p>
    <w:p>
      <w:pPr>
        <w:numPr>
          <w:ilvl w:val="2"/>
          <w:numId w:val="900"/>
        </w:numPr>
        <w:spacing w:before="0" w:after="0"/>
      </w:pPr>
      <w:r>
        <w:t>Applying Analytical Tools</w:t>
      </w:r>
    </w:p>
    <w:p>
      <w:pPr>
        <w:numPr>
          <w:ilvl w:val="3"/>
          <w:numId w:val="900"/>
        </w:numPr>
        <w:spacing w:before="0" w:after="0"/>
      </w:pPr>
      <w:r>
        <w:t>Ratio Analysis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Drawing Conclusions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Cause-and-Effect Relationships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Identifying Trends and Patterns</w:t>
      </w:r>
    </w:p>
    <w:p>
      <w:pPr>
        <w:numPr>
          <w:ilvl w:val="3"/>
          <w:numId w:val="900"/>
        </w:numPr>
        <w:spacing w:before="0" w:after="0"/>
      </w:pPr>
      <w:r>
        <w:t>Historical Trends</w:t>
      </w:r>
    </w:p>
    <w:p>
      <w:pPr>
        <w:numPr>
          <w:ilvl w:val="3"/>
          <w:numId w:val="900"/>
        </w:numPr>
        <w:spacing w:before="0" w:after="0"/>
      </w:pPr>
      <w:r>
        <w:t>Cyclical Patterns</w:t>
      </w:r>
    </w:p>
    <w:p>
      <w:pPr>
        <w:numPr>
          <w:ilvl w:val="3"/>
          <w:numId w:val="900"/>
        </w:numPr>
        <w:spacing w:before="0" w:after="0"/>
      </w:pPr>
      <w:r>
        <w:t>Structural Changes</w:t>
      </w:r>
    </w:p>
    <w:p>
      <w:pPr>
        <w:numPr>
          <w:ilvl w:val="1"/>
          <w:numId w:val="900"/>
        </w:numPr>
        <w:spacing w:before="0" w:after="0"/>
      </w:pPr>
      <w:r>
        <w:t>Reporting Conclusions</w:t>
      </w:r>
    </w:p>
    <w:p>
      <w:pPr>
        <w:numPr>
          <w:ilvl w:val="2"/>
          <w:numId w:val="900"/>
        </w:numPr>
        <w:spacing w:before="0" w:after="0"/>
      </w:pPr>
      <w:r>
        <w:t>Preparing Analytical Reports</w:t>
      </w:r>
    </w:p>
    <w:p>
      <w:pPr>
        <w:numPr>
          <w:ilvl w:val="3"/>
          <w:numId w:val="900"/>
        </w:numPr>
        <w:spacing w:before="0" w:after="0"/>
      </w:pPr>
      <w:r>
        <w:t>Executive Summary</w:t>
      </w:r>
    </w:p>
    <w:p>
      <w:pPr>
        <w:numPr>
          <w:ilvl w:val="3"/>
          <w:numId w:val="900"/>
        </w:numPr>
        <w:spacing w:before="0" w:after="0"/>
      </w:pPr>
      <w:r>
        <w:t>Detailed Analysis</w:t>
      </w:r>
    </w:p>
    <w:p>
      <w:pPr>
        <w:numPr>
          <w:ilvl w:val="3"/>
          <w:numId w:val="900"/>
        </w:numPr>
        <w:spacing w:before="0" w:after="0"/>
      </w:pPr>
      <w:r>
        <w:t>Supporting Documentation</w:t>
      </w:r>
    </w:p>
    <w:p>
      <w:pPr>
        <w:numPr>
          <w:ilvl w:val="2"/>
          <w:numId w:val="900"/>
        </w:numPr>
        <w:spacing w:before="0" w:after="0"/>
      </w:pPr>
      <w:r>
        <w:t>Communicating Findings</w:t>
      </w:r>
    </w:p>
    <w:p>
      <w:pPr>
        <w:numPr>
          <w:ilvl w:val="3"/>
          <w:numId w:val="900"/>
        </w:numPr>
        <w:spacing w:before="0" w:after="0"/>
      </w:pPr>
      <w:r>
        <w:t>Audience-Appropriate Presentation</w:t>
      </w:r>
    </w:p>
    <w:p>
      <w:pPr>
        <w:numPr>
          <w:ilvl w:val="3"/>
          <w:numId w:val="900"/>
        </w:numPr>
        <w:spacing w:before="0" w:after="0"/>
      </w:pPr>
      <w:r>
        <w:t>Visual Aids and Graphics</w:t>
      </w:r>
    </w:p>
    <w:p>
      <w:pPr>
        <w:numPr>
          <w:ilvl w:val="3"/>
          <w:numId w:val="900"/>
        </w:numPr>
        <w:spacing w:before="0" w:after="0"/>
      </w:pPr>
      <w:r>
        <w:t>Key Message Clarity</w:t>
      </w:r>
    </w:p>
    <w:p>
      <w:pPr>
        <w:numPr>
          <w:ilvl w:val="2"/>
          <w:numId w:val="900"/>
        </w:numPr>
        <w:spacing w:before="0" w:after="0"/>
      </w:pPr>
      <w:r>
        <w:t>Recommending Actions</w:t>
      </w:r>
    </w:p>
    <w:p>
      <w:pPr>
        <w:numPr>
          <w:ilvl w:val="3"/>
          <w:numId w:val="900"/>
        </w:numPr>
        <w:spacing w:before="0" w:after="0"/>
      </w:pPr>
      <w:r>
        <w:t>Specific Recommendations</w:t>
      </w:r>
    </w:p>
    <w:p>
      <w:pPr>
        <w:numPr>
          <w:ilvl w:val="3"/>
          <w:numId w:val="900"/>
        </w:numPr>
        <w:spacing w:before="0" w:after="0"/>
      </w:pPr>
      <w:r>
        <w:t>Implementation Considerations</w:t>
      </w:r>
    </w:p>
    <w:p>
      <w:pPr>
        <w:numPr>
          <w:ilvl w:val="3"/>
          <w:numId w:val="900"/>
        </w:numPr>
        <w:spacing w:before="0" w:after="0"/>
      </w:pPr>
      <w:r>
        <w:t>Risk Mitigation Strategies</w:t>
      </w:r>
    </w:p>
    <w:p>
      <w:pPr>
        <w:pStyle w:val="Heading1"/>
      </w:pPr>
      <w:r>
        <w:t>Understanding Financial Statements</w:t>
      </w:r>
    </w:p>
    <w:p>
      <w:pPr>
        <w:numPr>
          <w:ilvl w:val="0"/>
          <w:numId w:val="900"/>
        </w:numPr>
        <w:spacing w:before="0" w:after="0"/>
      </w:pPr>
      <w:r>
        <w:t>The Balance Sheet</w:t>
      </w:r>
    </w:p>
    <w:p>
      <w:pPr>
        <w:numPr>
          <w:ilvl w:val="1"/>
          <w:numId w:val="900"/>
        </w:numPr>
        <w:spacing w:before="0" w:after="0"/>
      </w:pPr>
      <w:r>
        <w:t>Fundamental Concepts</w:t>
      </w:r>
    </w:p>
    <w:p>
      <w:pPr>
        <w:numPr>
          <w:ilvl w:val="2"/>
          <w:numId w:val="900"/>
        </w:numPr>
        <w:spacing w:before="0" w:after="0"/>
      </w:pPr>
      <w:r>
        <w:t>Accounting Equation</w:t>
      </w:r>
    </w:p>
    <w:p>
      <w:pPr>
        <w:numPr>
          <w:ilvl w:val="3"/>
          <w:numId w:val="900"/>
        </w:numPr>
        <w:spacing w:before="0" w:after="0"/>
      </w:pPr>
      <w:r>
        <w:t>Assets Equal Liabilities Plus Equity</w:t>
      </w:r>
    </w:p>
    <w:p>
      <w:pPr>
        <w:numPr>
          <w:ilvl w:val="3"/>
          <w:numId w:val="900"/>
        </w:numPr>
        <w:spacing w:before="0" w:after="0"/>
      </w:pPr>
      <w:r>
        <w:t>Balance Sheet Balancing</w:t>
      </w:r>
    </w:p>
    <w:p>
      <w:pPr>
        <w:numPr>
          <w:ilvl w:val="3"/>
          <w:numId w:val="900"/>
        </w:numPr>
        <w:spacing w:before="0" w:after="0"/>
      </w:pPr>
      <w:r>
        <w:t>Double-Entry Bookkeeping Impact</w:t>
      </w:r>
    </w:p>
    <w:p>
      <w:pPr>
        <w:numPr>
          <w:ilvl w:val="2"/>
          <w:numId w:val="900"/>
        </w:numPr>
        <w:spacing w:before="0" w:after="0"/>
      </w:pPr>
      <w:r>
        <w:t>Point-in-Time Snapshot</w:t>
      </w:r>
    </w:p>
    <w:p>
      <w:pPr>
        <w:numPr>
          <w:ilvl w:val="3"/>
          <w:numId w:val="900"/>
        </w:numPr>
        <w:spacing w:before="0" w:after="0"/>
      </w:pPr>
      <w:r>
        <w:t>Reporting Date Significance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Classification Principles</w:t>
      </w:r>
    </w:p>
    <w:p>
      <w:pPr>
        <w:numPr>
          <w:ilvl w:val="3"/>
          <w:numId w:val="900"/>
        </w:numPr>
        <w:spacing w:before="0" w:after="0"/>
      </w:pPr>
      <w:r>
        <w:t>Current vs Non-Current</w:t>
      </w:r>
    </w:p>
    <w:p>
      <w:pPr>
        <w:numPr>
          <w:ilvl w:val="3"/>
          <w:numId w:val="900"/>
        </w:numPr>
        <w:spacing w:before="0" w:after="0"/>
      </w:pPr>
      <w:r>
        <w:t>Liquidity-Based Ordering</w:t>
      </w:r>
    </w:p>
    <w:p>
      <w:pPr>
        <w:numPr>
          <w:ilvl w:val="1"/>
          <w:numId w:val="900"/>
        </w:numPr>
        <w:spacing w:before="0" w:after="0"/>
      </w:pPr>
      <w:r>
        <w:t>Assets</w:t>
      </w:r>
    </w:p>
    <w:p>
      <w:pPr>
        <w:numPr>
          <w:ilvl w:val="2"/>
          <w:numId w:val="900"/>
        </w:numPr>
        <w:spacing w:before="0" w:after="0"/>
      </w:pPr>
      <w:r>
        <w:t>Current Assets</w:t>
      </w:r>
    </w:p>
    <w:p>
      <w:pPr>
        <w:numPr>
          <w:ilvl w:val="3"/>
          <w:numId w:val="900"/>
        </w:numPr>
        <w:spacing w:before="0" w:after="0"/>
      </w:pPr>
      <w:r>
        <w:t>Cash and Cash Equivalents</w:t>
      </w:r>
    </w:p>
    <w:p>
      <w:pPr>
        <w:numPr>
          <w:ilvl w:val="4"/>
          <w:numId w:val="900"/>
        </w:numPr>
        <w:spacing w:before="0" w:after="0"/>
      </w:pPr>
      <w:r>
        <w:t>Cash on Hand</w:t>
      </w:r>
    </w:p>
    <w:p>
      <w:pPr>
        <w:numPr>
          <w:ilvl w:val="4"/>
          <w:numId w:val="900"/>
        </w:numPr>
        <w:spacing w:before="0" w:after="0"/>
      </w:pPr>
      <w:r>
        <w:t>Demand Deposits</w:t>
      </w:r>
    </w:p>
    <w:p>
      <w:pPr>
        <w:numPr>
          <w:ilvl w:val="4"/>
          <w:numId w:val="900"/>
        </w:numPr>
        <w:spacing w:before="0" w:after="0"/>
      </w:pPr>
      <w:r>
        <w:t>Short-Term Highly Liquid Investments</w:t>
      </w:r>
    </w:p>
    <w:p>
      <w:pPr>
        <w:numPr>
          <w:ilvl w:val="4"/>
          <w:numId w:val="900"/>
        </w:numPr>
        <w:spacing w:before="0" w:after="0"/>
      </w:pPr>
      <w:r>
        <w:t>Restricted Cash</w:t>
      </w:r>
    </w:p>
    <w:p>
      <w:pPr>
        <w:numPr>
          <w:ilvl w:val="3"/>
          <w:numId w:val="900"/>
        </w:numPr>
        <w:spacing w:before="0" w:after="0"/>
      </w:pPr>
      <w:r>
        <w:t>Short-Term Investments</w:t>
      </w:r>
    </w:p>
    <w:p>
      <w:pPr>
        <w:numPr>
          <w:ilvl w:val="4"/>
          <w:numId w:val="900"/>
        </w:numPr>
        <w:spacing w:before="0" w:after="0"/>
      </w:pPr>
      <w:r>
        <w:t>Marketable Securities</w:t>
      </w:r>
    </w:p>
    <w:p>
      <w:pPr>
        <w:numPr>
          <w:ilvl w:val="4"/>
          <w:numId w:val="900"/>
        </w:numPr>
        <w:spacing w:before="0" w:after="0"/>
      </w:pPr>
      <w:r>
        <w:t>Trading Securities</w:t>
      </w:r>
    </w:p>
    <w:p>
      <w:pPr>
        <w:numPr>
          <w:ilvl w:val="4"/>
          <w:numId w:val="900"/>
        </w:numPr>
        <w:spacing w:before="0" w:after="0"/>
      </w:pPr>
      <w:r>
        <w:t>Available-for-Sale Securities</w:t>
      </w:r>
    </w:p>
    <w:p>
      <w:pPr>
        <w:numPr>
          <w:ilvl w:val="3"/>
          <w:numId w:val="900"/>
        </w:numPr>
        <w:spacing w:before="0" w:after="0"/>
      </w:pPr>
      <w:r>
        <w:t>Accounts Receivable</w:t>
      </w:r>
    </w:p>
    <w:p>
      <w:pPr>
        <w:numPr>
          <w:ilvl w:val="4"/>
          <w:numId w:val="900"/>
        </w:numPr>
        <w:spacing w:before="0" w:after="0"/>
      </w:pPr>
      <w:r>
        <w:t>Trade Receivables</w:t>
      </w:r>
    </w:p>
    <w:p>
      <w:pPr>
        <w:numPr>
          <w:ilvl w:val="4"/>
          <w:numId w:val="900"/>
        </w:numPr>
        <w:spacing w:before="0" w:after="0"/>
      </w:pPr>
      <w:r>
        <w:t>Allowance for Doubtful Accounts</w:t>
      </w:r>
    </w:p>
    <w:p>
      <w:pPr>
        <w:numPr>
          <w:ilvl w:val="4"/>
          <w:numId w:val="900"/>
        </w:numPr>
        <w:spacing w:before="0" w:after="0"/>
      </w:pPr>
      <w:r>
        <w:t>Notes Receivable</w:t>
      </w:r>
    </w:p>
    <w:p>
      <w:pPr>
        <w:numPr>
          <w:ilvl w:val="3"/>
          <w:numId w:val="900"/>
        </w:numPr>
        <w:spacing w:before="0" w:after="0"/>
      </w:pPr>
      <w:r>
        <w:t>Inventory</w:t>
      </w:r>
    </w:p>
    <w:p>
      <w:pPr>
        <w:numPr>
          <w:ilvl w:val="4"/>
          <w:numId w:val="900"/>
        </w:numPr>
        <w:spacing w:before="0" w:after="0"/>
      </w:pPr>
      <w:r>
        <w:t>Raw Materials</w:t>
      </w:r>
    </w:p>
    <w:p>
      <w:pPr>
        <w:numPr>
          <w:ilvl w:val="4"/>
          <w:numId w:val="900"/>
        </w:numPr>
        <w:spacing w:before="0" w:after="0"/>
      </w:pPr>
      <w:r>
        <w:t>Work-in-Process</w:t>
      </w:r>
    </w:p>
    <w:p>
      <w:pPr>
        <w:numPr>
          <w:ilvl w:val="4"/>
          <w:numId w:val="900"/>
        </w:numPr>
        <w:spacing w:before="0" w:after="0"/>
      </w:pPr>
      <w:r>
        <w:t>Finished Goods</w:t>
      </w:r>
    </w:p>
    <w:p>
      <w:pPr>
        <w:numPr>
          <w:ilvl w:val="4"/>
          <w:numId w:val="900"/>
        </w:numPr>
        <w:spacing w:before="0" w:after="0"/>
      </w:pPr>
      <w:r>
        <w:t>Inventory Valuation Methods</w:t>
      </w:r>
    </w:p>
    <w:p>
      <w:pPr>
        <w:numPr>
          <w:ilvl w:val="3"/>
          <w:numId w:val="900"/>
        </w:numPr>
        <w:spacing w:before="0" w:after="0"/>
      </w:pPr>
      <w:r>
        <w:t>Prepaid Expenses</w:t>
      </w:r>
    </w:p>
    <w:p>
      <w:pPr>
        <w:numPr>
          <w:ilvl w:val="4"/>
          <w:numId w:val="900"/>
        </w:numPr>
        <w:spacing w:before="0" w:after="0"/>
      </w:pPr>
      <w:r>
        <w:t>Prepaid Insurance</w:t>
      </w:r>
    </w:p>
    <w:p>
      <w:pPr>
        <w:numPr>
          <w:ilvl w:val="4"/>
          <w:numId w:val="900"/>
        </w:numPr>
        <w:spacing w:before="0" w:after="0"/>
      </w:pPr>
      <w:r>
        <w:t>Prepaid Rent</w:t>
      </w:r>
    </w:p>
    <w:p>
      <w:pPr>
        <w:numPr>
          <w:ilvl w:val="4"/>
          <w:numId w:val="900"/>
        </w:numPr>
        <w:spacing w:before="0" w:after="0"/>
      </w:pPr>
      <w:r>
        <w:t>Other Prepaid Items</w:t>
      </w:r>
    </w:p>
    <w:p>
      <w:pPr>
        <w:numPr>
          <w:ilvl w:val="3"/>
          <w:numId w:val="900"/>
        </w:numPr>
        <w:spacing w:before="0" w:after="0"/>
      </w:pPr>
      <w:r>
        <w:t>Other Current Assets</w:t>
      </w:r>
    </w:p>
    <w:p>
      <w:pPr>
        <w:numPr>
          <w:ilvl w:val="4"/>
          <w:numId w:val="900"/>
        </w:numPr>
        <w:spacing w:before="0" w:after="0"/>
      </w:pPr>
      <w:r>
        <w:t>Accrued Income</w:t>
      </w:r>
    </w:p>
    <w:p>
      <w:pPr>
        <w:numPr>
          <w:ilvl w:val="4"/>
          <w:numId w:val="900"/>
        </w:numPr>
        <w:spacing w:before="0" w:after="0"/>
      </w:pPr>
      <w:r>
        <w:t>Deposits</w:t>
      </w:r>
    </w:p>
    <w:p>
      <w:pPr>
        <w:numPr>
          <w:ilvl w:val="4"/>
          <w:numId w:val="900"/>
        </w:numPr>
        <w:spacing w:before="0" w:after="0"/>
      </w:pPr>
      <w:r>
        <w:t>Miscellaneous Current Assets</w:t>
      </w:r>
    </w:p>
    <w:p>
      <w:pPr>
        <w:numPr>
          <w:ilvl w:val="2"/>
          <w:numId w:val="900"/>
        </w:numPr>
        <w:spacing w:before="0" w:after="0"/>
      </w:pPr>
      <w:r>
        <w:t>Non-Current Assets</w:t>
      </w:r>
    </w:p>
    <w:p>
      <w:pPr>
        <w:numPr>
          <w:ilvl w:val="3"/>
          <w:numId w:val="900"/>
        </w:numPr>
        <w:spacing w:before="0" w:after="0"/>
      </w:pPr>
      <w:r>
        <w:t>Property Plant and Equipment</w:t>
      </w:r>
    </w:p>
    <w:p>
      <w:pPr>
        <w:numPr>
          <w:ilvl w:val="4"/>
          <w:numId w:val="900"/>
        </w:numPr>
        <w:spacing w:before="0" w:after="0"/>
      </w:pPr>
      <w:r>
        <w:t>Land</w:t>
      </w:r>
    </w:p>
    <w:p>
      <w:pPr>
        <w:numPr>
          <w:ilvl w:val="4"/>
          <w:numId w:val="900"/>
        </w:numPr>
        <w:spacing w:before="0" w:after="0"/>
      </w:pPr>
      <w:r>
        <w:t>Buildings</w:t>
      </w:r>
    </w:p>
    <w:p>
      <w:pPr>
        <w:numPr>
          <w:ilvl w:val="4"/>
          <w:numId w:val="900"/>
        </w:numPr>
        <w:spacing w:before="0" w:after="0"/>
      </w:pPr>
      <w:r>
        <w:t>Machinery and Equipment</w:t>
      </w:r>
    </w:p>
    <w:p>
      <w:pPr>
        <w:numPr>
          <w:ilvl w:val="4"/>
          <w:numId w:val="900"/>
        </w:numPr>
        <w:spacing w:before="0" w:after="0"/>
      </w:pPr>
      <w:r>
        <w:t>Accumulated Depreciation</w:t>
      </w:r>
    </w:p>
    <w:p>
      <w:pPr>
        <w:numPr>
          <w:ilvl w:val="4"/>
          <w:numId w:val="900"/>
        </w:numPr>
        <w:spacing w:before="0" w:after="0"/>
      </w:pPr>
      <w:r>
        <w:t>Construction in Progress</w:t>
      </w:r>
    </w:p>
    <w:p>
      <w:pPr>
        <w:numPr>
          <w:ilvl w:val="3"/>
          <w:numId w:val="900"/>
        </w:numPr>
        <w:spacing w:before="0" w:after="0"/>
      </w:pPr>
      <w:r>
        <w:t>Intangible Assets</w:t>
      </w:r>
    </w:p>
    <w:p>
      <w:pPr>
        <w:numPr>
          <w:ilvl w:val="4"/>
          <w:numId w:val="900"/>
        </w:numPr>
        <w:spacing w:before="0" w:after="0"/>
      </w:pPr>
      <w:r>
        <w:t>Patents</w:t>
      </w:r>
    </w:p>
    <w:p>
      <w:pPr>
        <w:numPr>
          <w:ilvl w:val="4"/>
          <w:numId w:val="900"/>
        </w:numPr>
        <w:spacing w:before="0" w:after="0"/>
      </w:pPr>
      <w:r>
        <w:t>Trademarks</w:t>
      </w:r>
    </w:p>
    <w:p>
      <w:pPr>
        <w:numPr>
          <w:ilvl w:val="4"/>
          <w:numId w:val="900"/>
        </w:numPr>
        <w:spacing w:before="0" w:after="0"/>
      </w:pPr>
      <w:r>
        <w:t>Copyrights</w:t>
      </w:r>
    </w:p>
    <w:p>
      <w:pPr>
        <w:numPr>
          <w:ilvl w:val="4"/>
          <w:numId w:val="900"/>
        </w:numPr>
        <w:spacing w:before="0" w:after="0"/>
      </w:pPr>
      <w:r>
        <w:t>Software</w:t>
      </w:r>
    </w:p>
    <w:p>
      <w:pPr>
        <w:numPr>
          <w:ilvl w:val="4"/>
          <w:numId w:val="900"/>
        </w:numPr>
        <w:spacing w:before="0" w:after="0"/>
      </w:pPr>
      <w:r>
        <w:t>Customer Lists</w:t>
      </w:r>
    </w:p>
    <w:p>
      <w:pPr>
        <w:numPr>
          <w:ilvl w:val="3"/>
          <w:numId w:val="900"/>
        </w:numPr>
        <w:spacing w:before="0" w:after="0"/>
      </w:pPr>
      <w:r>
        <w:t>Goodwill</w:t>
      </w:r>
    </w:p>
    <w:p>
      <w:pPr>
        <w:numPr>
          <w:ilvl w:val="4"/>
          <w:numId w:val="900"/>
        </w:numPr>
        <w:spacing w:before="0" w:after="0"/>
      </w:pPr>
      <w:r>
        <w:t>Business Combination Goodwill</w:t>
      </w:r>
    </w:p>
    <w:p>
      <w:pPr>
        <w:numPr>
          <w:ilvl w:val="4"/>
          <w:numId w:val="900"/>
        </w:numPr>
        <w:spacing w:before="0" w:after="0"/>
      </w:pPr>
      <w:r>
        <w:t>Impairment Testing</w:t>
      </w:r>
    </w:p>
    <w:p>
      <w:pPr>
        <w:numPr>
          <w:ilvl w:val="3"/>
          <w:numId w:val="900"/>
        </w:numPr>
        <w:spacing w:before="0" w:after="0"/>
      </w:pPr>
      <w:r>
        <w:t>Long-Term Investments</w:t>
      </w:r>
    </w:p>
    <w:p>
      <w:pPr>
        <w:numPr>
          <w:ilvl w:val="4"/>
          <w:numId w:val="900"/>
        </w:numPr>
        <w:spacing w:before="0" w:after="0"/>
      </w:pPr>
      <w:r>
        <w:t>Equity Method Investments</w:t>
      </w:r>
    </w:p>
    <w:p>
      <w:pPr>
        <w:numPr>
          <w:ilvl w:val="4"/>
          <w:numId w:val="900"/>
        </w:numPr>
        <w:spacing w:before="0" w:after="0"/>
      </w:pPr>
      <w:r>
        <w:t>Available-for-Sale Securities</w:t>
      </w:r>
    </w:p>
    <w:p>
      <w:pPr>
        <w:numPr>
          <w:ilvl w:val="4"/>
          <w:numId w:val="900"/>
        </w:numPr>
        <w:spacing w:before="0" w:after="0"/>
      </w:pPr>
      <w:r>
        <w:t>Held-to-Maturity Securities</w:t>
      </w:r>
    </w:p>
    <w:p>
      <w:pPr>
        <w:numPr>
          <w:ilvl w:val="3"/>
          <w:numId w:val="900"/>
        </w:numPr>
        <w:spacing w:before="0" w:after="0"/>
      </w:pPr>
      <w:r>
        <w:t>Deferred Tax Assets</w:t>
      </w:r>
    </w:p>
    <w:p>
      <w:pPr>
        <w:numPr>
          <w:ilvl w:val="4"/>
          <w:numId w:val="900"/>
        </w:numPr>
        <w:spacing w:before="0" w:after="0"/>
      </w:pPr>
      <w:r>
        <w:t>Temporary Differences</w:t>
      </w:r>
    </w:p>
    <w:p>
      <w:pPr>
        <w:numPr>
          <w:ilvl w:val="4"/>
          <w:numId w:val="900"/>
        </w:numPr>
        <w:spacing w:before="0" w:after="0"/>
      </w:pPr>
      <w:r>
        <w:t>Tax Loss Carryforwards</w:t>
      </w:r>
    </w:p>
    <w:p>
      <w:pPr>
        <w:numPr>
          <w:ilvl w:val="3"/>
          <w:numId w:val="900"/>
        </w:numPr>
        <w:spacing w:before="0" w:after="0"/>
      </w:pPr>
      <w:r>
        <w:t>Other Non-Current Assets</w:t>
      </w:r>
    </w:p>
    <w:p>
      <w:pPr>
        <w:numPr>
          <w:ilvl w:val="4"/>
          <w:numId w:val="900"/>
        </w:numPr>
        <w:spacing w:before="0" w:after="0"/>
      </w:pPr>
      <w:r>
        <w:t>Long-Term Receivables</w:t>
      </w:r>
    </w:p>
    <w:p>
      <w:pPr>
        <w:numPr>
          <w:ilvl w:val="4"/>
          <w:numId w:val="900"/>
        </w:numPr>
        <w:spacing w:before="0" w:after="0"/>
      </w:pPr>
      <w:r>
        <w:t>Deposits and Other Assets</w:t>
      </w:r>
    </w:p>
    <w:p>
      <w:pPr>
        <w:numPr>
          <w:ilvl w:val="1"/>
          <w:numId w:val="900"/>
        </w:numPr>
        <w:spacing w:before="0" w:after="0"/>
      </w:pPr>
      <w:r>
        <w:t>Liabilities</w:t>
      </w:r>
    </w:p>
    <w:p>
      <w:pPr>
        <w:numPr>
          <w:ilvl w:val="2"/>
          <w:numId w:val="900"/>
        </w:numPr>
        <w:spacing w:before="0" w:after="0"/>
      </w:pPr>
      <w:r>
        <w:t>Current Liabilities</w:t>
      </w:r>
    </w:p>
    <w:p>
      <w:pPr>
        <w:numPr>
          <w:ilvl w:val="3"/>
          <w:numId w:val="900"/>
        </w:numPr>
        <w:spacing w:before="0" w:after="0"/>
      </w:pPr>
      <w:r>
        <w:t>Accounts Payable</w:t>
      </w:r>
    </w:p>
    <w:p>
      <w:pPr>
        <w:numPr>
          <w:ilvl w:val="4"/>
          <w:numId w:val="900"/>
        </w:numPr>
        <w:spacing w:before="0" w:after="0"/>
      </w:pPr>
      <w:r>
        <w:t>Trade Payables</w:t>
      </w:r>
    </w:p>
    <w:p>
      <w:pPr>
        <w:numPr>
          <w:ilvl w:val="4"/>
          <w:numId w:val="900"/>
        </w:numPr>
        <w:spacing w:before="0" w:after="0"/>
      </w:pPr>
      <w:r>
        <w:t>Accrued Expenses</w:t>
      </w:r>
    </w:p>
    <w:p>
      <w:pPr>
        <w:numPr>
          <w:ilvl w:val="3"/>
          <w:numId w:val="900"/>
        </w:numPr>
        <w:spacing w:before="0" w:after="0"/>
      </w:pPr>
      <w:r>
        <w:t>Short-Term Debt</w:t>
      </w:r>
    </w:p>
    <w:p>
      <w:pPr>
        <w:numPr>
          <w:ilvl w:val="4"/>
          <w:numId w:val="900"/>
        </w:numPr>
        <w:spacing w:before="0" w:after="0"/>
      </w:pPr>
      <w:r>
        <w:t>Bank Loans</w:t>
      </w:r>
    </w:p>
    <w:p>
      <w:pPr>
        <w:numPr>
          <w:ilvl w:val="4"/>
          <w:numId w:val="900"/>
        </w:numPr>
        <w:spacing w:before="0" w:after="0"/>
      </w:pPr>
      <w:r>
        <w:t>Commercial Paper</w:t>
      </w:r>
    </w:p>
    <w:p>
      <w:pPr>
        <w:numPr>
          <w:ilvl w:val="4"/>
          <w:numId w:val="900"/>
        </w:numPr>
        <w:spacing w:before="0" w:after="0"/>
      </w:pPr>
      <w:r>
        <w:t>Current Portion of Long-Term Debt</w:t>
      </w:r>
    </w:p>
    <w:p>
      <w:pPr>
        <w:numPr>
          <w:ilvl w:val="3"/>
          <w:numId w:val="900"/>
        </w:numPr>
        <w:spacing w:before="0" w:after="0"/>
      </w:pPr>
      <w:r>
        <w:t>Accrued Liabilities</w:t>
      </w:r>
    </w:p>
    <w:p>
      <w:pPr>
        <w:numPr>
          <w:ilvl w:val="4"/>
          <w:numId w:val="900"/>
        </w:numPr>
        <w:spacing w:before="0" w:after="0"/>
      </w:pPr>
      <w:r>
        <w:t>Wages Payable</w:t>
      </w:r>
    </w:p>
    <w:p>
      <w:pPr>
        <w:numPr>
          <w:ilvl w:val="4"/>
          <w:numId w:val="900"/>
        </w:numPr>
        <w:spacing w:before="0" w:after="0"/>
      </w:pPr>
      <w:r>
        <w:t>Interest Payable</w:t>
      </w:r>
    </w:p>
    <w:p>
      <w:pPr>
        <w:numPr>
          <w:ilvl w:val="4"/>
          <w:numId w:val="900"/>
        </w:numPr>
        <w:spacing w:before="0" w:after="0"/>
      </w:pPr>
      <w:r>
        <w:t>Tax Payable</w:t>
      </w:r>
    </w:p>
    <w:p>
      <w:pPr>
        <w:numPr>
          <w:ilvl w:val="3"/>
          <w:numId w:val="900"/>
        </w:numPr>
        <w:spacing w:before="0" w:after="0"/>
      </w:pPr>
      <w:r>
        <w:t>Unearned Revenue</w:t>
      </w:r>
    </w:p>
    <w:p>
      <w:pPr>
        <w:numPr>
          <w:ilvl w:val="4"/>
          <w:numId w:val="900"/>
        </w:numPr>
        <w:spacing w:before="0" w:after="0"/>
      </w:pPr>
      <w:r>
        <w:t>Advance Customer Payments</w:t>
      </w:r>
    </w:p>
    <w:p>
      <w:pPr>
        <w:numPr>
          <w:ilvl w:val="4"/>
          <w:numId w:val="900"/>
        </w:numPr>
        <w:spacing w:before="0" w:after="0"/>
      </w:pPr>
      <w:r>
        <w:t>Deferred Revenue</w:t>
      </w:r>
    </w:p>
    <w:p>
      <w:pPr>
        <w:numPr>
          <w:ilvl w:val="3"/>
          <w:numId w:val="900"/>
        </w:numPr>
        <w:spacing w:before="0" w:after="0"/>
      </w:pPr>
      <w:r>
        <w:t>Other Current Liabilities</w:t>
      </w:r>
    </w:p>
    <w:p>
      <w:pPr>
        <w:numPr>
          <w:ilvl w:val="4"/>
          <w:numId w:val="900"/>
        </w:numPr>
        <w:spacing w:before="0" w:after="0"/>
      </w:pPr>
      <w:r>
        <w:t>Dividends Payable</w:t>
      </w:r>
    </w:p>
    <w:p>
      <w:pPr>
        <w:numPr>
          <w:ilvl w:val="4"/>
          <w:numId w:val="900"/>
        </w:numPr>
        <w:spacing w:before="0" w:after="0"/>
      </w:pPr>
      <w:r>
        <w:t>Warranty Obligations</w:t>
      </w:r>
    </w:p>
    <w:p>
      <w:pPr>
        <w:numPr>
          <w:ilvl w:val="2"/>
          <w:numId w:val="900"/>
        </w:numPr>
        <w:spacing w:before="0" w:after="0"/>
      </w:pPr>
      <w:r>
        <w:t>Non-Current Liabilities</w:t>
      </w:r>
    </w:p>
    <w:p>
      <w:pPr>
        <w:numPr>
          <w:ilvl w:val="3"/>
          <w:numId w:val="900"/>
        </w:numPr>
        <w:spacing w:before="0" w:after="0"/>
      </w:pPr>
      <w:r>
        <w:t>Long-Term Debt</w:t>
      </w:r>
    </w:p>
    <w:p>
      <w:pPr>
        <w:numPr>
          <w:ilvl w:val="4"/>
          <w:numId w:val="900"/>
        </w:numPr>
        <w:spacing w:before="0" w:after="0"/>
      </w:pPr>
      <w:r>
        <w:t>Bonds Payable</w:t>
      </w:r>
    </w:p>
    <w:p>
      <w:pPr>
        <w:numPr>
          <w:ilvl w:val="4"/>
          <w:numId w:val="900"/>
        </w:numPr>
        <w:spacing w:before="0" w:after="0"/>
      </w:pPr>
      <w:r>
        <w:t>Term Loans</w:t>
      </w:r>
    </w:p>
    <w:p>
      <w:pPr>
        <w:numPr>
          <w:ilvl w:val="4"/>
          <w:numId w:val="900"/>
        </w:numPr>
        <w:spacing w:before="0" w:after="0"/>
      </w:pPr>
      <w:r>
        <w:t>Mortgages Payable</w:t>
      </w:r>
    </w:p>
    <w:p>
      <w:pPr>
        <w:numPr>
          <w:ilvl w:val="3"/>
          <w:numId w:val="900"/>
        </w:numPr>
        <w:spacing w:before="0" w:after="0"/>
      </w:pPr>
      <w:r>
        <w:t>Deferred Tax Liabilities</w:t>
      </w:r>
    </w:p>
    <w:p>
      <w:pPr>
        <w:numPr>
          <w:ilvl w:val="4"/>
          <w:numId w:val="900"/>
        </w:numPr>
        <w:spacing w:before="0" w:after="0"/>
      </w:pPr>
      <w:r>
        <w:t>Temporary Differences</w:t>
      </w:r>
    </w:p>
    <w:p>
      <w:pPr>
        <w:numPr>
          <w:ilvl w:val="4"/>
          <w:numId w:val="900"/>
        </w:numPr>
        <w:spacing w:before="0" w:after="0"/>
      </w:pPr>
      <w:r>
        <w:t>Future Tax Obligations</w:t>
      </w:r>
    </w:p>
    <w:p>
      <w:pPr>
        <w:numPr>
          <w:ilvl w:val="3"/>
          <w:numId w:val="900"/>
        </w:numPr>
        <w:spacing w:before="0" w:after="0"/>
      </w:pPr>
      <w:r>
        <w:t>Pension and Post-Employment Benefits</w:t>
      </w:r>
    </w:p>
    <w:p>
      <w:pPr>
        <w:numPr>
          <w:ilvl w:val="4"/>
          <w:numId w:val="900"/>
        </w:numPr>
        <w:spacing w:before="0" w:after="0"/>
      </w:pPr>
      <w:r>
        <w:t>Defined Benefit Obligations</w:t>
      </w:r>
    </w:p>
    <w:p>
      <w:pPr>
        <w:numPr>
          <w:ilvl w:val="4"/>
          <w:numId w:val="900"/>
        </w:numPr>
        <w:spacing w:before="0" w:after="0"/>
      </w:pPr>
      <w:r>
        <w:t>Other Post-Employment Benefits</w:t>
      </w:r>
    </w:p>
    <w:p>
      <w:pPr>
        <w:numPr>
          <w:ilvl w:val="3"/>
          <w:numId w:val="900"/>
        </w:numPr>
        <w:spacing w:before="0" w:after="0"/>
      </w:pPr>
      <w:r>
        <w:t>Lease Liabilities</w:t>
      </w:r>
    </w:p>
    <w:p>
      <w:pPr>
        <w:numPr>
          <w:ilvl w:val="4"/>
          <w:numId w:val="900"/>
        </w:numPr>
        <w:spacing w:before="0" w:after="0"/>
      </w:pPr>
      <w:r>
        <w:t>Finance Lease Obligations</w:t>
      </w:r>
    </w:p>
    <w:p>
      <w:pPr>
        <w:numPr>
          <w:ilvl w:val="4"/>
          <w:numId w:val="900"/>
        </w:numPr>
        <w:spacing w:before="0" w:after="0"/>
      </w:pPr>
      <w:r>
        <w:t>Operating Lease Liabilities</w:t>
      </w:r>
    </w:p>
    <w:p>
      <w:pPr>
        <w:numPr>
          <w:ilvl w:val="3"/>
          <w:numId w:val="900"/>
        </w:numPr>
        <w:spacing w:before="0" w:after="0"/>
      </w:pPr>
      <w:r>
        <w:t>Other Non-Current Liabilities</w:t>
      </w:r>
    </w:p>
    <w:p>
      <w:pPr>
        <w:numPr>
          <w:ilvl w:val="4"/>
          <w:numId w:val="900"/>
        </w:numPr>
        <w:spacing w:before="0" w:after="0"/>
      </w:pPr>
      <w:r>
        <w:t>Asset Retirement Obligations</w:t>
      </w:r>
    </w:p>
    <w:p>
      <w:pPr>
        <w:numPr>
          <w:ilvl w:val="4"/>
          <w:numId w:val="900"/>
        </w:numPr>
        <w:spacing w:before="0" w:after="0"/>
      </w:pPr>
      <w:r>
        <w:t>Long-Term Provisions</w:t>
      </w:r>
    </w:p>
    <w:p>
      <w:pPr>
        <w:numPr>
          <w:ilvl w:val="1"/>
          <w:numId w:val="900"/>
        </w:numPr>
        <w:spacing w:before="0" w:after="0"/>
      </w:pPr>
      <w:r>
        <w:t>Shareholders Equity</w:t>
      </w:r>
    </w:p>
    <w:p>
      <w:pPr>
        <w:numPr>
          <w:ilvl w:val="2"/>
          <w:numId w:val="900"/>
        </w:numPr>
        <w:spacing w:before="0" w:after="0"/>
      </w:pPr>
      <w:r>
        <w:t>Contributed Capital</w:t>
      </w:r>
    </w:p>
    <w:p>
      <w:pPr>
        <w:numPr>
          <w:ilvl w:val="3"/>
          <w:numId w:val="900"/>
        </w:numPr>
        <w:spacing w:before="0" w:after="0"/>
      </w:pPr>
      <w:r>
        <w:t>Common Stock</w:t>
      </w:r>
    </w:p>
    <w:p>
      <w:pPr>
        <w:numPr>
          <w:ilvl w:val="4"/>
          <w:numId w:val="900"/>
        </w:numPr>
        <w:spacing w:before="0" w:after="0"/>
      </w:pPr>
      <w:r>
        <w:t>Par Value</w:t>
      </w:r>
    </w:p>
    <w:p>
      <w:pPr>
        <w:numPr>
          <w:ilvl w:val="4"/>
          <w:numId w:val="900"/>
        </w:numPr>
        <w:spacing w:before="0" w:after="0"/>
      </w:pPr>
      <w:r>
        <w:t>Shares Outstanding</w:t>
      </w:r>
    </w:p>
    <w:p>
      <w:pPr>
        <w:numPr>
          <w:ilvl w:val="3"/>
          <w:numId w:val="900"/>
        </w:numPr>
        <w:spacing w:before="0" w:after="0"/>
      </w:pPr>
      <w:r>
        <w:t>Preferred Stock</w:t>
      </w:r>
    </w:p>
    <w:p>
      <w:pPr>
        <w:numPr>
          <w:ilvl w:val="4"/>
          <w:numId w:val="900"/>
        </w:numPr>
        <w:spacing w:before="0" w:after="0"/>
      </w:pPr>
      <w:r>
        <w:t>Dividend Rights</w:t>
      </w:r>
    </w:p>
    <w:p>
      <w:pPr>
        <w:numPr>
          <w:ilvl w:val="4"/>
          <w:numId w:val="900"/>
        </w:numPr>
        <w:spacing w:before="0" w:after="0"/>
      </w:pPr>
      <w:r>
        <w:t>Liquidation Preferences</w:t>
      </w:r>
    </w:p>
    <w:p>
      <w:pPr>
        <w:numPr>
          <w:ilvl w:val="3"/>
          <w:numId w:val="900"/>
        </w:numPr>
        <w:spacing w:before="0" w:after="0"/>
      </w:pPr>
      <w:r>
        <w:t>Additional Paid-In Capital</w:t>
      </w:r>
    </w:p>
    <w:p>
      <w:pPr>
        <w:numPr>
          <w:ilvl w:val="4"/>
          <w:numId w:val="900"/>
        </w:numPr>
        <w:spacing w:before="0" w:after="0"/>
      </w:pPr>
      <w:r>
        <w:t>Premium on Stock Issuance</w:t>
      </w:r>
    </w:p>
    <w:p>
      <w:pPr>
        <w:numPr>
          <w:ilvl w:val="4"/>
          <w:numId w:val="900"/>
        </w:numPr>
        <w:spacing w:before="0" w:after="0"/>
      </w:pPr>
      <w:r>
        <w:t>Stock-Based Compensation</w:t>
      </w:r>
    </w:p>
    <w:p>
      <w:pPr>
        <w:numPr>
          <w:ilvl w:val="2"/>
          <w:numId w:val="900"/>
        </w:numPr>
        <w:spacing w:before="0" w:after="0"/>
      </w:pPr>
      <w:r>
        <w:t>Retained Earnings</w:t>
      </w:r>
    </w:p>
    <w:p>
      <w:pPr>
        <w:numPr>
          <w:ilvl w:val="3"/>
          <w:numId w:val="900"/>
        </w:numPr>
        <w:spacing w:before="0" w:after="0"/>
      </w:pPr>
      <w:r>
        <w:t>Accumulated Net Income</w:t>
      </w:r>
    </w:p>
    <w:p>
      <w:pPr>
        <w:numPr>
          <w:ilvl w:val="3"/>
          <w:numId w:val="900"/>
        </w:numPr>
        <w:spacing w:before="0" w:after="0"/>
      </w:pPr>
      <w:r>
        <w:t>Dividend Distributions</w:t>
      </w:r>
    </w:p>
    <w:p>
      <w:pPr>
        <w:numPr>
          <w:ilvl w:val="3"/>
          <w:numId w:val="900"/>
        </w:numPr>
        <w:spacing w:before="0" w:after="0"/>
      </w:pPr>
      <w:r>
        <w:t>Prior Period Adjustments</w:t>
      </w:r>
    </w:p>
    <w:p>
      <w:pPr>
        <w:numPr>
          <w:ilvl w:val="2"/>
          <w:numId w:val="900"/>
        </w:numPr>
        <w:spacing w:before="0" w:after="0"/>
      </w:pPr>
      <w:r>
        <w:t>Accumulated Other Comprehensive Income</w:t>
      </w:r>
    </w:p>
    <w:p>
      <w:pPr>
        <w:numPr>
          <w:ilvl w:val="3"/>
          <w:numId w:val="900"/>
        </w:numPr>
        <w:spacing w:before="0" w:after="0"/>
      </w:pPr>
      <w:r>
        <w:t>Unrealized Investment Gains/Losses</w:t>
      </w:r>
    </w:p>
    <w:p>
      <w:pPr>
        <w:numPr>
          <w:ilvl w:val="3"/>
          <w:numId w:val="900"/>
        </w:numPr>
        <w:spacing w:before="0" w:after="0"/>
      </w:pPr>
      <w:r>
        <w:t>Foreign Currency Translation</w:t>
      </w:r>
    </w:p>
    <w:p>
      <w:pPr>
        <w:numPr>
          <w:ilvl w:val="3"/>
          <w:numId w:val="900"/>
        </w:numPr>
        <w:spacing w:before="0" w:after="0"/>
      </w:pPr>
      <w:r>
        <w:t>Pension Adjustments</w:t>
      </w:r>
    </w:p>
    <w:p>
      <w:pPr>
        <w:numPr>
          <w:ilvl w:val="2"/>
          <w:numId w:val="900"/>
        </w:numPr>
        <w:spacing w:before="0" w:after="0"/>
      </w:pPr>
      <w:r>
        <w:t>Treasury Stock</w:t>
      </w:r>
    </w:p>
    <w:p>
      <w:pPr>
        <w:numPr>
          <w:ilvl w:val="3"/>
          <w:numId w:val="900"/>
        </w:numPr>
        <w:spacing w:before="0" w:after="0"/>
      </w:pPr>
      <w:r>
        <w:t>Share Repurchases</w:t>
      </w:r>
    </w:p>
    <w:p>
      <w:pPr>
        <w:numPr>
          <w:ilvl w:val="3"/>
          <w:numId w:val="900"/>
        </w:numPr>
        <w:spacing w:before="0" w:after="0"/>
      </w:pPr>
      <w:r>
        <w:t>Cost Method Accounting</w:t>
      </w:r>
    </w:p>
    <w:p>
      <w:pPr>
        <w:numPr>
          <w:ilvl w:val="1"/>
          <w:numId w:val="900"/>
        </w:numPr>
        <w:spacing w:before="0" w:after="0"/>
      </w:pPr>
      <w:r>
        <w:t>Measurement and Valuation</w:t>
      </w:r>
    </w:p>
    <w:p>
      <w:pPr>
        <w:numPr>
          <w:ilvl w:val="2"/>
          <w:numId w:val="900"/>
        </w:numPr>
        <w:spacing w:before="0" w:after="0"/>
      </w:pPr>
      <w:r>
        <w:t>Historical Cost</w:t>
      </w:r>
    </w:p>
    <w:p>
      <w:pPr>
        <w:numPr>
          <w:ilvl w:val="3"/>
          <w:numId w:val="900"/>
        </w:numPr>
        <w:spacing w:before="0" w:after="0"/>
      </w:pPr>
      <w:r>
        <w:t>Original Transaction Price</w:t>
      </w:r>
    </w:p>
    <w:p>
      <w:pPr>
        <w:numPr>
          <w:ilvl w:val="3"/>
          <w:numId w:val="900"/>
        </w:numPr>
        <w:spacing w:before="0" w:after="0"/>
      </w:pPr>
      <w:r>
        <w:t>Depreciation and Amortization</w:t>
      </w:r>
    </w:p>
    <w:p>
      <w:pPr>
        <w:numPr>
          <w:ilvl w:val="2"/>
          <w:numId w:val="900"/>
        </w:numPr>
        <w:spacing w:before="0" w:after="0"/>
      </w:pPr>
      <w:r>
        <w:t>Fair Value</w:t>
      </w:r>
    </w:p>
    <w:p>
      <w:pPr>
        <w:numPr>
          <w:ilvl w:val="3"/>
          <w:numId w:val="900"/>
        </w:numPr>
        <w:spacing w:before="0" w:after="0"/>
      </w:pPr>
      <w:r>
        <w:t>Market-Based Measurements</w:t>
      </w:r>
    </w:p>
    <w:p>
      <w:pPr>
        <w:numPr>
          <w:ilvl w:val="3"/>
          <w:numId w:val="900"/>
        </w:numPr>
        <w:spacing w:before="0" w:after="0"/>
      </w:pPr>
      <w:r>
        <w:t>Fair Value Hierarchy</w:t>
      </w:r>
    </w:p>
    <w:p>
      <w:pPr>
        <w:numPr>
          <w:ilvl w:val="2"/>
          <w:numId w:val="900"/>
        </w:numPr>
        <w:spacing w:before="0" w:after="0"/>
      </w:pPr>
      <w:r>
        <w:t>Net Realizable Value</w:t>
      </w:r>
    </w:p>
    <w:p>
      <w:pPr>
        <w:numPr>
          <w:ilvl w:val="3"/>
          <w:numId w:val="900"/>
        </w:numPr>
        <w:spacing w:before="0" w:after="0"/>
      </w:pPr>
      <w:r>
        <w:t>Expected Selling Price</w:t>
      </w:r>
    </w:p>
    <w:p>
      <w:pPr>
        <w:numPr>
          <w:ilvl w:val="3"/>
          <w:numId w:val="900"/>
        </w:numPr>
        <w:spacing w:before="0" w:after="0"/>
      </w:pPr>
      <w:r>
        <w:t>Less Costs to Sell</w:t>
      </w:r>
    </w:p>
    <w:p>
      <w:pPr>
        <w:numPr>
          <w:ilvl w:val="2"/>
          <w:numId w:val="900"/>
        </w:numPr>
        <w:spacing w:before="0" w:after="0"/>
      </w:pPr>
      <w:r>
        <w:t>Present Value</w:t>
      </w:r>
    </w:p>
    <w:p>
      <w:pPr>
        <w:numPr>
          <w:ilvl w:val="3"/>
          <w:numId w:val="900"/>
        </w:numPr>
        <w:spacing w:before="0" w:after="0"/>
      </w:pPr>
      <w:r>
        <w:t>Discounted Future Cash Flows</w:t>
      </w:r>
    </w:p>
    <w:p>
      <w:pPr>
        <w:numPr>
          <w:ilvl w:val="3"/>
          <w:numId w:val="900"/>
        </w:numPr>
        <w:spacing w:before="0" w:after="0"/>
      </w:pPr>
      <w:r>
        <w:t>Discount Rate Selection</w:t>
      </w:r>
    </w:p>
    <w:p>
      <w:pPr>
        <w:numPr>
          <w:ilvl w:val="0"/>
          <w:numId w:val="900"/>
        </w:numPr>
        <w:spacing w:before="0" w:after="0"/>
      </w:pPr>
      <w:r>
        <w:t>The Income Statement</w:t>
      </w:r>
    </w:p>
    <w:p>
      <w:pPr>
        <w:numPr>
          <w:ilvl w:val="1"/>
          <w:numId w:val="900"/>
        </w:numPr>
        <w:spacing w:before="0" w:after="0"/>
      </w:pPr>
      <w:r>
        <w:t>Fundamental Concepts</w:t>
      </w:r>
    </w:p>
    <w:p>
      <w:pPr>
        <w:numPr>
          <w:ilvl w:val="2"/>
          <w:numId w:val="900"/>
        </w:numPr>
        <w:spacing w:before="0" w:after="0"/>
      </w:pPr>
      <w:r>
        <w:t>Revenue Recognition Principles</w:t>
      </w:r>
    </w:p>
    <w:p>
      <w:pPr>
        <w:numPr>
          <w:ilvl w:val="3"/>
          <w:numId w:val="900"/>
        </w:numPr>
        <w:spacing w:before="0" w:after="0"/>
      </w:pPr>
      <w:r>
        <w:t>Performance Obligations</w:t>
      </w:r>
    </w:p>
    <w:p>
      <w:pPr>
        <w:numPr>
          <w:ilvl w:val="3"/>
          <w:numId w:val="900"/>
        </w:numPr>
        <w:spacing w:before="0" w:after="0"/>
      </w:pPr>
      <w:r>
        <w:t>Contract Modifications</w:t>
      </w:r>
    </w:p>
    <w:p>
      <w:pPr>
        <w:numPr>
          <w:ilvl w:val="3"/>
          <w:numId w:val="900"/>
        </w:numPr>
        <w:spacing w:before="0" w:after="0"/>
      </w:pPr>
      <w:r>
        <w:t>Variable Consideration</w:t>
      </w:r>
    </w:p>
    <w:p>
      <w:pPr>
        <w:numPr>
          <w:ilvl w:val="3"/>
          <w:numId w:val="900"/>
        </w:numPr>
        <w:spacing w:before="0" w:after="0"/>
      </w:pPr>
      <w:r>
        <w:t>Timing of Recognition</w:t>
      </w:r>
    </w:p>
    <w:p>
      <w:pPr>
        <w:numPr>
          <w:ilvl w:val="2"/>
          <w:numId w:val="900"/>
        </w:numPr>
        <w:spacing w:before="0" w:after="0"/>
      </w:pPr>
      <w:r>
        <w:t>Matching Principle</w:t>
      </w:r>
    </w:p>
    <w:p>
      <w:pPr>
        <w:numPr>
          <w:ilvl w:val="3"/>
          <w:numId w:val="900"/>
        </w:numPr>
        <w:spacing w:before="0" w:after="0"/>
      </w:pPr>
      <w:r>
        <w:t>Expense Recognition</w:t>
      </w:r>
    </w:p>
    <w:p>
      <w:pPr>
        <w:numPr>
          <w:ilvl w:val="3"/>
          <w:numId w:val="900"/>
        </w:numPr>
        <w:spacing w:before="0" w:after="0"/>
      </w:pPr>
      <w:r>
        <w:t>Period Allocation</w:t>
      </w:r>
    </w:p>
    <w:p>
      <w:pPr>
        <w:numPr>
          <w:ilvl w:val="2"/>
          <w:numId w:val="900"/>
        </w:numPr>
        <w:spacing w:before="0" w:after="0"/>
      </w:pPr>
      <w:r>
        <w:t>Accrual vs Cash Basis</w:t>
      </w:r>
    </w:p>
    <w:p>
      <w:pPr>
        <w:numPr>
          <w:ilvl w:val="3"/>
          <w:numId w:val="900"/>
        </w:numPr>
        <w:spacing w:before="0" w:after="0"/>
      </w:pPr>
      <w:r>
        <w:t>Timing Differences</w:t>
      </w:r>
    </w:p>
    <w:p>
      <w:pPr>
        <w:numPr>
          <w:ilvl w:val="3"/>
          <w:numId w:val="900"/>
        </w:numPr>
        <w:spacing w:before="0" w:after="0"/>
      </w:pPr>
      <w:r>
        <w:t>Impact on Reported Results</w:t>
      </w:r>
    </w:p>
    <w:p>
      <w:pPr>
        <w:numPr>
          <w:ilvl w:val="1"/>
          <w:numId w:val="900"/>
        </w:numPr>
        <w:spacing w:before="0" w:after="0"/>
      </w:pPr>
      <w:r>
        <w:t>Revenue Components</w:t>
      </w:r>
    </w:p>
    <w:p>
      <w:pPr>
        <w:numPr>
          <w:ilvl w:val="2"/>
          <w:numId w:val="900"/>
        </w:numPr>
        <w:spacing w:before="0" w:after="0"/>
      </w:pPr>
      <w:r>
        <w:t>Operating Revenue</w:t>
      </w:r>
    </w:p>
    <w:p>
      <w:pPr>
        <w:numPr>
          <w:ilvl w:val="3"/>
          <w:numId w:val="900"/>
        </w:numPr>
        <w:spacing w:before="0" w:after="0"/>
      </w:pPr>
      <w:r>
        <w:t>Primary Business Activities</w:t>
      </w:r>
    </w:p>
    <w:p>
      <w:pPr>
        <w:numPr>
          <w:ilvl w:val="3"/>
          <w:numId w:val="900"/>
        </w:numPr>
        <w:spacing w:before="0" w:after="0"/>
      </w:pPr>
      <w:r>
        <w:t>Recurring Revenue Streams</w:t>
      </w:r>
    </w:p>
    <w:p>
      <w:pPr>
        <w:numPr>
          <w:ilvl w:val="2"/>
          <w:numId w:val="900"/>
        </w:numPr>
        <w:spacing w:before="0" w:after="0"/>
      </w:pPr>
      <w:r>
        <w:t>Non-Operating Revenue</w:t>
      </w:r>
    </w:p>
    <w:p>
      <w:pPr>
        <w:numPr>
          <w:ilvl w:val="3"/>
          <w:numId w:val="900"/>
        </w:numPr>
        <w:spacing w:before="0" w:after="0"/>
      </w:pPr>
      <w:r>
        <w:t>Investment Income</w:t>
      </w:r>
    </w:p>
    <w:p>
      <w:pPr>
        <w:numPr>
          <w:ilvl w:val="3"/>
          <w:numId w:val="900"/>
        </w:numPr>
        <w:spacing w:before="0" w:after="0"/>
      </w:pPr>
      <w:r>
        <w:t>Gain on Asset Sales</w:t>
      </w:r>
    </w:p>
    <w:p>
      <w:pPr>
        <w:numPr>
          <w:ilvl w:val="3"/>
          <w:numId w:val="900"/>
        </w:numPr>
        <w:spacing w:before="0" w:after="0"/>
      </w:pPr>
      <w:r>
        <w:t>Other Income</w:t>
      </w:r>
    </w:p>
    <w:p>
      <w:pPr>
        <w:numPr>
          <w:ilvl w:val="1"/>
          <w:numId w:val="900"/>
        </w:numPr>
        <w:spacing w:before="0" w:after="0"/>
      </w:pPr>
      <w:r>
        <w:t>Expense Components</w:t>
      </w:r>
    </w:p>
    <w:p>
      <w:pPr>
        <w:numPr>
          <w:ilvl w:val="2"/>
          <w:numId w:val="900"/>
        </w:numPr>
        <w:spacing w:before="0" w:after="0"/>
      </w:pPr>
      <w:r>
        <w:t>Cost of Goods Sold</w:t>
      </w:r>
    </w:p>
    <w:p>
      <w:pPr>
        <w:numPr>
          <w:ilvl w:val="3"/>
          <w:numId w:val="900"/>
        </w:numPr>
        <w:spacing w:before="0" w:after="0"/>
      </w:pPr>
      <w:r>
        <w:t>Direct Materials</w:t>
      </w:r>
    </w:p>
    <w:p>
      <w:pPr>
        <w:numPr>
          <w:ilvl w:val="3"/>
          <w:numId w:val="900"/>
        </w:numPr>
        <w:spacing w:before="0" w:after="0"/>
      </w:pPr>
      <w:r>
        <w:t>Direct Labor</w:t>
      </w:r>
    </w:p>
    <w:p>
      <w:pPr>
        <w:numPr>
          <w:ilvl w:val="3"/>
          <w:numId w:val="900"/>
        </w:numPr>
        <w:spacing w:before="0" w:after="0"/>
      </w:pPr>
      <w:r>
        <w:t>Manufacturing Overhead</w:t>
      </w:r>
    </w:p>
    <w:p>
      <w:pPr>
        <w:numPr>
          <w:ilvl w:val="3"/>
          <w:numId w:val="900"/>
        </w:numPr>
        <w:spacing w:before="0" w:after="0"/>
      </w:pPr>
      <w:r>
        <w:t>Service Delivery Costs</w:t>
      </w:r>
    </w:p>
    <w:p>
      <w:pPr>
        <w:numPr>
          <w:ilvl w:val="2"/>
          <w:numId w:val="900"/>
        </w:numPr>
        <w:spacing w:before="0" w:after="0"/>
      </w:pPr>
      <w:r>
        <w:t>Operating Expenses</w:t>
      </w:r>
    </w:p>
    <w:p>
      <w:pPr>
        <w:numPr>
          <w:ilvl w:val="3"/>
          <w:numId w:val="900"/>
        </w:numPr>
        <w:spacing w:before="0" w:after="0"/>
      </w:pPr>
      <w:r>
        <w:t>Selling Expenses</w:t>
      </w:r>
    </w:p>
    <w:p>
      <w:pPr>
        <w:numPr>
          <w:ilvl w:val="4"/>
          <w:numId w:val="900"/>
        </w:numPr>
        <w:spacing w:before="0" w:after="0"/>
      </w:pPr>
      <w:r>
        <w:t>Sales Commissions</w:t>
      </w:r>
    </w:p>
    <w:p>
      <w:pPr>
        <w:numPr>
          <w:ilvl w:val="4"/>
          <w:numId w:val="900"/>
        </w:numPr>
        <w:spacing w:before="0" w:after="0"/>
      </w:pPr>
      <w:r>
        <w:t>Advertising and Marketing</w:t>
      </w:r>
    </w:p>
    <w:p>
      <w:pPr>
        <w:numPr>
          <w:ilvl w:val="4"/>
          <w:numId w:val="900"/>
        </w:numPr>
        <w:spacing w:before="0" w:after="0"/>
      </w:pPr>
      <w:r>
        <w:t>Distribution Costs</w:t>
      </w:r>
    </w:p>
    <w:p>
      <w:pPr>
        <w:numPr>
          <w:ilvl w:val="3"/>
          <w:numId w:val="900"/>
        </w:numPr>
        <w:spacing w:before="0" w:after="0"/>
      </w:pPr>
      <w:r>
        <w:t>General and Administrative Expenses</w:t>
      </w:r>
    </w:p>
    <w:p>
      <w:pPr>
        <w:numPr>
          <w:ilvl w:val="4"/>
          <w:numId w:val="900"/>
        </w:numPr>
        <w:spacing w:before="0" w:after="0"/>
      </w:pPr>
      <w:r>
        <w:t>Management Salaries</w:t>
      </w:r>
    </w:p>
    <w:p>
      <w:pPr>
        <w:numPr>
          <w:ilvl w:val="4"/>
          <w:numId w:val="900"/>
        </w:numPr>
        <w:spacing w:before="0" w:after="0"/>
      </w:pPr>
      <w:r>
        <w:t>Office Expenses</w:t>
      </w:r>
    </w:p>
    <w:p>
      <w:pPr>
        <w:numPr>
          <w:ilvl w:val="4"/>
          <w:numId w:val="900"/>
        </w:numPr>
        <w:spacing w:before="0" w:after="0"/>
      </w:pPr>
      <w:r>
        <w:t>Professional Fees</w:t>
      </w:r>
    </w:p>
    <w:p>
      <w:pPr>
        <w:numPr>
          <w:ilvl w:val="3"/>
          <w:numId w:val="900"/>
        </w:numPr>
        <w:spacing w:before="0" w:after="0"/>
      </w:pPr>
      <w:r>
        <w:t>Research and Development</w:t>
      </w:r>
    </w:p>
    <w:p>
      <w:pPr>
        <w:numPr>
          <w:ilvl w:val="4"/>
          <w:numId w:val="900"/>
        </w:numPr>
        <w:spacing w:before="0" w:after="0"/>
      </w:pPr>
      <w:r>
        <w:t>Product Development</w:t>
      </w:r>
    </w:p>
    <w:p>
      <w:pPr>
        <w:numPr>
          <w:ilvl w:val="4"/>
          <w:numId w:val="900"/>
        </w:numPr>
        <w:spacing w:before="0" w:after="0"/>
      </w:pPr>
      <w:r>
        <w:t>Technology Innovation</w:t>
      </w:r>
    </w:p>
    <w:p>
      <w:pPr>
        <w:numPr>
          <w:ilvl w:val="3"/>
          <w:numId w:val="900"/>
        </w:numPr>
        <w:spacing w:before="0" w:after="0"/>
      </w:pPr>
      <w:r>
        <w:t>Depreciation and Amortization</w:t>
      </w:r>
    </w:p>
    <w:p>
      <w:pPr>
        <w:numPr>
          <w:ilvl w:val="4"/>
          <w:numId w:val="900"/>
        </w:numPr>
        <w:spacing w:before="0" w:after="0"/>
      </w:pPr>
      <w:r>
        <w:t>Asset Depreciation</w:t>
      </w:r>
    </w:p>
    <w:p>
      <w:pPr>
        <w:numPr>
          <w:ilvl w:val="4"/>
          <w:numId w:val="900"/>
        </w:numPr>
        <w:spacing w:before="0" w:after="0"/>
      </w:pPr>
      <w:r>
        <w:t>Intangible Amortization</w:t>
      </w:r>
    </w:p>
    <w:p>
      <w:pPr>
        <w:numPr>
          <w:ilvl w:val="2"/>
          <w:numId w:val="900"/>
        </w:numPr>
        <w:spacing w:before="0" w:after="0"/>
      </w:pPr>
      <w:r>
        <w:t>Non-Operating Expenses</w:t>
      </w:r>
    </w:p>
    <w:p>
      <w:pPr>
        <w:numPr>
          <w:ilvl w:val="3"/>
          <w:numId w:val="900"/>
        </w:numPr>
        <w:spacing w:before="0" w:after="0"/>
      </w:pPr>
      <w:r>
        <w:t>Interest Expense</w:t>
      </w:r>
    </w:p>
    <w:p>
      <w:pPr>
        <w:numPr>
          <w:ilvl w:val="4"/>
          <w:numId w:val="900"/>
        </w:numPr>
        <w:spacing w:before="0" w:after="0"/>
      </w:pPr>
      <w:r>
        <w:t>Debt Service Costs</w:t>
      </w:r>
    </w:p>
    <w:p>
      <w:pPr>
        <w:numPr>
          <w:ilvl w:val="4"/>
          <w:numId w:val="900"/>
        </w:numPr>
        <w:spacing w:before="0" w:after="0"/>
      </w:pPr>
      <w:r>
        <w:t>Finance Charges</w:t>
      </w:r>
    </w:p>
    <w:p>
      <w:pPr>
        <w:numPr>
          <w:ilvl w:val="3"/>
          <w:numId w:val="900"/>
        </w:numPr>
        <w:spacing w:before="0" w:after="0"/>
      </w:pPr>
      <w:r>
        <w:t>Loss on Asset Disposal</w:t>
      </w:r>
    </w:p>
    <w:p>
      <w:pPr>
        <w:numPr>
          <w:ilvl w:val="3"/>
          <w:numId w:val="900"/>
        </w:numPr>
        <w:spacing w:before="0" w:after="0"/>
      </w:pPr>
      <w:r>
        <w:t>Other Expenses</w:t>
      </w:r>
    </w:p>
    <w:p>
      <w:pPr>
        <w:numPr>
          <w:ilvl w:val="1"/>
          <w:numId w:val="900"/>
        </w:numPr>
        <w:spacing w:before="0" w:after="0"/>
      </w:pPr>
      <w:r>
        <w:t>Income Statement Formats</w:t>
      </w:r>
    </w:p>
    <w:p>
      <w:pPr>
        <w:numPr>
          <w:ilvl w:val="2"/>
          <w:numId w:val="900"/>
        </w:numPr>
        <w:spacing w:before="0" w:after="0"/>
      </w:pPr>
      <w:r>
        <w:t>Single-Step Format</w:t>
      </w:r>
    </w:p>
    <w:p>
      <w:pPr>
        <w:numPr>
          <w:ilvl w:val="3"/>
          <w:numId w:val="900"/>
        </w:numPr>
        <w:spacing w:before="0" w:after="0"/>
      </w:pPr>
      <w:r>
        <w:t>Revenue Grouping</w:t>
      </w:r>
    </w:p>
    <w:p>
      <w:pPr>
        <w:numPr>
          <w:ilvl w:val="3"/>
          <w:numId w:val="900"/>
        </w:numPr>
        <w:spacing w:before="0" w:after="0"/>
      </w:pPr>
      <w:r>
        <w:t>Expense Grouping</w:t>
      </w:r>
    </w:p>
    <w:p>
      <w:pPr>
        <w:numPr>
          <w:ilvl w:val="3"/>
          <w:numId w:val="900"/>
        </w:numPr>
        <w:spacing w:before="0" w:after="0"/>
      </w:pPr>
      <w:r>
        <w:t>Net Income Calculation</w:t>
      </w:r>
    </w:p>
    <w:p>
      <w:pPr>
        <w:numPr>
          <w:ilvl w:val="2"/>
          <w:numId w:val="900"/>
        </w:numPr>
        <w:spacing w:before="0" w:after="0"/>
      </w:pPr>
      <w:r>
        <w:t>Multi-Step Format</w:t>
      </w:r>
    </w:p>
    <w:p>
      <w:pPr>
        <w:numPr>
          <w:ilvl w:val="3"/>
          <w:numId w:val="900"/>
        </w:numPr>
        <w:spacing w:before="0" w:after="0"/>
      </w:pPr>
      <w:r>
        <w:t>Gross Profit Calculation</w:t>
      </w:r>
    </w:p>
    <w:p>
      <w:pPr>
        <w:numPr>
          <w:ilvl w:val="3"/>
          <w:numId w:val="900"/>
        </w:numPr>
        <w:spacing w:before="0" w:after="0"/>
      </w:pPr>
      <w:r>
        <w:t>Operating Income Subtotal</w:t>
      </w:r>
    </w:p>
    <w:p>
      <w:pPr>
        <w:numPr>
          <w:ilvl w:val="3"/>
          <w:numId w:val="900"/>
        </w:numPr>
        <w:spacing w:before="0" w:after="0"/>
      </w:pPr>
      <w:r>
        <w:t>Pre-Tax Income</w:t>
      </w:r>
    </w:p>
    <w:p>
      <w:pPr>
        <w:numPr>
          <w:ilvl w:val="3"/>
          <w:numId w:val="900"/>
        </w:numPr>
        <w:spacing w:before="0" w:after="0"/>
      </w:pPr>
      <w:r>
        <w:t>Net Income</w:t>
      </w:r>
    </w:p>
    <w:p>
      <w:pPr>
        <w:numPr>
          <w:ilvl w:val="1"/>
          <w:numId w:val="900"/>
        </w:numPr>
        <w:spacing w:before="0" w:after="0"/>
      </w:pPr>
      <w:r>
        <w:t>Key Performance Measures</w:t>
      </w:r>
    </w:p>
    <w:p>
      <w:pPr>
        <w:numPr>
          <w:ilvl w:val="2"/>
          <w:numId w:val="900"/>
        </w:numPr>
        <w:spacing w:before="0" w:after="0"/>
      </w:pPr>
      <w:r>
        <w:t>Gross Profit</w:t>
      </w:r>
    </w:p>
    <w:p>
      <w:pPr>
        <w:numPr>
          <w:ilvl w:val="3"/>
          <w:numId w:val="900"/>
        </w:numPr>
        <w:spacing w:before="0" w:after="0"/>
      </w:pPr>
      <w:r>
        <w:t>Revenue Less COGS</w:t>
      </w:r>
    </w:p>
    <w:p>
      <w:pPr>
        <w:numPr>
          <w:ilvl w:val="3"/>
          <w:numId w:val="900"/>
        </w:numPr>
        <w:spacing w:before="0" w:after="0"/>
      </w:pPr>
      <w:r>
        <w:t>Gross Margin Analysis</w:t>
      </w:r>
    </w:p>
    <w:p>
      <w:pPr>
        <w:numPr>
          <w:ilvl w:val="2"/>
          <w:numId w:val="900"/>
        </w:numPr>
        <w:spacing w:before="0" w:after="0"/>
      </w:pPr>
      <w:r>
        <w:t>Operating Income</w:t>
      </w:r>
    </w:p>
    <w:p>
      <w:pPr>
        <w:numPr>
          <w:ilvl w:val="3"/>
          <w:numId w:val="900"/>
        </w:numPr>
        <w:spacing w:before="0" w:after="0"/>
      </w:pPr>
      <w:r>
        <w:t>Earnings Before Interest and Tax</w:t>
      </w:r>
    </w:p>
    <w:p>
      <w:pPr>
        <w:numPr>
          <w:ilvl w:val="3"/>
          <w:numId w:val="900"/>
        </w:numPr>
        <w:spacing w:before="0" w:after="0"/>
      </w:pPr>
      <w:r>
        <w:t>Core Business Performance</w:t>
      </w:r>
    </w:p>
    <w:p>
      <w:pPr>
        <w:numPr>
          <w:ilvl w:val="2"/>
          <w:numId w:val="900"/>
        </w:numPr>
        <w:spacing w:before="0" w:after="0"/>
      </w:pPr>
      <w:r>
        <w:t>Net Income</w:t>
      </w:r>
    </w:p>
    <w:p>
      <w:pPr>
        <w:numPr>
          <w:ilvl w:val="3"/>
          <w:numId w:val="900"/>
        </w:numPr>
        <w:spacing w:before="0" w:after="0"/>
      </w:pPr>
      <w:r>
        <w:t>Bottom Line Profitability</w:t>
      </w:r>
    </w:p>
    <w:p>
      <w:pPr>
        <w:numPr>
          <w:ilvl w:val="3"/>
          <w:numId w:val="900"/>
        </w:numPr>
        <w:spacing w:before="0" w:after="0"/>
      </w:pPr>
      <w:r>
        <w:t>Earnings Per Share</w:t>
      </w:r>
    </w:p>
    <w:p>
      <w:pPr>
        <w:numPr>
          <w:ilvl w:val="2"/>
          <w:numId w:val="900"/>
        </w:numPr>
        <w:spacing w:before="0" w:after="0"/>
      </w:pPr>
      <w:r>
        <w:t>Comprehensive Income</w:t>
      </w:r>
    </w:p>
    <w:p>
      <w:pPr>
        <w:numPr>
          <w:ilvl w:val="3"/>
          <w:numId w:val="900"/>
        </w:numPr>
        <w:spacing w:before="0" w:after="0"/>
      </w:pPr>
      <w:r>
        <w:t>Net Income Plus OCI</w:t>
      </w:r>
    </w:p>
    <w:p>
      <w:pPr>
        <w:numPr>
          <w:ilvl w:val="3"/>
          <w:numId w:val="900"/>
        </w:numPr>
        <w:spacing w:before="0" w:after="0"/>
      </w:pPr>
      <w:r>
        <w:t>Total Change in Equity</w:t>
      </w:r>
    </w:p>
    <w:p>
      <w:pPr>
        <w:numPr>
          <w:ilvl w:val="0"/>
          <w:numId w:val="900"/>
        </w:numPr>
        <w:spacing w:before="0" w:after="0"/>
      </w:pPr>
      <w:r>
        <w:t>The Statement of Cash Flows</w:t>
      </w:r>
    </w:p>
    <w:p>
      <w:pPr>
        <w:numPr>
          <w:ilvl w:val="1"/>
          <w:numId w:val="900"/>
        </w:numPr>
        <w:spacing w:before="0" w:after="0"/>
      </w:pPr>
      <w:r>
        <w:t>Purpose and Structure</w:t>
      </w:r>
    </w:p>
    <w:p>
      <w:pPr>
        <w:numPr>
          <w:ilvl w:val="2"/>
          <w:numId w:val="900"/>
        </w:numPr>
        <w:spacing w:before="0" w:after="0"/>
      </w:pPr>
      <w:r>
        <w:t>Cash Flow vs Net Income</w:t>
      </w:r>
    </w:p>
    <w:p>
      <w:pPr>
        <w:numPr>
          <w:ilvl w:val="3"/>
          <w:numId w:val="900"/>
        </w:numPr>
        <w:spacing w:before="0" w:after="0"/>
      </w:pPr>
      <w:r>
        <w:t>Timing Differences</w:t>
      </w:r>
    </w:p>
    <w:p>
      <w:pPr>
        <w:numPr>
          <w:ilvl w:val="3"/>
          <w:numId w:val="900"/>
        </w:numPr>
        <w:spacing w:before="0" w:after="0"/>
      </w:pPr>
      <w:r>
        <w:t>Non-Cash Items</w:t>
      </w:r>
    </w:p>
    <w:p>
      <w:pPr>
        <w:numPr>
          <w:ilvl w:val="2"/>
          <w:numId w:val="900"/>
        </w:numPr>
        <w:spacing w:before="0" w:after="0"/>
      </w:pPr>
      <w:r>
        <w:t>Three Activity Categories</w:t>
      </w:r>
    </w:p>
    <w:p>
      <w:pPr>
        <w:numPr>
          <w:ilvl w:val="3"/>
          <w:numId w:val="900"/>
        </w:numPr>
        <w:spacing w:before="0" w:after="0"/>
      </w:pPr>
      <w:r>
        <w:t>Operating Activities</w:t>
      </w:r>
    </w:p>
    <w:p>
      <w:pPr>
        <w:numPr>
          <w:ilvl w:val="3"/>
          <w:numId w:val="900"/>
        </w:numPr>
        <w:spacing w:before="0" w:after="0"/>
      </w:pPr>
      <w:r>
        <w:t>Investing Activities</w:t>
      </w:r>
    </w:p>
    <w:p>
      <w:pPr>
        <w:numPr>
          <w:ilvl w:val="3"/>
          <w:numId w:val="900"/>
        </w:numPr>
        <w:spacing w:before="0" w:after="0"/>
      </w:pPr>
      <w:r>
        <w:t>Financing Activities</w:t>
      </w:r>
    </w:p>
    <w:p>
      <w:pPr>
        <w:numPr>
          <w:ilvl w:val="1"/>
          <w:numId w:val="900"/>
        </w:numPr>
        <w:spacing w:before="0" w:after="0"/>
      </w:pPr>
      <w:r>
        <w:t>Operating Activities</w:t>
      </w:r>
    </w:p>
    <w:p>
      <w:pPr>
        <w:numPr>
          <w:ilvl w:val="2"/>
          <w:numId w:val="900"/>
        </w:numPr>
        <w:spacing w:before="0" w:after="0"/>
      </w:pPr>
      <w:r>
        <w:t>Direct Method</w:t>
      </w:r>
    </w:p>
    <w:p>
      <w:pPr>
        <w:numPr>
          <w:ilvl w:val="3"/>
          <w:numId w:val="900"/>
        </w:numPr>
        <w:spacing w:before="0" w:after="0"/>
      </w:pPr>
      <w:r>
        <w:t>Cash Receipts from Customers</w:t>
      </w:r>
    </w:p>
    <w:p>
      <w:pPr>
        <w:numPr>
          <w:ilvl w:val="3"/>
          <w:numId w:val="900"/>
        </w:numPr>
        <w:spacing w:before="0" w:after="0"/>
      </w:pPr>
      <w:r>
        <w:t>Cash Payments to Suppliers</w:t>
      </w:r>
    </w:p>
    <w:p>
      <w:pPr>
        <w:numPr>
          <w:ilvl w:val="3"/>
          <w:numId w:val="900"/>
        </w:numPr>
        <w:spacing w:before="0" w:after="0"/>
      </w:pPr>
      <w:r>
        <w:t>Cash Payments to Employees</w:t>
      </w:r>
    </w:p>
    <w:p>
      <w:pPr>
        <w:numPr>
          <w:ilvl w:val="3"/>
          <w:numId w:val="900"/>
        </w:numPr>
        <w:spacing w:before="0" w:after="0"/>
      </w:pPr>
      <w:r>
        <w:t>Cash Payments for Operating Expenses</w:t>
      </w:r>
    </w:p>
    <w:p>
      <w:pPr>
        <w:numPr>
          <w:ilvl w:val="3"/>
          <w:numId w:val="900"/>
        </w:numPr>
        <w:spacing w:before="0" w:after="0"/>
      </w:pPr>
      <w:r>
        <w:t>Cash Payments for Interest and Taxes</w:t>
      </w:r>
    </w:p>
    <w:p>
      <w:pPr>
        <w:numPr>
          <w:ilvl w:val="2"/>
          <w:numId w:val="900"/>
        </w:numPr>
        <w:spacing w:before="0" w:after="0"/>
      </w:pPr>
      <w:r>
        <w:t>Indirect Method</w:t>
      </w:r>
    </w:p>
    <w:p>
      <w:pPr>
        <w:numPr>
          <w:ilvl w:val="3"/>
          <w:numId w:val="900"/>
        </w:numPr>
        <w:spacing w:before="0" w:after="0"/>
      </w:pPr>
      <w:r>
        <w:t>Starting with Net Income</w:t>
      </w:r>
    </w:p>
    <w:p>
      <w:pPr>
        <w:numPr>
          <w:ilvl w:val="3"/>
          <w:numId w:val="900"/>
        </w:numPr>
        <w:spacing w:before="0" w:after="0"/>
      </w:pPr>
      <w:r>
        <w:t>Adjusting for Non-Cash Items</w:t>
      </w:r>
    </w:p>
    <w:p>
      <w:pPr>
        <w:numPr>
          <w:ilvl w:val="4"/>
          <w:numId w:val="900"/>
        </w:numPr>
        <w:spacing w:before="0" w:after="0"/>
      </w:pPr>
      <w:r>
        <w:t>Depreciation and Amortization</w:t>
      </w:r>
    </w:p>
    <w:p>
      <w:pPr>
        <w:numPr>
          <w:ilvl w:val="4"/>
          <w:numId w:val="900"/>
        </w:numPr>
        <w:spacing w:before="0" w:after="0"/>
      </w:pPr>
      <w:r>
        <w:t>Stock-Based Compensation</w:t>
      </w:r>
    </w:p>
    <w:p>
      <w:pPr>
        <w:numPr>
          <w:ilvl w:val="4"/>
          <w:numId w:val="900"/>
        </w:numPr>
        <w:spacing w:before="0" w:after="0"/>
      </w:pPr>
      <w:r>
        <w:t>Deferred Taxes</w:t>
      </w:r>
    </w:p>
    <w:p>
      <w:pPr>
        <w:numPr>
          <w:ilvl w:val="3"/>
          <w:numId w:val="900"/>
        </w:numPr>
        <w:spacing w:before="0" w:after="0"/>
      </w:pPr>
      <w:r>
        <w:t>Adjusting for Working Capital Changes</w:t>
      </w:r>
    </w:p>
    <w:p>
      <w:pPr>
        <w:numPr>
          <w:ilvl w:val="4"/>
          <w:numId w:val="900"/>
        </w:numPr>
        <w:spacing w:before="0" w:after="0"/>
      </w:pPr>
      <w:r>
        <w:t>Accounts Receivable Changes</w:t>
      </w:r>
    </w:p>
    <w:p>
      <w:pPr>
        <w:numPr>
          <w:ilvl w:val="4"/>
          <w:numId w:val="900"/>
        </w:numPr>
        <w:spacing w:before="0" w:after="0"/>
      </w:pPr>
      <w:r>
        <w:t>Inventory Changes</w:t>
      </w:r>
    </w:p>
    <w:p>
      <w:pPr>
        <w:numPr>
          <w:ilvl w:val="4"/>
          <w:numId w:val="900"/>
        </w:numPr>
        <w:spacing w:before="0" w:after="0"/>
      </w:pPr>
      <w:r>
        <w:t>Accounts Payable Changes</w:t>
      </w:r>
    </w:p>
    <w:p>
      <w:pPr>
        <w:numPr>
          <w:ilvl w:val="4"/>
          <w:numId w:val="900"/>
        </w:numPr>
        <w:spacing w:before="0" w:after="0"/>
      </w:pPr>
      <w:r>
        <w:t>Accrued Liabilities Changes</w:t>
      </w:r>
    </w:p>
    <w:p>
      <w:pPr>
        <w:numPr>
          <w:ilvl w:val="1"/>
          <w:numId w:val="900"/>
        </w:numPr>
        <w:spacing w:before="0" w:after="0"/>
      </w:pPr>
      <w:r>
        <w:t>Investing Activities</w:t>
      </w:r>
    </w:p>
    <w:p>
      <w:pPr>
        <w:numPr>
          <w:ilvl w:val="2"/>
          <w:numId w:val="900"/>
        </w:numPr>
        <w:spacing w:before="0" w:after="0"/>
      </w:pPr>
      <w:r>
        <w:t>Capital Expenditures</w:t>
      </w:r>
    </w:p>
    <w:p>
      <w:pPr>
        <w:numPr>
          <w:ilvl w:val="3"/>
          <w:numId w:val="900"/>
        </w:numPr>
        <w:spacing w:before="0" w:after="0"/>
      </w:pPr>
      <w:r>
        <w:t>Property Plant Equipment Purchases</w:t>
      </w:r>
    </w:p>
    <w:p>
      <w:pPr>
        <w:numPr>
          <w:ilvl w:val="3"/>
          <w:numId w:val="900"/>
        </w:numPr>
        <w:spacing w:before="0" w:after="0"/>
      </w:pPr>
      <w:r>
        <w:t>Asset Disposals</w:t>
      </w:r>
    </w:p>
    <w:p>
      <w:pPr>
        <w:numPr>
          <w:ilvl w:val="2"/>
          <w:numId w:val="900"/>
        </w:numPr>
        <w:spacing w:before="0" w:after="0"/>
      </w:pPr>
      <w:r>
        <w:t>Investment Transactions</w:t>
      </w:r>
    </w:p>
    <w:p>
      <w:pPr>
        <w:numPr>
          <w:ilvl w:val="3"/>
          <w:numId w:val="900"/>
        </w:numPr>
        <w:spacing w:before="0" w:after="0"/>
      </w:pPr>
      <w:r>
        <w:t>Purchase of Securities</w:t>
      </w:r>
    </w:p>
    <w:p>
      <w:pPr>
        <w:numPr>
          <w:ilvl w:val="3"/>
          <w:numId w:val="900"/>
        </w:numPr>
        <w:spacing w:before="0" w:after="0"/>
      </w:pPr>
      <w:r>
        <w:t>Sale of Securities</w:t>
      </w:r>
    </w:p>
    <w:p>
      <w:pPr>
        <w:numPr>
          <w:ilvl w:val="2"/>
          <w:numId w:val="900"/>
        </w:numPr>
        <w:spacing w:before="0" w:after="0"/>
      </w:pPr>
      <w:r>
        <w:t>Business Combinations</w:t>
      </w:r>
    </w:p>
    <w:p>
      <w:pPr>
        <w:numPr>
          <w:ilvl w:val="3"/>
          <w:numId w:val="900"/>
        </w:numPr>
        <w:spacing w:before="0" w:after="0"/>
      </w:pPr>
      <w:r>
        <w:t>Acquisitions</w:t>
      </w:r>
    </w:p>
    <w:p>
      <w:pPr>
        <w:numPr>
          <w:ilvl w:val="3"/>
          <w:numId w:val="900"/>
        </w:numPr>
        <w:spacing w:before="0" w:after="0"/>
      </w:pPr>
      <w:r>
        <w:t>Divestitures</w:t>
      </w:r>
    </w:p>
    <w:p>
      <w:pPr>
        <w:numPr>
          <w:ilvl w:val="1"/>
          <w:numId w:val="900"/>
        </w:numPr>
        <w:spacing w:before="0" w:after="0"/>
      </w:pPr>
      <w:r>
        <w:t>Financing Activities</w:t>
      </w:r>
    </w:p>
    <w:p>
      <w:pPr>
        <w:numPr>
          <w:ilvl w:val="2"/>
          <w:numId w:val="900"/>
        </w:numPr>
        <w:spacing w:before="0" w:after="0"/>
      </w:pPr>
      <w:r>
        <w:t>Debt Transactions</w:t>
      </w:r>
    </w:p>
    <w:p>
      <w:pPr>
        <w:numPr>
          <w:ilvl w:val="3"/>
          <w:numId w:val="900"/>
        </w:numPr>
        <w:spacing w:before="0" w:after="0"/>
      </w:pPr>
      <w:r>
        <w:t>Debt Issuance</w:t>
      </w:r>
    </w:p>
    <w:p>
      <w:pPr>
        <w:numPr>
          <w:ilvl w:val="3"/>
          <w:numId w:val="900"/>
        </w:numPr>
        <w:spacing w:before="0" w:after="0"/>
      </w:pPr>
      <w:r>
        <w:t>Debt Repayment</w:t>
      </w:r>
    </w:p>
    <w:p>
      <w:pPr>
        <w:numPr>
          <w:ilvl w:val="3"/>
          <w:numId w:val="900"/>
        </w:numPr>
        <w:spacing w:before="0" w:after="0"/>
      </w:pPr>
      <w:r>
        <w:t>Interest Payments</w:t>
      </w:r>
    </w:p>
    <w:p>
      <w:pPr>
        <w:numPr>
          <w:ilvl w:val="2"/>
          <w:numId w:val="900"/>
        </w:numPr>
        <w:spacing w:before="0" w:after="0"/>
      </w:pPr>
      <w:r>
        <w:t>Equity Transactions</w:t>
      </w:r>
    </w:p>
    <w:p>
      <w:pPr>
        <w:numPr>
          <w:ilvl w:val="3"/>
          <w:numId w:val="900"/>
        </w:numPr>
        <w:spacing w:before="0" w:after="0"/>
      </w:pPr>
      <w:r>
        <w:t>Stock Issuance</w:t>
      </w:r>
    </w:p>
    <w:p>
      <w:pPr>
        <w:numPr>
          <w:ilvl w:val="3"/>
          <w:numId w:val="900"/>
        </w:numPr>
        <w:spacing w:before="0" w:after="0"/>
      </w:pPr>
      <w:r>
        <w:t>Share Repurchases</w:t>
      </w:r>
    </w:p>
    <w:p>
      <w:pPr>
        <w:numPr>
          <w:ilvl w:val="3"/>
          <w:numId w:val="900"/>
        </w:numPr>
        <w:spacing w:before="0" w:after="0"/>
      </w:pPr>
      <w:r>
        <w:t>Dividend Payments</w:t>
      </w:r>
    </w:p>
    <w:p>
      <w:pPr>
        <w:numPr>
          <w:ilvl w:val="1"/>
          <w:numId w:val="900"/>
        </w:numPr>
        <w:spacing w:before="0" w:after="0"/>
      </w:pPr>
      <w:r>
        <w:t>Supplemental Disclosures</w:t>
      </w:r>
    </w:p>
    <w:p>
      <w:pPr>
        <w:numPr>
          <w:ilvl w:val="2"/>
          <w:numId w:val="900"/>
        </w:numPr>
        <w:spacing w:before="0" w:after="0"/>
      </w:pPr>
      <w:r>
        <w:t>Non-Cash Investing and Financing</w:t>
      </w:r>
    </w:p>
    <w:p>
      <w:pPr>
        <w:numPr>
          <w:ilvl w:val="2"/>
          <w:numId w:val="900"/>
        </w:numPr>
        <w:spacing w:before="0" w:after="0"/>
      </w:pPr>
      <w:r>
        <w:t>Cash Paid for Interest and Taxes</w:t>
      </w:r>
    </w:p>
    <w:p>
      <w:pPr>
        <w:numPr>
          <w:ilvl w:val="2"/>
          <w:numId w:val="900"/>
        </w:numPr>
        <w:spacing w:before="0" w:after="0"/>
      </w:pPr>
      <w:r>
        <w:t>Significant Assumptions</w:t>
      </w:r>
    </w:p>
    <w:p>
      <w:pPr>
        <w:numPr>
          <w:ilvl w:val="0"/>
          <w:numId w:val="900"/>
        </w:numPr>
        <w:spacing w:before="0" w:after="0"/>
      </w:pPr>
      <w:r>
        <w:t>Statement of Changes in Equity</w:t>
      </w:r>
    </w:p>
    <w:p>
      <w:pPr>
        <w:numPr>
          <w:ilvl w:val="1"/>
          <w:numId w:val="900"/>
        </w:numPr>
        <w:spacing w:before="0" w:after="0"/>
      </w:pPr>
      <w:r>
        <w:t>Components and Movement</w:t>
      </w:r>
    </w:p>
    <w:p>
      <w:pPr>
        <w:numPr>
          <w:ilvl w:val="2"/>
          <w:numId w:val="900"/>
        </w:numPr>
        <w:spacing w:before="0" w:after="0"/>
      </w:pPr>
      <w:r>
        <w:t>Beginning Balances</w:t>
      </w:r>
    </w:p>
    <w:p>
      <w:pPr>
        <w:numPr>
          <w:ilvl w:val="2"/>
          <w:numId w:val="900"/>
        </w:numPr>
        <w:spacing w:before="0" w:after="0"/>
      </w:pPr>
      <w:r>
        <w:t>Net Income Impact</w:t>
      </w:r>
    </w:p>
    <w:p>
      <w:pPr>
        <w:numPr>
          <w:ilvl w:val="2"/>
          <w:numId w:val="900"/>
        </w:numPr>
        <w:spacing w:before="0" w:after="0"/>
      </w:pPr>
      <w:r>
        <w:t>Other Comprehensive Income</w:t>
      </w:r>
    </w:p>
    <w:p>
      <w:pPr>
        <w:numPr>
          <w:ilvl w:val="2"/>
          <w:numId w:val="900"/>
        </w:numPr>
        <w:spacing w:before="0" w:after="0"/>
      </w:pPr>
      <w:r>
        <w:t>Dividend Distributions</w:t>
      </w:r>
    </w:p>
    <w:p>
      <w:pPr>
        <w:numPr>
          <w:ilvl w:val="2"/>
          <w:numId w:val="900"/>
        </w:numPr>
        <w:spacing w:before="0" w:after="0"/>
      </w:pPr>
      <w:r>
        <w:t>Share Transactions</w:t>
      </w:r>
    </w:p>
    <w:p>
      <w:pPr>
        <w:numPr>
          <w:ilvl w:val="2"/>
          <w:numId w:val="900"/>
        </w:numPr>
        <w:spacing w:before="0" w:after="0"/>
      </w:pPr>
      <w:r>
        <w:t>Ending Balances</w:t>
      </w:r>
    </w:p>
    <w:p>
      <w:pPr>
        <w:numPr>
          <w:ilvl w:val="1"/>
          <w:numId w:val="900"/>
        </w:numPr>
        <w:spacing w:before="0" w:after="0"/>
      </w:pPr>
      <w:r>
        <w:t>Reconciliation Process</w:t>
      </w:r>
    </w:p>
    <w:p>
      <w:pPr>
        <w:numPr>
          <w:ilvl w:val="2"/>
          <w:numId w:val="900"/>
        </w:numPr>
        <w:spacing w:before="0" w:after="0"/>
      </w:pPr>
      <w:r>
        <w:t>Each Equity Component</w:t>
      </w:r>
    </w:p>
    <w:p>
      <w:pPr>
        <w:numPr>
          <w:ilvl w:val="2"/>
          <w:numId w:val="900"/>
        </w:numPr>
        <w:spacing w:before="0" w:after="0"/>
      </w:pPr>
      <w:r>
        <w:t>Total Equity Changes</w:t>
      </w:r>
    </w:p>
    <w:p>
      <w:pPr>
        <w:numPr>
          <w:ilvl w:val="2"/>
          <w:numId w:val="900"/>
        </w:numPr>
        <w:spacing w:before="0" w:after="0"/>
      </w:pPr>
      <w:r>
        <w:t>Cross-References to Other Statements</w:t>
      </w:r>
    </w:p>
    <w:p>
      <w:pPr>
        <w:numPr>
          <w:ilvl w:val="0"/>
          <w:numId w:val="900"/>
        </w:numPr>
        <w:spacing w:before="0" w:after="0"/>
      </w:pPr>
      <w:r>
        <w:t>Notes to Financial Statements</w:t>
      </w:r>
    </w:p>
    <w:p>
      <w:pPr>
        <w:numPr>
          <w:ilvl w:val="1"/>
          <w:numId w:val="900"/>
        </w:numPr>
        <w:spacing w:before="0" w:after="0"/>
      </w:pPr>
      <w:r>
        <w:t>Accounting Policies</w:t>
      </w:r>
    </w:p>
    <w:p>
      <w:pPr>
        <w:numPr>
          <w:ilvl w:val="2"/>
          <w:numId w:val="900"/>
        </w:numPr>
        <w:spacing w:before="0" w:after="0"/>
      </w:pPr>
      <w:r>
        <w:t>Revenue Recognition</w:t>
      </w:r>
    </w:p>
    <w:p>
      <w:pPr>
        <w:numPr>
          <w:ilvl w:val="2"/>
          <w:numId w:val="900"/>
        </w:numPr>
        <w:spacing w:before="0" w:after="0"/>
      </w:pPr>
      <w:r>
        <w:t>Inventory Valuation</w:t>
      </w:r>
    </w:p>
    <w:p>
      <w:pPr>
        <w:numPr>
          <w:ilvl w:val="2"/>
          <w:numId w:val="900"/>
        </w:numPr>
        <w:spacing w:before="0" w:after="0"/>
      </w:pPr>
      <w:r>
        <w:t>Depreciation Methods</w:t>
      </w:r>
    </w:p>
    <w:p>
      <w:pPr>
        <w:numPr>
          <w:ilvl w:val="2"/>
          <w:numId w:val="900"/>
        </w:numPr>
        <w:spacing w:before="0" w:after="0"/>
      </w:pPr>
      <w:r>
        <w:t>Foreign Currency Translation</w:t>
      </w:r>
    </w:p>
    <w:p>
      <w:pPr>
        <w:numPr>
          <w:ilvl w:val="1"/>
          <w:numId w:val="900"/>
        </w:numPr>
        <w:spacing w:before="0" w:after="0"/>
      </w:pPr>
      <w:r>
        <w:t>Significant Estimates and Judgments</w:t>
      </w:r>
    </w:p>
    <w:p>
      <w:pPr>
        <w:numPr>
          <w:ilvl w:val="2"/>
          <w:numId w:val="900"/>
        </w:numPr>
        <w:spacing w:before="0" w:after="0"/>
      </w:pPr>
      <w:r>
        <w:t>Allowance for Doubtful Accounts</w:t>
      </w:r>
    </w:p>
    <w:p>
      <w:pPr>
        <w:numPr>
          <w:ilvl w:val="2"/>
          <w:numId w:val="900"/>
        </w:numPr>
        <w:spacing w:before="0" w:after="0"/>
      </w:pPr>
      <w:r>
        <w:t>Inventory Obsolescence</w:t>
      </w:r>
    </w:p>
    <w:p>
      <w:pPr>
        <w:numPr>
          <w:ilvl w:val="2"/>
          <w:numId w:val="900"/>
        </w:numPr>
        <w:spacing w:before="0" w:after="0"/>
      </w:pPr>
      <w:r>
        <w:t>Asset Impairment</w:t>
      </w:r>
    </w:p>
    <w:p>
      <w:pPr>
        <w:numPr>
          <w:ilvl w:val="2"/>
          <w:numId w:val="900"/>
        </w:numPr>
        <w:spacing w:before="0" w:after="0"/>
      </w:pPr>
      <w:r>
        <w:t>Contingent Liabilities</w:t>
      </w:r>
    </w:p>
    <w:p>
      <w:pPr>
        <w:numPr>
          <w:ilvl w:val="1"/>
          <w:numId w:val="900"/>
        </w:numPr>
        <w:spacing w:before="0" w:after="0"/>
      </w:pPr>
      <w:r>
        <w:t>Detailed Disclosures</w:t>
      </w:r>
    </w:p>
    <w:p>
      <w:pPr>
        <w:numPr>
          <w:ilvl w:val="2"/>
          <w:numId w:val="900"/>
        </w:numPr>
        <w:spacing w:before="0" w:after="0"/>
      </w:pPr>
      <w:r>
        <w:t>Debt Terms and Covenants</w:t>
      </w:r>
    </w:p>
    <w:p>
      <w:pPr>
        <w:numPr>
          <w:ilvl w:val="2"/>
          <w:numId w:val="900"/>
        </w:numPr>
        <w:spacing w:before="0" w:after="0"/>
      </w:pPr>
      <w:r>
        <w:t>Lease Commitments</w:t>
      </w:r>
    </w:p>
    <w:p>
      <w:pPr>
        <w:numPr>
          <w:ilvl w:val="2"/>
          <w:numId w:val="900"/>
        </w:numPr>
        <w:spacing w:before="0" w:after="0"/>
      </w:pPr>
      <w:r>
        <w:t>Employee Benefits</w:t>
      </w:r>
    </w:p>
    <w:p>
      <w:pPr>
        <w:numPr>
          <w:ilvl w:val="2"/>
          <w:numId w:val="900"/>
        </w:numPr>
        <w:spacing w:before="0" w:after="0"/>
      </w:pPr>
      <w:r>
        <w:t>Related Party Transactions</w:t>
      </w:r>
    </w:p>
    <w:p>
      <w:pPr>
        <w:numPr>
          <w:ilvl w:val="2"/>
          <w:numId w:val="900"/>
        </w:numPr>
        <w:spacing w:before="0" w:after="0"/>
      </w:pPr>
      <w:r>
        <w:t>Subsequent Events</w:t>
      </w:r>
    </w:p>
    <w:p>
      <w:pPr>
        <w:pStyle w:val="Heading1"/>
      </w:pPr>
      <w:r>
        <w:t>Analytical Tools and Techniques</w:t>
      </w:r>
    </w:p>
    <w:p>
      <w:pPr>
        <w:numPr>
          <w:ilvl w:val="0"/>
          <w:numId w:val="900"/>
        </w:numPr>
        <w:spacing w:before="0" w:after="0"/>
      </w:pPr>
      <w:r>
        <w:t>Common-Size Analysis</w:t>
      </w:r>
    </w:p>
    <w:p>
      <w:pPr>
        <w:numPr>
          <w:ilvl w:val="1"/>
          <w:numId w:val="900"/>
        </w:numPr>
        <w:spacing w:before="0" w:after="0"/>
      </w:pPr>
      <w:r>
        <w:t>Vertical Analysis</w:t>
      </w:r>
    </w:p>
    <w:p>
      <w:pPr>
        <w:numPr>
          <w:ilvl w:val="2"/>
          <w:numId w:val="900"/>
        </w:numPr>
        <w:spacing w:before="0" w:after="0"/>
      </w:pPr>
      <w:r>
        <w:t>Balance Sheet Common-Size</w:t>
      </w:r>
    </w:p>
    <w:p>
      <w:pPr>
        <w:numPr>
          <w:ilvl w:val="3"/>
          <w:numId w:val="900"/>
        </w:numPr>
        <w:spacing w:before="0" w:after="0"/>
      </w:pPr>
      <w:r>
        <w:t>Each Item as Percentage of Total Assets</w:t>
      </w:r>
    </w:p>
    <w:p>
      <w:pPr>
        <w:numPr>
          <w:ilvl w:val="3"/>
          <w:numId w:val="900"/>
        </w:numPr>
        <w:spacing w:before="0" w:after="0"/>
      </w:pPr>
      <w:r>
        <w:t>Asset Composition Analysis</w:t>
      </w:r>
    </w:p>
    <w:p>
      <w:pPr>
        <w:numPr>
          <w:ilvl w:val="3"/>
          <w:numId w:val="900"/>
        </w:numPr>
        <w:spacing w:before="0" w:after="0"/>
      </w:pPr>
      <w:r>
        <w:t>Capital Structure Analysis</w:t>
      </w:r>
    </w:p>
    <w:p>
      <w:pPr>
        <w:numPr>
          <w:ilvl w:val="2"/>
          <w:numId w:val="900"/>
        </w:numPr>
        <w:spacing w:before="0" w:after="0"/>
      </w:pPr>
      <w:r>
        <w:t>Income Statement Common-Size</w:t>
      </w:r>
    </w:p>
    <w:p>
      <w:pPr>
        <w:numPr>
          <w:ilvl w:val="3"/>
          <w:numId w:val="900"/>
        </w:numPr>
        <w:spacing w:before="0" w:after="0"/>
      </w:pPr>
      <w:r>
        <w:t>Each Item as Percentage of Revenue</w:t>
      </w:r>
    </w:p>
    <w:p>
      <w:pPr>
        <w:numPr>
          <w:ilvl w:val="3"/>
          <w:numId w:val="900"/>
        </w:numPr>
        <w:spacing w:before="0" w:after="0"/>
      </w:pPr>
      <w:r>
        <w:t>Cost Structure Analysis</w:t>
      </w:r>
    </w:p>
    <w:p>
      <w:pPr>
        <w:numPr>
          <w:ilvl w:val="3"/>
          <w:numId w:val="900"/>
        </w:numPr>
        <w:spacing w:before="0" w:after="0"/>
      </w:pPr>
      <w:r>
        <w:t>Margin Analysis</w:t>
      </w:r>
    </w:p>
    <w:p>
      <w:pPr>
        <w:numPr>
          <w:ilvl w:val="1"/>
          <w:numId w:val="900"/>
        </w:numPr>
        <w:spacing w:before="0" w:after="0"/>
      </w:pPr>
      <w:r>
        <w:t>Horizontal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Multi-Year Comparisons</w:t>
      </w:r>
    </w:p>
    <w:p>
      <w:pPr>
        <w:numPr>
          <w:ilvl w:val="3"/>
          <w:numId w:val="900"/>
        </w:numPr>
        <w:spacing w:before="0" w:after="0"/>
      </w:pPr>
      <w:r>
        <w:t>Growth Rate Calculations</w:t>
      </w:r>
    </w:p>
    <w:p>
      <w:pPr>
        <w:numPr>
          <w:ilvl w:val="3"/>
          <w:numId w:val="900"/>
        </w:numPr>
        <w:spacing w:before="0" w:after="0"/>
      </w:pPr>
      <w:r>
        <w:t>Base Year Selection</w:t>
      </w:r>
    </w:p>
    <w:p>
      <w:pPr>
        <w:numPr>
          <w:ilvl w:val="2"/>
          <w:numId w:val="900"/>
        </w:numPr>
        <w:spacing w:before="0" w:after="0"/>
      </w:pPr>
      <w:r>
        <w:t>Year-over-Year Analysis</w:t>
      </w:r>
    </w:p>
    <w:p>
      <w:pPr>
        <w:numPr>
          <w:ilvl w:val="3"/>
          <w:numId w:val="900"/>
        </w:numPr>
        <w:spacing w:before="0" w:after="0"/>
      </w:pPr>
      <w:r>
        <w:t>Period-to-Period Changes</w:t>
      </w:r>
    </w:p>
    <w:p>
      <w:pPr>
        <w:numPr>
          <w:ilvl w:val="3"/>
          <w:numId w:val="900"/>
        </w:numPr>
        <w:spacing w:before="0" w:after="0"/>
      </w:pPr>
      <w:r>
        <w:t>Seasonal Adjustments</w:t>
      </w:r>
    </w:p>
    <w:p>
      <w:pPr>
        <w:numPr>
          <w:ilvl w:val="3"/>
          <w:numId w:val="900"/>
        </w:numPr>
        <w:spacing w:before="0" w:after="0"/>
      </w:pPr>
      <w:r>
        <w:t>Identifying Patterns</w:t>
      </w:r>
    </w:p>
    <w:p>
      <w:pPr>
        <w:numPr>
          <w:ilvl w:val="1"/>
          <w:numId w:val="900"/>
        </w:numPr>
        <w:spacing w:before="0" w:after="0"/>
      </w:pPr>
      <w:r>
        <w:t>Benefits and Limitations</w:t>
      </w:r>
    </w:p>
    <w:p>
      <w:pPr>
        <w:numPr>
          <w:ilvl w:val="2"/>
          <w:numId w:val="900"/>
        </w:numPr>
        <w:spacing w:before="0" w:after="0"/>
      </w:pPr>
      <w:r>
        <w:t>Standardization for Comparison</w:t>
      </w:r>
    </w:p>
    <w:p>
      <w:pPr>
        <w:numPr>
          <w:ilvl w:val="2"/>
          <w:numId w:val="900"/>
        </w:numPr>
        <w:spacing w:before="0" w:after="0"/>
      </w:pPr>
      <w:r>
        <w:t>Size-Independent Analysis</w:t>
      </w:r>
    </w:p>
    <w:p>
      <w:pPr>
        <w:numPr>
          <w:ilvl w:val="2"/>
          <w:numId w:val="900"/>
        </w:numPr>
        <w:spacing w:before="0" w:after="0"/>
      </w:pPr>
      <w:r>
        <w:t>Loss of Absolute Values</w:t>
      </w:r>
    </w:p>
    <w:p>
      <w:pPr>
        <w:numPr>
          <w:ilvl w:val="2"/>
          <w:numId w:val="900"/>
        </w:numPr>
        <w:spacing w:before="0" w:after="0"/>
      </w:pPr>
      <w:r>
        <w:t>Base Period Selection Impact</w:t>
      </w:r>
    </w:p>
    <w:p>
      <w:pPr>
        <w:numPr>
          <w:ilvl w:val="0"/>
          <w:numId w:val="900"/>
        </w:numPr>
        <w:spacing w:before="0" w:after="0"/>
      </w:pPr>
      <w:r>
        <w:t>Financial Ratio Analysis</w:t>
      </w:r>
    </w:p>
    <w:p>
      <w:pPr>
        <w:numPr>
          <w:ilvl w:val="1"/>
          <w:numId w:val="900"/>
        </w:numPr>
        <w:spacing w:before="0" w:after="0"/>
      </w:pPr>
      <w:r>
        <w:t>Ratio Categories and Applications</w:t>
      </w:r>
    </w:p>
    <w:p>
      <w:pPr>
        <w:numPr>
          <w:ilvl w:val="2"/>
          <w:numId w:val="900"/>
        </w:numPr>
        <w:spacing w:before="0" w:after="0"/>
      </w:pPr>
      <w:r>
        <w:t>Liquidity Ratios</w:t>
      </w:r>
    </w:p>
    <w:p>
      <w:pPr>
        <w:numPr>
          <w:ilvl w:val="3"/>
          <w:numId w:val="900"/>
        </w:numPr>
        <w:spacing w:before="0" w:after="0"/>
      </w:pPr>
      <w:r>
        <w:t>Current Ratio</w:t>
      </w:r>
    </w:p>
    <w:p>
      <w:pPr>
        <w:numPr>
          <w:ilvl w:val="4"/>
          <w:numId w:val="900"/>
        </w:numPr>
        <w:spacing w:before="0" w:after="0"/>
      </w:pPr>
      <w:r>
        <w:t>Current Assets ÷ Current Liabilities</w:t>
      </w:r>
    </w:p>
    <w:p>
      <w:pPr>
        <w:numPr>
          <w:ilvl w:val="4"/>
          <w:numId w:val="900"/>
        </w:numPr>
        <w:spacing w:before="0" w:after="0"/>
      </w:pPr>
      <w:r>
        <w:t>Short-Term Liquidity Assessment</w:t>
      </w:r>
    </w:p>
    <w:p>
      <w:pPr>
        <w:numPr>
          <w:ilvl w:val="4"/>
          <w:numId w:val="900"/>
        </w:numPr>
        <w:spacing w:before="0" w:after="0"/>
      </w:pPr>
      <w:r>
        <w:t>Industry Benchmarking</w:t>
      </w:r>
    </w:p>
    <w:p>
      <w:pPr>
        <w:numPr>
          <w:ilvl w:val="3"/>
          <w:numId w:val="900"/>
        </w:numPr>
        <w:spacing w:before="0" w:after="0"/>
      </w:pPr>
      <w:r>
        <w:t>Quick Ratio</w:t>
      </w:r>
    </w:p>
    <w:p>
      <w:pPr>
        <w:numPr>
          <w:ilvl w:val="4"/>
          <w:numId w:val="900"/>
        </w:numPr>
        <w:spacing w:before="0" w:after="0"/>
      </w:pPr>
      <w:r>
        <w:t>Quick Assets ÷ Current Liabilities</w:t>
      </w:r>
    </w:p>
    <w:p>
      <w:pPr>
        <w:numPr>
          <w:ilvl w:val="4"/>
          <w:numId w:val="900"/>
        </w:numPr>
        <w:spacing w:before="0" w:after="0"/>
      </w:pPr>
      <w:r>
        <w:t>Conservative Liquidity Measure</w:t>
      </w:r>
    </w:p>
    <w:p>
      <w:pPr>
        <w:numPr>
          <w:ilvl w:val="4"/>
          <w:numId w:val="900"/>
        </w:numPr>
        <w:spacing w:before="0" w:after="0"/>
      </w:pPr>
      <w:r>
        <w:t>Inventory Exclusion Rationale</w:t>
      </w:r>
    </w:p>
    <w:p>
      <w:pPr>
        <w:numPr>
          <w:ilvl w:val="3"/>
          <w:numId w:val="900"/>
        </w:numPr>
        <w:spacing w:before="0" w:after="0"/>
      </w:pPr>
      <w:r>
        <w:t>Cash Ratio</w:t>
      </w:r>
    </w:p>
    <w:p>
      <w:pPr>
        <w:numPr>
          <w:ilvl w:val="4"/>
          <w:numId w:val="900"/>
        </w:numPr>
        <w:spacing w:before="0" w:after="0"/>
      </w:pPr>
      <w:r>
        <w:t>Cash and Equivalents ÷ Current Liabilities</w:t>
      </w:r>
    </w:p>
    <w:p>
      <w:pPr>
        <w:numPr>
          <w:ilvl w:val="4"/>
          <w:numId w:val="900"/>
        </w:numPr>
        <w:spacing w:before="0" w:after="0"/>
      </w:pPr>
      <w:r>
        <w:t>Most Conservative Liquidity Measure</w:t>
      </w:r>
    </w:p>
    <w:p>
      <w:pPr>
        <w:numPr>
          <w:ilvl w:val="3"/>
          <w:numId w:val="900"/>
        </w:numPr>
        <w:spacing w:before="0" w:after="0"/>
      </w:pPr>
      <w:r>
        <w:t>Operating Cash Flow Ratio</w:t>
      </w:r>
    </w:p>
    <w:p>
      <w:pPr>
        <w:numPr>
          <w:ilvl w:val="4"/>
          <w:numId w:val="900"/>
        </w:numPr>
        <w:spacing w:before="0" w:after="0"/>
      </w:pPr>
      <w:r>
        <w:t>Operating Cash Flow ÷ Current Liabilities</w:t>
      </w:r>
    </w:p>
    <w:p>
      <w:pPr>
        <w:numPr>
          <w:ilvl w:val="4"/>
          <w:numId w:val="900"/>
        </w:numPr>
        <w:spacing w:before="0" w:after="0"/>
      </w:pPr>
      <w:r>
        <w:t>Cash Generation Assessment</w:t>
      </w:r>
    </w:p>
    <w:p>
      <w:pPr>
        <w:numPr>
          <w:ilvl w:val="3"/>
          <w:numId w:val="900"/>
        </w:numPr>
        <w:spacing w:before="0" w:after="0"/>
      </w:pPr>
      <w:r>
        <w:t>Cash Conversion Cycle</w:t>
      </w:r>
    </w:p>
    <w:p>
      <w:pPr>
        <w:numPr>
          <w:ilvl w:val="4"/>
          <w:numId w:val="900"/>
        </w:numPr>
        <w:spacing w:before="0" w:after="0"/>
      </w:pPr>
      <w:r>
        <w:t>Days Sales Outstanding</w:t>
      </w:r>
    </w:p>
    <w:p>
      <w:pPr>
        <w:numPr>
          <w:ilvl w:val="4"/>
          <w:numId w:val="900"/>
        </w:numPr>
        <w:spacing w:before="0" w:after="0"/>
      </w:pPr>
      <w:r>
        <w:t>Days Inventory Outstanding</w:t>
      </w:r>
    </w:p>
    <w:p>
      <w:pPr>
        <w:numPr>
          <w:ilvl w:val="4"/>
          <w:numId w:val="900"/>
        </w:numPr>
        <w:spacing w:before="0" w:after="0"/>
      </w:pPr>
      <w:r>
        <w:t>Days Payable Outstanding</w:t>
      </w:r>
    </w:p>
    <w:p>
      <w:pPr>
        <w:numPr>
          <w:ilvl w:val="4"/>
          <w:numId w:val="900"/>
        </w:numPr>
        <w:spacing w:before="0" w:after="0"/>
      </w:pPr>
      <w:r>
        <w:t>Working Capital Efficiency</w:t>
      </w:r>
    </w:p>
    <w:p>
      <w:pPr>
        <w:numPr>
          <w:ilvl w:val="2"/>
          <w:numId w:val="900"/>
        </w:numPr>
        <w:spacing w:before="0" w:after="0"/>
      </w:pPr>
      <w:r>
        <w:t>Solvency and Leverage Ratios</w:t>
      </w:r>
    </w:p>
    <w:p>
      <w:pPr>
        <w:numPr>
          <w:ilvl w:val="3"/>
          <w:numId w:val="900"/>
        </w:numPr>
        <w:spacing w:before="0" w:after="0"/>
      </w:pPr>
      <w:r>
        <w:t>Debt-to-Assets Ratio</w:t>
      </w:r>
    </w:p>
    <w:p>
      <w:pPr>
        <w:numPr>
          <w:ilvl w:val="4"/>
          <w:numId w:val="900"/>
        </w:numPr>
        <w:spacing w:before="0" w:after="0"/>
      </w:pPr>
      <w:r>
        <w:t>Total Debt ÷ Total Assets</w:t>
      </w:r>
    </w:p>
    <w:p>
      <w:pPr>
        <w:numPr>
          <w:ilvl w:val="4"/>
          <w:numId w:val="900"/>
        </w:numPr>
        <w:spacing w:before="0" w:after="0"/>
      </w:pPr>
      <w:r>
        <w:t>Financial Risk Assessment</w:t>
      </w:r>
    </w:p>
    <w:p>
      <w:pPr>
        <w:numPr>
          <w:ilvl w:val="3"/>
          <w:numId w:val="900"/>
        </w:numPr>
        <w:spacing w:before="0" w:after="0"/>
      </w:pPr>
      <w:r>
        <w:t>Debt-to-Equity Ratio</w:t>
      </w:r>
    </w:p>
    <w:p>
      <w:pPr>
        <w:numPr>
          <w:ilvl w:val="4"/>
          <w:numId w:val="900"/>
        </w:numPr>
        <w:spacing w:before="0" w:after="0"/>
      </w:pPr>
      <w:r>
        <w:t>Total Debt ÷ Total Equity</w:t>
      </w:r>
    </w:p>
    <w:p>
      <w:pPr>
        <w:numPr>
          <w:ilvl w:val="4"/>
          <w:numId w:val="900"/>
        </w:numPr>
        <w:spacing w:before="0" w:after="0"/>
      </w:pPr>
      <w:r>
        <w:t>Capital Structure Analysis</w:t>
      </w:r>
    </w:p>
    <w:p>
      <w:pPr>
        <w:numPr>
          <w:ilvl w:val="3"/>
          <w:numId w:val="900"/>
        </w:numPr>
        <w:spacing w:before="0" w:after="0"/>
      </w:pPr>
      <w:r>
        <w:t>Equity Multiplier</w:t>
      </w:r>
    </w:p>
    <w:p>
      <w:pPr>
        <w:numPr>
          <w:ilvl w:val="4"/>
          <w:numId w:val="900"/>
        </w:numPr>
        <w:spacing w:before="0" w:after="0"/>
      </w:pPr>
      <w:r>
        <w:t>Total Assets ÷ Total Equity</w:t>
      </w:r>
    </w:p>
    <w:p>
      <w:pPr>
        <w:numPr>
          <w:ilvl w:val="4"/>
          <w:numId w:val="900"/>
        </w:numPr>
        <w:spacing w:before="0" w:after="0"/>
      </w:pPr>
      <w:r>
        <w:t>Financial Leverage Measure</w:t>
      </w:r>
    </w:p>
    <w:p>
      <w:pPr>
        <w:numPr>
          <w:ilvl w:val="3"/>
          <w:numId w:val="900"/>
        </w:numPr>
        <w:spacing w:before="0" w:after="0"/>
      </w:pPr>
      <w:r>
        <w:t>Interest Coverage Ratio</w:t>
      </w:r>
    </w:p>
    <w:p>
      <w:pPr>
        <w:numPr>
          <w:ilvl w:val="4"/>
          <w:numId w:val="900"/>
        </w:numPr>
        <w:spacing w:before="0" w:after="0"/>
      </w:pPr>
      <w:r>
        <w:t>EBIT ÷ Interest Expense</w:t>
      </w:r>
    </w:p>
    <w:p>
      <w:pPr>
        <w:numPr>
          <w:ilvl w:val="4"/>
          <w:numId w:val="900"/>
        </w:numPr>
        <w:spacing w:before="0" w:after="0"/>
      </w:pPr>
      <w:r>
        <w:t>Debt Service Capability</w:t>
      </w:r>
    </w:p>
    <w:p>
      <w:pPr>
        <w:numPr>
          <w:ilvl w:val="3"/>
          <w:numId w:val="900"/>
        </w:numPr>
        <w:spacing w:before="0" w:after="0"/>
      </w:pPr>
      <w:r>
        <w:t>Fixed Charge Coverage Ratio</w:t>
      </w:r>
    </w:p>
    <w:p>
      <w:pPr>
        <w:numPr>
          <w:ilvl w:val="4"/>
          <w:numId w:val="900"/>
        </w:numPr>
        <w:spacing w:before="0" w:after="0"/>
      </w:pPr>
      <w:r>
        <w:t>EBIT + Lease Payments ÷ Interest + Lease Payments</w:t>
      </w:r>
    </w:p>
    <w:p>
      <w:pPr>
        <w:numPr>
          <w:ilvl w:val="4"/>
          <w:numId w:val="900"/>
        </w:numPr>
        <w:spacing w:before="0" w:after="0"/>
      </w:pPr>
      <w:r>
        <w:t>Comprehensive Coverage Analysis</w:t>
      </w:r>
    </w:p>
    <w:p>
      <w:pPr>
        <w:numPr>
          <w:ilvl w:val="3"/>
          <w:numId w:val="900"/>
        </w:numPr>
        <w:spacing w:before="0" w:after="0"/>
      </w:pPr>
      <w:r>
        <w:t>Debt-to-EBITDA Ratio</w:t>
      </w:r>
    </w:p>
    <w:p>
      <w:pPr>
        <w:numPr>
          <w:ilvl w:val="4"/>
          <w:numId w:val="900"/>
        </w:numPr>
        <w:spacing w:before="0" w:after="0"/>
      </w:pPr>
      <w:r>
        <w:t>Total Debt ÷ EBITDA</w:t>
      </w:r>
    </w:p>
    <w:p>
      <w:pPr>
        <w:numPr>
          <w:ilvl w:val="4"/>
          <w:numId w:val="900"/>
        </w:numPr>
        <w:spacing w:before="0" w:after="0"/>
      </w:pPr>
      <w:r>
        <w:t>Leverage Relative to Cash Flow</w:t>
      </w:r>
    </w:p>
    <w:p>
      <w:pPr>
        <w:numPr>
          <w:ilvl w:val="2"/>
          <w:numId w:val="900"/>
        </w:numPr>
        <w:spacing w:before="0" w:after="0"/>
      </w:pPr>
      <w:r>
        <w:t>Profitability Ratios</w:t>
      </w:r>
    </w:p>
    <w:p>
      <w:pPr>
        <w:numPr>
          <w:ilvl w:val="3"/>
          <w:numId w:val="900"/>
        </w:numPr>
        <w:spacing w:before="0" w:after="0"/>
      </w:pPr>
      <w:r>
        <w:t>Gross Profit Margin</w:t>
      </w:r>
    </w:p>
    <w:p>
      <w:pPr>
        <w:numPr>
          <w:ilvl w:val="4"/>
          <w:numId w:val="900"/>
        </w:numPr>
        <w:spacing w:before="0" w:after="0"/>
      </w:pPr>
      <w:r>
        <w:t>Gross Profit ÷ Revenue</w:t>
      </w:r>
    </w:p>
    <w:p>
      <w:pPr>
        <w:numPr>
          <w:ilvl w:val="4"/>
          <w:numId w:val="900"/>
        </w:numPr>
        <w:spacing w:before="0" w:after="0"/>
      </w:pPr>
      <w:r>
        <w:t>Production Efficiency</w:t>
      </w:r>
    </w:p>
    <w:p>
      <w:pPr>
        <w:numPr>
          <w:ilvl w:val="3"/>
          <w:numId w:val="900"/>
        </w:numPr>
        <w:spacing w:before="0" w:after="0"/>
      </w:pPr>
      <w:r>
        <w:t>Operating Profit Margin</w:t>
      </w:r>
    </w:p>
    <w:p>
      <w:pPr>
        <w:numPr>
          <w:ilvl w:val="4"/>
          <w:numId w:val="900"/>
        </w:numPr>
        <w:spacing w:before="0" w:after="0"/>
      </w:pPr>
      <w:r>
        <w:t>Operating Income ÷ Revenue</w:t>
      </w:r>
    </w:p>
    <w:p>
      <w:pPr>
        <w:numPr>
          <w:ilvl w:val="4"/>
          <w:numId w:val="900"/>
        </w:numPr>
        <w:spacing w:before="0" w:after="0"/>
      </w:pPr>
      <w:r>
        <w:t>Operational Efficiency</w:t>
      </w:r>
    </w:p>
    <w:p>
      <w:pPr>
        <w:numPr>
          <w:ilvl w:val="3"/>
          <w:numId w:val="900"/>
        </w:numPr>
        <w:spacing w:before="0" w:after="0"/>
      </w:pPr>
      <w:r>
        <w:t>Net Profit Margin</w:t>
      </w:r>
    </w:p>
    <w:p>
      <w:pPr>
        <w:numPr>
          <w:ilvl w:val="4"/>
          <w:numId w:val="900"/>
        </w:numPr>
        <w:spacing w:before="0" w:after="0"/>
      </w:pPr>
      <w:r>
        <w:t>Net Income ÷ Revenue</w:t>
      </w:r>
    </w:p>
    <w:p>
      <w:pPr>
        <w:numPr>
          <w:ilvl w:val="4"/>
          <w:numId w:val="900"/>
        </w:numPr>
        <w:spacing w:before="0" w:after="0"/>
      </w:pPr>
      <w:r>
        <w:t>Overall Profitability</w:t>
      </w:r>
    </w:p>
    <w:p>
      <w:pPr>
        <w:numPr>
          <w:ilvl w:val="3"/>
          <w:numId w:val="900"/>
        </w:numPr>
        <w:spacing w:before="0" w:after="0"/>
      </w:pPr>
      <w:r>
        <w:t>Return on Assets</w:t>
      </w:r>
    </w:p>
    <w:p>
      <w:pPr>
        <w:numPr>
          <w:ilvl w:val="4"/>
          <w:numId w:val="900"/>
        </w:numPr>
        <w:spacing w:before="0" w:after="0"/>
      </w:pPr>
      <w:r>
        <w:t>Net Income ÷ Average Total Assets</w:t>
      </w:r>
    </w:p>
    <w:p>
      <w:pPr>
        <w:numPr>
          <w:ilvl w:val="4"/>
          <w:numId w:val="900"/>
        </w:numPr>
        <w:spacing w:before="0" w:after="0"/>
      </w:pPr>
      <w:r>
        <w:t>Asset Utilization Efficiency</w:t>
      </w:r>
    </w:p>
    <w:p>
      <w:pPr>
        <w:numPr>
          <w:ilvl w:val="3"/>
          <w:numId w:val="900"/>
        </w:numPr>
        <w:spacing w:before="0" w:after="0"/>
      </w:pPr>
      <w:r>
        <w:t>Return on Equity</w:t>
      </w:r>
    </w:p>
    <w:p>
      <w:pPr>
        <w:numPr>
          <w:ilvl w:val="4"/>
          <w:numId w:val="900"/>
        </w:numPr>
        <w:spacing w:before="0" w:after="0"/>
      </w:pPr>
      <w:r>
        <w:t>Net Income ÷ Average Shareholders Equity</w:t>
      </w:r>
    </w:p>
    <w:p>
      <w:pPr>
        <w:numPr>
          <w:ilvl w:val="4"/>
          <w:numId w:val="900"/>
        </w:numPr>
        <w:spacing w:before="0" w:after="0"/>
      </w:pPr>
      <w:r>
        <w:t>Shareholder Value Creation</w:t>
      </w:r>
    </w:p>
    <w:p>
      <w:pPr>
        <w:numPr>
          <w:ilvl w:val="3"/>
          <w:numId w:val="900"/>
        </w:numPr>
        <w:spacing w:before="0" w:after="0"/>
      </w:pPr>
      <w:r>
        <w:t>Return on Invested Capital</w:t>
      </w:r>
    </w:p>
    <w:p>
      <w:pPr>
        <w:numPr>
          <w:ilvl w:val="4"/>
          <w:numId w:val="900"/>
        </w:numPr>
        <w:spacing w:before="0" w:after="0"/>
      </w:pPr>
      <w:r>
        <w:t>NOPAT ÷ Invested Capital</w:t>
      </w:r>
    </w:p>
    <w:p>
      <w:pPr>
        <w:numPr>
          <w:ilvl w:val="4"/>
          <w:numId w:val="900"/>
        </w:numPr>
        <w:spacing w:before="0" w:after="0"/>
      </w:pPr>
      <w:r>
        <w:t>Capital Allocation Efficiency</w:t>
      </w:r>
    </w:p>
    <w:p>
      <w:pPr>
        <w:numPr>
          <w:ilvl w:val="2"/>
          <w:numId w:val="900"/>
        </w:numPr>
        <w:spacing w:before="0" w:after="0"/>
      </w:pPr>
      <w:r>
        <w:t>Activity and Efficiency Ratios</w:t>
      </w:r>
    </w:p>
    <w:p>
      <w:pPr>
        <w:numPr>
          <w:ilvl w:val="3"/>
          <w:numId w:val="900"/>
        </w:numPr>
        <w:spacing w:before="0" w:after="0"/>
      </w:pPr>
      <w:r>
        <w:t>Asset Turnover</w:t>
      </w:r>
    </w:p>
    <w:p>
      <w:pPr>
        <w:numPr>
          <w:ilvl w:val="4"/>
          <w:numId w:val="900"/>
        </w:numPr>
        <w:spacing w:before="0" w:after="0"/>
      </w:pPr>
      <w:r>
        <w:t>Revenue ÷ Average Total Assets</w:t>
      </w:r>
    </w:p>
    <w:p>
      <w:pPr>
        <w:numPr>
          <w:ilvl w:val="4"/>
          <w:numId w:val="900"/>
        </w:numPr>
        <w:spacing w:before="0" w:after="0"/>
      </w:pPr>
      <w:r>
        <w:t>Asset Utilization</w:t>
      </w:r>
    </w:p>
    <w:p>
      <w:pPr>
        <w:numPr>
          <w:ilvl w:val="3"/>
          <w:numId w:val="900"/>
        </w:numPr>
        <w:spacing w:before="0" w:after="0"/>
      </w:pPr>
      <w:r>
        <w:t>Inventory Turnover</w:t>
      </w:r>
    </w:p>
    <w:p>
      <w:pPr>
        <w:numPr>
          <w:ilvl w:val="4"/>
          <w:numId w:val="900"/>
        </w:numPr>
        <w:spacing w:before="0" w:after="0"/>
      </w:pPr>
      <w:r>
        <w:t>COGS ÷ Average Inventory</w:t>
      </w:r>
    </w:p>
    <w:p>
      <w:pPr>
        <w:numPr>
          <w:ilvl w:val="4"/>
          <w:numId w:val="900"/>
        </w:numPr>
        <w:spacing w:before="0" w:after="0"/>
      </w:pPr>
      <w:r>
        <w:t>Inventory Management Efficiency</w:t>
      </w:r>
    </w:p>
    <w:p>
      <w:pPr>
        <w:numPr>
          <w:ilvl w:val="3"/>
          <w:numId w:val="900"/>
        </w:numPr>
        <w:spacing w:before="0" w:after="0"/>
      </w:pPr>
      <w:r>
        <w:t>Days Sales in Inventory</w:t>
      </w:r>
    </w:p>
    <w:p>
      <w:pPr>
        <w:numPr>
          <w:ilvl w:val="4"/>
          <w:numId w:val="900"/>
        </w:numPr>
        <w:spacing w:before="0" w:after="0"/>
      </w:pPr>
      <w:r>
        <w:t>Average Inventory ÷ Daily COGS</w:t>
      </w:r>
    </w:p>
    <w:p>
      <w:pPr>
        <w:numPr>
          <w:ilvl w:val="4"/>
          <w:numId w:val="900"/>
        </w:numPr>
        <w:spacing w:before="0" w:after="0"/>
      </w:pPr>
      <w:r>
        <w:t>Inventory Holding Period</w:t>
      </w:r>
    </w:p>
    <w:p>
      <w:pPr>
        <w:numPr>
          <w:ilvl w:val="3"/>
          <w:numId w:val="900"/>
        </w:numPr>
        <w:spacing w:before="0" w:after="0"/>
      </w:pPr>
      <w:r>
        <w:t>Accounts Receivable Turnover</w:t>
      </w:r>
    </w:p>
    <w:p>
      <w:pPr>
        <w:numPr>
          <w:ilvl w:val="4"/>
          <w:numId w:val="900"/>
        </w:numPr>
        <w:spacing w:before="0" w:after="0"/>
      </w:pPr>
      <w:r>
        <w:t>Revenue ÷ Average Accounts Receivable</w:t>
      </w:r>
    </w:p>
    <w:p>
      <w:pPr>
        <w:numPr>
          <w:ilvl w:val="4"/>
          <w:numId w:val="900"/>
        </w:numPr>
        <w:spacing w:before="0" w:after="0"/>
      </w:pPr>
      <w:r>
        <w:t>Collection Efficiency</w:t>
      </w:r>
    </w:p>
    <w:p>
      <w:pPr>
        <w:numPr>
          <w:ilvl w:val="3"/>
          <w:numId w:val="900"/>
        </w:numPr>
        <w:spacing w:before="0" w:after="0"/>
      </w:pPr>
      <w:r>
        <w:t>Days Sales Outstanding</w:t>
      </w:r>
    </w:p>
    <w:p>
      <w:pPr>
        <w:numPr>
          <w:ilvl w:val="4"/>
          <w:numId w:val="900"/>
        </w:numPr>
        <w:spacing w:before="0" w:after="0"/>
      </w:pPr>
      <w:r>
        <w:t>Average Accounts Receivable ÷ Daily Sales</w:t>
      </w:r>
    </w:p>
    <w:p>
      <w:pPr>
        <w:numPr>
          <w:ilvl w:val="4"/>
          <w:numId w:val="900"/>
        </w:numPr>
        <w:spacing w:before="0" w:after="0"/>
      </w:pPr>
      <w:r>
        <w:t>Collection Period</w:t>
      </w:r>
    </w:p>
    <w:p>
      <w:pPr>
        <w:numPr>
          <w:ilvl w:val="3"/>
          <w:numId w:val="900"/>
        </w:numPr>
        <w:spacing w:before="0" w:after="0"/>
      </w:pPr>
      <w:r>
        <w:t>Accounts Payable Turnover</w:t>
      </w:r>
    </w:p>
    <w:p>
      <w:pPr>
        <w:numPr>
          <w:ilvl w:val="4"/>
          <w:numId w:val="900"/>
        </w:numPr>
        <w:spacing w:before="0" w:after="0"/>
      </w:pPr>
      <w:r>
        <w:t>COGS ÷ Average Accounts Payable</w:t>
      </w:r>
    </w:p>
    <w:p>
      <w:pPr>
        <w:numPr>
          <w:ilvl w:val="4"/>
          <w:numId w:val="900"/>
        </w:numPr>
        <w:spacing w:before="0" w:after="0"/>
      </w:pPr>
      <w:r>
        <w:t>Payment Practices</w:t>
      </w:r>
    </w:p>
    <w:p>
      <w:pPr>
        <w:numPr>
          <w:ilvl w:val="3"/>
          <w:numId w:val="900"/>
        </w:numPr>
        <w:spacing w:before="0" w:after="0"/>
      </w:pPr>
      <w:r>
        <w:t>Days Payable Outstanding</w:t>
      </w:r>
    </w:p>
    <w:p>
      <w:pPr>
        <w:numPr>
          <w:ilvl w:val="4"/>
          <w:numId w:val="900"/>
        </w:numPr>
        <w:spacing w:before="0" w:after="0"/>
      </w:pPr>
      <w:r>
        <w:t>Average Accounts Payable ÷ Daily COGS</w:t>
      </w:r>
    </w:p>
    <w:p>
      <w:pPr>
        <w:numPr>
          <w:ilvl w:val="4"/>
          <w:numId w:val="900"/>
        </w:numPr>
        <w:spacing w:before="0" w:after="0"/>
      </w:pPr>
      <w:r>
        <w:t>Payment Period</w:t>
      </w:r>
    </w:p>
    <w:p>
      <w:pPr>
        <w:numPr>
          <w:ilvl w:val="3"/>
          <w:numId w:val="900"/>
        </w:numPr>
        <w:spacing w:before="0" w:after="0"/>
      </w:pPr>
      <w:r>
        <w:t>Working Capital Turnover</w:t>
      </w:r>
    </w:p>
    <w:p>
      <w:pPr>
        <w:numPr>
          <w:ilvl w:val="4"/>
          <w:numId w:val="900"/>
        </w:numPr>
        <w:spacing w:before="0" w:after="0"/>
      </w:pPr>
      <w:r>
        <w:t>Revenue ÷ Average Working Capital</w:t>
      </w:r>
    </w:p>
    <w:p>
      <w:pPr>
        <w:numPr>
          <w:ilvl w:val="4"/>
          <w:numId w:val="900"/>
        </w:numPr>
        <w:spacing w:before="0" w:after="0"/>
      </w:pPr>
      <w:r>
        <w:t>Working Capital Efficiency</w:t>
      </w:r>
    </w:p>
    <w:p>
      <w:pPr>
        <w:numPr>
          <w:ilvl w:val="2"/>
          <w:numId w:val="900"/>
        </w:numPr>
        <w:spacing w:before="0" w:after="0"/>
      </w:pPr>
      <w:r>
        <w:t>Market Value Ratios</w:t>
      </w:r>
    </w:p>
    <w:p>
      <w:pPr>
        <w:numPr>
          <w:ilvl w:val="3"/>
          <w:numId w:val="900"/>
        </w:numPr>
        <w:spacing w:before="0" w:after="0"/>
      </w:pPr>
      <w:r>
        <w:t>Earnings Per Share</w:t>
      </w:r>
    </w:p>
    <w:p>
      <w:pPr>
        <w:numPr>
          <w:ilvl w:val="4"/>
          <w:numId w:val="900"/>
        </w:numPr>
        <w:spacing w:before="0" w:after="0"/>
      </w:pPr>
      <w:r>
        <w:t>Net Income ÷ Weighted Average Shares</w:t>
      </w:r>
    </w:p>
    <w:p>
      <w:pPr>
        <w:numPr>
          <w:ilvl w:val="4"/>
          <w:numId w:val="900"/>
        </w:numPr>
        <w:spacing w:before="0" w:after="0"/>
      </w:pPr>
      <w:r>
        <w:t>Per-Share Profitability</w:t>
      </w:r>
    </w:p>
    <w:p>
      <w:pPr>
        <w:numPr>
          <w:ilvl w:val="3"/>
          <w:numId w:val="900"/>
        </w:numPr>
        <w:spacing w:before="0" w:after="0"/>
      </w:pPr>
      <w:r>
        <w:t>Price-to-Earnings Ratio</w:t>
      </w:r>
    </w:p>
    <w:p>
      <w:pPr>
        <w:numPr>
          <w:ilvl w:val="4"/>
          <w:numId w:val="900"/>
        </w:numPr>
        <w:spacing w:before="0" w:after="0"/>
      </w:pPr>
      <w:r>
        <w:t>Market Price ÷ Earnings Per Share</w:t>
      </w:r>
    </w:p>
    <w:p>
      <w:pPr>
        <w:numPr>
          <w:ilvl w:val="4"/>
          <w:numId w:val="900"/>
        </w:numPr>
        <w:spacing w:before="0" w:after="0"/>
      </w:pPr>
      <w:r>
        <w:t>Valuation Multiple</w:t>
      </w:r>
    </w:p>
    <w:p>
      <w:pPr>
        <w:numPr>
          <w:ilvl w:val="3"/>
          <w:numId w:val="900"/>
        </w:numPr>
        <w:spacing w:before="0" w:after="0"/>
      </w:pPr>
      <w:r>
        <w:t>Price-to-Book Ratio</w:t>
      </w:r>
    </w:p>
    <w:p>
      <w:pPr>
        <w:numPr>
          <w:ilvl w:val="4"/>
          <w:numId w:val="900"/>
        </w:numPr>
        <w:spacing w:before="0" w:after="0"/>
      </w:pPr>
      <w:r>
        <w:t>Market Price ÷ Book Value Per Share</w:t>
      </w:r>
    </w:p>
    <w:p>
      <w:pPr>
        <w:numPr>
          <w:ilvl w:val="4"/>
          <w:numId w:val="900"/>
        </w:numPr>
        <w:spacing w:before="0" w:after="0"/>
      </w:pPr>
      <w:r>
        <w:t>Market vs Book Value</w:t>
      </w:r>
    </w:p>
    <w:p>
      <w:pPr>
        <w:numPr>
          <w:ilvl w:val="3"/>
          <w:numId w:val="900"/>
        </w:numPr>
        <w:spacing w:before="0" w:after="0"/>
      </w:pPr>
      <w:r>
        <w:t>Price-to-Sales Ratio</w:t>
      </w:r>
    </w:p>
    <w:p>
      <w:pPr>
        <w:numPr>
          <w:ilvl w:val="4"/>
          <w:numId w:val="900"/>
        </w:numPr>
        <w:spacing w:before="0" w:after="0"/>
      </w:pPr>
      <w:r>
        <w:t>Market Capitalization ÷ Revenue</w:t>
      </w:r>
    </w:p>
    <w:p>
      <w:pPr>
        <w:numPr>
          <w:ilvl w:val="4"/>
          <w:numId w:val="900"/>
        </w:numPr>
        <w:spacing w:before="0" w:after="0"/>
      </w:pPr>
      <w:r>
        <w:t>Revenue-Based Valuation</w:t>
      </w:r>
    </w:p>
    <w:p>
      <w:pPr>
        <w:numPr>
          <w:ilvl w:val="3"/>
          <w:numId w:val="900"/>
        </w:numPr>
        <w:spacing w:before="0" w:after="0"/>
      </w:pPr>
      <w:r>
        <w:t>Dividend Yield</w:t>
      </w:r>
    </w:p>
    <w:p>
      <w:pPr>
        <w:numPr>
          <w:ilvl w:val="4"/>
          <w:numId w:val="900"/>
        </w:numPr>
        <w:spacing w:before="0" w:after="0"/>
      </w:pPr>
      <w:r>
        <w:t>Annual Dividends Per Share ÷ Market Price</w:t>
      </w:r>
    </w:p>
    <w:p>
      <w:pPr>
        <w:numPr>
          <w:ilvl w:val="4"/>
          <w:numId w:val="900"/>
        </w:numPr>
        <w:spacing w:before="0" w:after="0"/>
      </w:pPr>
      <w:r>
        <w:t>Income Return</w:t>
      </w:r>
    </w:p>
    <w:p>
      <w:pPr>
        <w:numPr>
          <w:ilvl w:val="3"/>
          <w:numId w:val="900"/>
        </w:numPr>
        <w:spacing w:before="0" w:after="0"/>
      </w:pPr>
      <w:r>
        <w:t>Dividend Payout Ratio</w:t>
      </w:r>
    </w:p>
    <w:p>
      <w:pPr>
        <w:numPr>
          <w:ilvl w:val="4"/>
          <w:numId w:val="900"/>
        </w:numPr>
        <w:spacing w:before="0" w:after="0"/>
      </w:pPr>
      <w:r>
        <w:t>Dividends Per Share ÷ Earnings Per Share</w:t>
      </w:r>
    </w:p>
    <w:p>
      <w:pPr>
        <w:numPr>
          <w:ilvl w:val="4"/>
          <w:numId w:val="900"/>
        </w:numPr>
        <w:spacing w:before="0" w:after="0"/>
      </w:pPr>
      <w:r>
        <w:t>Dividend Policy Analysis</w:t>
      </w:r>
    </w:p>
    <w:p>
      <w:pPr>
        <w:numPr>
          <w:ilvl w:val="3"/>
          <w:numId w:val="900"/>
        </w:numPr>
        <w:spacing w:before="0" w:after="0"/>
      </w:pPr>
      <w:r>
        <w:t>Market-to-Book Ratio</w:t>
      </w:r>
    </w:p>
    <w:p>
      <w:pPr>
        <w:numPr>
          <w:ilvl w:val="4"/>
          <w:numId w:val="900"/>
        </w:numPr>
        <w:spacing w:before="0" w:after="0"/>
      </w:pPr>
      <w:r>
        <w:t>Market Capitalization ÷ Book Value of Equity</w:t>
      </w:r>
    </w:p>
    <w:p>
      <w:pPr>
        <w:numPr>
          <w:ilvl w:val="4"/>
          <w:numId w:val="900"/>
        </w:numPr>
        <w:spacing w:before="0" w:after="0"/>
      </w:pPr>
      <w:r>
        <w:t>Market Premium Assessment</w:t>
      </w:r>
    </w:p>
    <w:p>
      <w:pPr>
        <w:numPr>
          <w:ilvl w:val="1"/>
          <w:numId w:val="900"/>
        </w:numPr>
        <w:spacing w:before="0" w:after="0"/>
      </w:pPr>
      <w:r>
        <w:t>DuPont Analysis</w:t>
      </w:r>
    </w:p>
    <w:p>
      <w:pPr>
        <w:numPr>
          <w:ilvl w:val="2"/>
          <w:numId w:val="900"/>
        </w:numPr>
        <w:spacing w:before="0" w:after="0"/>
      </w:pPr>
      <w:r>
        <w:t>Traditional Three-Factor Model</w:t>
      </w:r>
    </w:p>
    <w:p>
      <w:pPr>
        <w:numPr>
          <w:ilvl w:val="3"/>
          <w:numId w:val="900"/>
        </w:numPr>
        <w:spacing w:before="0" w:after="0"/>
      </w:pPr>
      <w:r>
        <w:t>ROE Decomposition</w:t>
      </w:r>
    </w:p>
    <w:p>
      <w:pPr>
        <w:numPr>
          <w:ilvl w:val="3"/>
          <w:numId w:val="900"/>
        </w:numPr>
        <w:spacing w:before="0" w:after="0"/>
      </w:pPr>
      <w:r>
        <w:t>Net Profit Margin Component</w:t>
      </w:r>
    </w:p>
    <w:p>
      <w:pPr>
        <w:numPr>
          <w:ilvl w:val="3"/>
          <w:numId w:val="900"/>
        </w:numPr>
        <w:spacing w:before="0" w:after="0"/>
      </w:pPr>
      <w:r>
        <w:t>Asset Turnover Component</w:t>
      </w:r>
    </w:p>
    <w:p>
      <w:pPr>
        <w:numPr>
          <w:ilvl w:val="3"/>
          <w:numId w:val="900"/>
        </w:numPr>
        <w:spacing w:before="0" w:after="0"/>
      </w:pPr>
      <w:r>
        <w:t>Equity Multiplier Component</w:t>
      </w:r>
    </w:p>
    <w:p>
      <w:pPr>
        <w:numPr>
          <w:ilvl w:val="3"/>
          <w:numId w:val="900"/>
        </w:numPr>
        <w:spacing w:before="0" w:after="0"/>
      </w:pPr>
      <w:r>
        <w:t>Performance Driver Identification</w:t>
      </w:r>
    </w:p>
    <w:p>
      <w:pPr>
        <w:numPr>
          <w:ilvl w:val="2"/>
          <w:numId w:val="900"/>
        </w:numPr>
        <w:spacing w:before="0" w:after="0"/>
      </w:pPr>
      <w:r>
        <w:t>Extended Five-Factor Model</w:t>
      </w:r>
    </w:p>
    <w:p>
      <w:pPr>
        <w:numPr>
          <w:ilvl w:val="3"/>
          <w:numId w:val="900"/>
        </w:numPr>
        <w:spacing w:before="0" w:after="0"/>
      </w:pPr>
      <w:r>
        <w:t>Tax Burden</w:t>
      </w:r>
    </w:p>
    <w:p>
      <w:pPr>
        <w:numPr>
          <w:ilvl w:val="3"/>
          <w:numId w:val="900"/>
        </w:numPr>
        <w:spacing w:before="0" w:after="0"/>
      </w:pPr>
      <w:r>
        <w:t>Interest Burden</w:t>
      </w:r>
    </w:p>
    <w:p>
      <w:pPr>
        <w:numPr>
          <w:ilvl w:val="3"/>
          <w:numId w:val="900"/>
        </w:numPr>
        <w:spacing w:before="0" w:after="0"/>
      </w:pPr>
      <w:r>
        <w:t>Operating Margin</w:t>
      </w:r>
    </w:p>
    <w:p>
      <w:pPr>
        <w:numPr>
          <w:ilvl w:val="3"/>
          <w:numId w:val="900"/>
        </w:numPr>
        <w:spacing w:before="0" w:after="0"/>
      </w:pPr>
      <w:r>
        <w:t>Asset Turnover</w:t>
      </w:r>
    </w:p>
    <w:p>
      <w:pPr>
        <w:numPr>
          <w:ilvl w:val="3"/>
          <w:numId w:val="900"/>
        </w:numPr>
        <w:spacing w:before="0" w:after="0"/>
      </w:pPr>
      <w:r>
        <w:t>Financial Leverage</w:t>
      </w:r>
    </w:p>
    <w:p>
      <w:pPr>
        <w:numPr>
          <w:ilvl w:val="3"/>
          <w:numId w:val="900"/>
        </w:numPr>
        <w:spacing w:before="0" w:after="0"/>
      </w:pPr>
      <w:r>
        <w:t>Detailed Performance Analysis</w:t>
      </w:r>
    </w:p>
    <w:p>
      <w:pPr>
        <w:numPr>
          <w:ilvl w:val="2"/>
          <w:numId w:val="900"/>
        </w:numPr>
        <w:spacing w:before="0" w:after="0"/>
      </w:pPr>
      <w:r>
        <w:t>Applications and Insights</w:t>
      </w:r>
    </w:p>
    <w:p>
      <w:pPr>
        <w:numPr>
          <w:ilvl w:val="3"/>
          <w:numId w:val="900"/>
        </w:numPr>
        <w:spacing w:before="0" w:after="0"/>
      </w:pPr>
      <w:r>
        <w:t>Performance Benchmarking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Strategic Planning Support</w:t>
      </w:r>
    </w:p>
    <w:p>
      <w:pPr>
        <w:numPr>
          <w:ilvl w:val="1"/>
          <w:numId w:val="900"/>
        </w:numPr>
        <w:spacing w:before="0" w:after="0"/>
      </w:pPr>
      <w:r>
        <w:t>Ratio Analysis Limitations</w:t>
      </w:r>
    </w:p>
    <w:p>
      <w:pPr>
        <w:numPr>
          <w:ilvl w:val="2"/>
          <w:numId w:val="900"/>
        </w:numPr>
        <w:spacing w:before="0" w:after="0"/>
      </w:pPr>
      <w:r>
        <w:t>Accounting Policy Differences</w:t>
      </w:r>
    </w:p>
    <w:p>
      <w:pPr>
        <w:numPr>
          <w:ilvl w:val="3"/>
          <w:numId w:val="900"/>
        </w:numPr>
        <w:spacing w:before="0" w:after="0"/>
      </w:pPr>
      <w:r>
        <w:t>GAAP vs IFRS Variations</w:t>
      </w:r>
    </w:p>
    <w:p>
      <w:pPr>
        <w:numPr>
          <w:ilvl w:val="3"/>
          <w:numId w:val="900"/>
        </w:numPr>
        <w:spacing w:before="0" w:after="0"/>
      </w:pPr>
      <w:r>
        <w:t>Company-Specific Policies</w:t>
      </w:r>
    </w:p>
    <w:p>
      <w:pPr>
        <w:numPr>
          <w:ilvl w:val="2"/>
          <w:numId w:val="900"/>
        </w:numPr>
        <w:spacing w:before="0" w:after="0"/>
      </w:pPr>
      <w:r>
        <w:t>Industry and Business Model Differences</w:t>
      </w:r>
    </w:p>
    <w:p>
      <w:pPr>
        <w:numPr>
          <w:ilvl w:val="3"/>
          <w:numId w:val="900"/>
        </w:numPr>
        <w:spacing w:before="0" w:after="0"/>
      </w:pPr>
      <w:r>
        <w:t>Sector-Specific Norms</w:t>
      </w:r>
    </w:p>
    <w:p>
      <w:pPr>
        <w:numPr>
          <w:ilvl w:val="3"/>
          <w:numId w:val="900"/>
        </w:numPr>
        <w:spacing w:before="0" w:after="0"/>
      </w:pPr>
      <w:r>
        <w:t>Business Cycle Impact</w:t>
      </w:r>
    </w:p>
    <w:p>
      <w:pPr>
        <w:numPr>
          <w:ilvl w:val="2"/>
          <w:numId w:val="900"/>
        </w:numPr>
        <w:spacing w:before="0" w:after="0"/>
      </w:pPr>
      <w:r>
        <w:t>Historical Data Limitations</w:t>
      </w:r>
    </w:p>
    <w:p>
      <w:pPr>
        <w:numPr>
          <w:ilvl w:val="3"/>
          <w:numId w:val="900"/>
        </w:numPr>
        <w:spacing w:before="0" w:after="0"/>
      </w:pPr>
      <w:r>
        <w:t>Backward-Looking Nature</w:t>
      </w:r>
    </w:p>
    <w:p>
      <w:pPr>
        <w:numPr>
          <w:ilvl w:val="3"/>
          <w:numId w:val="900"/>
        </w:numPr>
        <w:spacing w:before="0" w:after="0"/>
      </w:pPr>
      <w:r>
        <w:t>Economic Environment Changes</w:t>
      </w:r>
    </w:p>
    <w:p>
      <w:pPr>
        <w:numPr>
          <w:ilvl w:val="2"/>
          <w:numId w:val="900"/>
        </w:numPr>
        <w:spacing w:before="0" w:after="0"/>
      </w:pPr>
      <w:r>
        <w:t>Window Dressing and Manipulation</w:t>
      </w:r>
    </w:p>
    <w:p>
      <w:pPr>
        <w:numPr>
          <w:ilvl w:val="3"/>
          <w:numId w:val="900"/>
        </w:numPr>
        <w:spacing w:before="0" w:after="0"/>
      </w:pPr>
      <w:r>
        <w:t>Period-End Adjustments</w:t>
      </w:r>
    </w:p>
    <w:p>
      <w:pPr>
        <w:numPr>
          <w:ilvl w:val="3"/>
          <w:numId w:val="900"/>
        </w:numPr>
        <w:spacing w:before="0" w:after="0"/>
      </w:pPr>
      <w:r>
        <w:t>Earnings Management</w:t>
      </w:r>
    </w:p>
    <w:p>
      <w:pPr>
        <w:numPr>
          <w:ilvl w:val="2"/>
          <w:numId w:val="900"/>
        </w:numPr>
        <w:spacing w:before="0" w:after="0"/>
      </w:pPr>
      <w:r>
        <w:t>Single Point-in-Time Issues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Temporary Fluctuations</w:t>
      </w:r>
    </w:p>
    <w:p>
      <w:pPr>
        <w:pStyle w:val="Heading1"/>
      </w:pPr>
      <w:r>
        <w:t>Financial Reporting Quality Analysis</w:t>
      </w:r>
    </w:p>
    <w:p>
      <w:pPr>
        <w:numPr>
          <w:ilvl w:val="0"/>
          <w:numId w:val="900"/>
        </w:numPr>
        <w:spacing w:before="0" w:after="0"/>
      </w:pPr>
      <w:r>
        <w:t>Understanding Reporting Quality</w:t>
      </w:r>
    </w:p>
    <w:p>
      <w:pPr>
        <w:numPr>
          <w:ilvl w:val="1"/>
          <w:numId w:val="900"/>
        </w:numPr>
        <w:spacing w:before="0" w:after="0"/>
      </w:pPr>
      <w:r>
        <w:t>Quality Spectrum</w:t>
      </w:r>
    </w:p>
    <w:p>
      <w:pPr>
        <w:numPr>
          <w:ilvl w:val="2"/>
          <w:numId w:val="900"/>
        </w:numPr>
        <w:spacing w:before="0" w:after="0"/>
      </w:pPr>
      <w:r>
        <w:t>High-Quality Reporting</w:t>
      </w:r>
    </w:p>
    <w:p>
      <w:pPr>
        <w:numPr>
          <w:ilvl w:val="3"/>
          <w:numId w:val="900"/>
        </w:numPr>
        <w:spacing w:before="0" w:after="0"/>
      </w:pPr>
      <w:r>
        <w:t>Transparent Disclosures</w:t>
      </w:r>
    </w:p>
    <w:p>
      <w:pPr>
        <w:numPr>
          <w:ilvl w:val="3"/>
          <w:numId w:val="900"/>
        </w:numPr>
        <w:spacing w:before="0" w:after="0"/>
      </w:pPr>
      <w:r>
        <w:t>Conservative Accounting</w:t>
      </w:r>
    </w:p>
    <w:p>
      <w:pPr>
        <w:numPr>
          <w:ilvl w:val="3"/>
          <w:numId w:val="900"/>
        </w:numPr>
        <w:spacing w:before="0" w:after="0"/>
      </w:pPr>
      <w:r>
        <w:t>Consistent Policies</w:t>
      </w:r>
    </w:p>
    <w:p>
      <w:pPr>
        <w:numPr>
          <w:ilvl w:val="2"/>
          <w:numId w:val="900"/>
        </w:numPr>
        <w:spacing w:before="0" w:after="0"/>
      </w:pPr>
      <w:r>
        <w:t>Acceptable Reporting</w:t>
      </w:r>
    </w:p>
    <w:p>
      <w:pPr>
        <w:numPr>
          <w:ilvl w:val="3"/>
          <w:numId w:val="900"/>
        </w:numPr>
        <w:spacing w:before="0" w:after="0"/>
      </w:pPr>
      <w:r>
        <w:t>Compliance with Standards</w:t>
      </w:r>
    </w:p>
    <w:p>
      <w:pPr>
        <w:numPr>
          <w:ilvl w:val="3"/>
          <w:numId w:val="900"/>
        </w:numPr>
        <w:spacing w:before="0" w:after="0"/>
      </w:pPr>
      <w:r>
        <w:t>Reasonable Estimates</w:t>
      </w:r>
    </w:p>
    <w:p>
      <w:pPr>
        <w:numPr>
          <w:ilvl w:val="2"/>
          <w:numId w:val="900"/>
        </w:numPr>
        <w:spacing w:before="0" w:after="0"/>
      </w:pPr>
      <w:r>
        <w:t>Low-Quality Reporting</w:t>
      </w:r>
    </w:p>
    <w:p>
      <w:pPr>
        <w:numPr>
          <w:ilvl w:val="3"/>
          <w:numId w:val="900"/>
        </w:numPr>
        <w:spacing w:before="0" w:after="0"/>
      </w:pPr>
      <w:r>
        <w:t>Aggressive Accounting</w:t>
      </w:r>
    </w:p>
    <w:p>
      <w:pPr>
        <w:numPr>
          <w:ilvl w:val="3"/>
          <w:numId w:val="900"/>
        </w:numPr>
        <w:spacing w:before="0" w:after="0"/>
      </w:pPr>
      <w:r>
        <w:t>Minimal Disclosures</w:t>
      </w:r>
    </w:p>
    <w:p>
      <w:pPr>
        <w:numPr>
          <w:ilvl w:val="3"/>
          <w:numId w:val="900"/>
        </w:numPr>
        <w:spacing w:before="0" w:after="0"/>
      </w:pPr>
      <w:r>
        <w:t>Earnings Management</w:t>
      </w:r>
    </w:p>
    <w:p>
      <w:pPr>
        <w:numPr>
          <w:ilvl w:val="2"/>
          <w:numId w:val="900"/>
        </w:numPr>
        <w:spacing w:before="0" w:after="0"/>
      </w:pPr>
      <w:r>
        <w:t>Fraudulent Reporting</w:t>
      </w:r>
    </w:p>
    <w:p>
      <w:pPr>
        <w:numPr>
          <w:ilvl w:val="3"/>
          <w:numId w:val="900"/>
        </w:numPr>
        <w:spacing w:before="0" w:after="0"/>
      </w:pPr>
      <w:r>
        <w:t>Intentional Misstatements</w:t>
      </w:r>
    </w:p>
    <w:p>
      <w:pPr>
        <w:numPr>
          <w:ilvl w:val="3"/>
          <w:numId w:val="900"/>
        </w:numPr>
        <w:spacing w:before="0" w:after="0"/>
      </w:pPr>
      <w:r>
        <w:t>Material Misrepresentations</w:t>
      </w:r>
    </w:p>
    <w:p>
      <w:pPr>
        <w:numPr>
          <w:ilvl w:val="1"/>
          <w:numId w:val="900"/>
        </w:numPr>
        <w:spacing w:before="0" w:after="0"/>
      </w:pPr>
      <w:r>
        <w:t>Motivations for Poor Quality</w:t>
      </w:r>
    </w:p>
    <w:p>
      <w:pPr>
        <w:numPr>
          <w:ilvl w:val="2"/>
          <w:numId w:val="900"/>
        </w:numPr>
        <w:spacing w:before="0" w:after="0"/>
      </w:pPr>
      <w:r>
        <w:t>Management Incentives</w:t>
      </w:r>
    </w:p>
    <w:p>
      <w:pPr>
        <w:numPr>
          <w:ilvl w:val="3"/>
          <w:numId w:val="900"/>
        </w:numPr>
        <w:spacing w:before="0" w:after="0"/>
      </w:pPr>
      <w:r>
        <w:t>Compensation Structures</w:t>
      </w:r>
    </w:p>
    <w:p>
      <w:pPr>
        <w:numPr>
          <w:ilvl w:val="3"/>
          <w:numId w:val="900"/>
        </w:numPr>
        <w:spacing w:before="0" w:after="0"/>
      </w:pPr>
      <w:r>
        <w:t>Performance Targets</w:t>
      </w:r>
    </w:p>
    <w:p>
      <w:pPr>
        <w:numPr>
          <w:ilvl w:val="3"/>
          <w:numId w:val="900"/>
        </w:numPr>
        <w:spacing w:before="0" w:after="0"/>
      </w:pPr>
      <w:r>
        <w:t>Job Security</w:t>
      </w:r>
    </w:p>
    <w:p>
      <w:pPr>
        <w:numPr>
          <w:ilvl w:val="2"/>
          <w:numId w:val="900"/>
        </w:numPr>
        <w:spacing w:before="0" w:after="0"/>
      </w:pPr>
      <w:r>
        <w:t>External Pressures</w:t>
      </w:r>
    </w:p>
    <w:p>
      <w:pPr>
        <w:numPr>
          <w:ilvl w:val="3"/>
          <w:numId w:val="900"/>
        </w:numPr>
        <w:spacing w:before="0" w:after="0"/>
      </w:pPr>
      <w:r>
        <w:t>Analyst Expectations</w:t>
      </w:r>
    </w:p>
    <w:p>
      <w:pPr>
        <w:numPr>
          <w:ilvl w:val="3"/>
          <w:numId w:val="900"/>
        </w:numPr>
        <w:spacing w:before="0" w:after="0"/>
      </w:pPr>
      <w:r>
        <w:t>Debt Covenant Compliance</w:t>
      </w:r>
    </w:p>
    <w:p>
      <w:pPr>
        <w:numPr>
          <w:ilvl w:val="3"/>
          <w:numId w:val="900"/>
        </w:numPr>
        <w:spacing w:before="0" w:after="0"/>
      </w:pPr>
      <w:r>
        <w:t>Stock Price Maintenance</w:t>
      </w:r>
    </w:p>
    <w:p>
      <w:pPr>
        <w:numPr>
          <w:ilvl w:val="2"/>
          <w:numId w:val="900"/>
        </w:numPr>
        <w:spacing w:before="0" w:after="0"/>
      </w:pPr>
      <w:r>
        <w:t>Regulatory and Tax Considerations</w:t>
      </w:r>
    </w:p>
    <w:p>
      <w:pPr>
        <w:numPr>
          <w:ilvl w:val="3"/>
          <w:numId w:val="900"/>
        </w:numPr>
        <w:spacing w:before="0" w:after="0"/>
      </w:pPr>
      <w:r>
        <w:t>Tax Minimization</w:t>
      </w:r>
    </w:p>
    <w:p>
      <w:pPr>
        <w:numPr>
          <w:ilvl w:val="3"/>
          <w:numId w:val="900"/>
        </w:numPr>
        <w:spacing w:before="0" w:after="0"/>
      </w:pPr>
      <w:r>
        <w:t>Regulatory Capital Requirements</w:t>
      </w:r>
    </w:p>
    <w:p>
      <w:pPr>
        <w:numPr>
          <w:ilvl w:val="0"/>
          <w:numId w:val="900"/>
        </w:numPr>
        <w:spacing w:before="0" w:after="0"/>
      </w:pPr>
      <w:r>
        <w:t>Common Manipulation Techniques</w:t>
      </w:r>
    </w:p>
    <w:p>
      <w:pPr>
        <w:numPr>
          <w:ilvl w:val="1"/>
          <w:numId w:val="900"/>
        </w:numPr>
        <w:spacing w:before="0" w:after="0"/>
      </w:pPr>
      <w:r>
        <w:t>Revenue Manipulation</w:t>
      </w:r>
    </w:p>
    <w:p>
      <w:pPr>
        <w:numPr>
          <w:ilvl w:val="2"/>
          <w:numId w:val="900"/>
        </w:numPr>
        <w:spacing w:before="0" w:after="0"/>
      </w:pPr>
      <w:r>
        <w:t>Premature Revenue Recognition</w:t>
      </w:r>
    </w:p>
    <w:p>
      <w:pPr>
        <w:numPr>
          <w:ilvl w:val="3"/>
          <w:numId w:val="900"/>
        </w:numPr>
        <w:spacing w:before="0" w:after="0"/>
      </w:pPr>
      <w:r>
        <w:t>Bill and Hold Arrangements</w:t>
      </w:r>
    </w:p>
    <w:p>
      <w:pPr>
        <w:numPr>
          <w:ilvl w:val="3"/>
          <w:numId w:val="900"/>
        </w:numPr>
        <w:spacing w:before="0" w:after="0"/>
      </w:pPr>
      <w:r>
        <w:t>Channel Stuffing</w:t>
      </w:r>
    </w:p>
    <w:p>
      <w:pPr>
        <w:numPr>
          <w:ilvl w:val="3"/>
          <w:numId w:val="900"/>
        </w:numPr>
        <w:spacing w:before="0" w:after="0"/>
      </w:pPr>
      <w:r>
        <w:t>Side Agreements</w:t>
      </w:r>
    </w:p>
    <w:p>
      <w:pPr>
        <w:numPr>
          <w:ilvl w:val="2"/>
          <w:numId w:val="900"/>
        </w:numPr>
        <w:spacing w:before="0" w:after="0"/>
      </w:pPr>
      <w:r>
        <w:t>Fictitious Revenue</w:t>
      </w:r>
    </w:p>
    <w:p>
      <w:pPr>
        <w:numPr>
          <w:ilvl w:val="3"/>
          <w:numId w:val="900"/>
        </w:numPr>
        <w:spacing w:before="0" w:after="0"/>
      </w:pPr>
      <w:r>
        <w:t>Round-Trip Transactions</w:t>
      </w:r>
    </w:p>
    <w:p>
      <w:pPr>
        <w:numPr>
          <w:ilvl w:val="3"/>
          <w:numId w:val="900"/>
        </w:numPr>
        <w:spacing w:before="0" w:after="0"/>
      </w:pPr>
      <w:r>
        <w:t>Related Party Sales</w:t>
      </w:r>
    </w:p>
    <w:p>
      <w:pPr>
        <w:numPr>
          <w:ilvl w:val="2"/>
          <w:numId w:val="900"/>
        </w:numPr>
        <w:spacing w:before="0" w:after="0"/>
      </w:pPr>
      <w:r>
        <w:t>Revenue Classification Issues</w:t>
      </w:r>
    </w:p>
    <w:p>
      <w:pPr>
        <w:numPr>
          <w:ilvl w:val="3"/>
          <w:numId w:val="900"/>
        </w:numPr>
        <w:spacing w:before="0" w:after="0"/>
      </w:pPr>
      <w:r>
        <w:t>Operating vs Non-Operating</w:t>
      </w:r>
    </w:p>
    <w:p>
      <w:pPr>
        <w:numPr>
          <w:ilvl w:val="3"/>
          <w:numId w:val="900"/>
        </w:numPr>
        <w:spacing w:before="0" w:after="0"/>
      </w:pPr>
      <w:r>
        <w:t>Gross vs Net Reporting</w:t>
      </w:r>
    </w:p>
    <w:p>
      <w:pPr>
        <w:numPr>
          <w:ilvl w:val="1"/>
          <w:numId w:val="900"/>
        </w:numPr>
        <w:spacing w:before="0" w:after="0"/>
      </w:pPr>
      <w:r>
        <w:t>Expense Manipulation</w:t>
      </w:r>
    </w:p>
    <w:p>
      <w:pPr>
        <w:numPr>
          <w:ilvl w:val="2"/>
          <w:numId w:val="900"/>
        </w:numPr>
        <w:spacing w:before="0" w:after="0"/>
      </w:pPr>
      <w:r>
        <w:t>Expense Capitalization</w:t>
      </w:r>
    </w:p>
    <w:p>
      <w:pPr>
        <w:numPr>
          <w:ilvl w:val="3"/>
          <w:numId w:val="900"/>
        </w:numPr>
        <w:spacing w:before="0" w:after="0"/>
      </w:pPr>
      <w:r>
        <w:t>Improper Asset Classification</w:t>
      </w:r>
    </w:p>
    <w:p>
      <w:pPr>
        <w:numPr>
          <w:ilvl w:val="3"/>
          <w:numId w:val="900"/>
        </w:numPr>
        <w:spacing w:before="0" w:after="0"/>
      </w:pPr>
      <w:r>
        <w:t>Development Cost Capitalization</w:t>
      </w:r>
    </w:p>
    <w:p>
      <w:pPr>
        <w:numPr>
          <w:ilvl w:val="2"/>
          <w:numId w:val="900"/>
        </w:numPr>
        <w:spacing w:before="0" w:after="0"/>
      </w:pPr>
      <w:r>
        <w:t>Expense Timing</w:t>
      </w:r>
    </w:p>
    <w:p>
      <w:pPr>
        <w:numPr>
          <w:ilvl w:val="3"/>
          <w:numId w:val="900"/>
        </w:numPr>
        <w:spacing w:before="0" w:after="0"/>
      </w:pPr>
      <w:r>
        <w:t>Deferred Recognition</w:t>
      </w:r>
    </w:p>
    <w:p>
      <w:pPr>
        <w:numPr>
          <w:ilvl w:val="3"/>
          <w:numId w:val="900"/>
        </w:numPr>
        <w:spacing w:before="0" w:after="0"/>
      </w:pPr>
      <w:r>
        <w:t>Cookie Jar Reserves</w:t>
      </w:r>
    </w:p>
    <w:p>
      <w:pPr>
        <w:numPr>
          <w:ilvl w:val="2"/>
          <w:numId w:val="900"/>
        </w:numPr>
        <w:spacing w:before="0" w:after="0"/>
      </w:pPr>
      <w:r>
        <w:t>Expense Classification</w:t>
      </w:r>
    </w:p>
    <w:p>
      <w:pPr>
        <w:numPr>
          <w:ilvl w:val="3"/>
          <w:numId w:val="900"/>
        </w:numPr>
        <w:spacing w:before="0" w:after="0"/>
      </w:pPr>
      <w:r>
        <w:t>Operating vs Non-Operating</w:t>
      </w:r>
    </w:p>
    <w:p>
      <w:pPr>
        <w:numPr>
          <w:ilvl w:val="3"/>
          <w:numId w:val="900"/>
        </w:numPr>
        <w:spacing w:before="0" w:after="0"/>
      </w:pPr>
      <w:r>
        <w:t>Recurring vs Non-Recurring</w:t>
      </w:r>
    </w:p>
    <w:p>
      <w:pPr>
        <w:numPr>
          <w:ilvl w:val="1"/>
          <w:numId w:val="900"/>
        </w:numPr>
        <w:spacing w:before="0" w:after="0"/>
      </w:pPr>
      <w:r>
        <w:t>Balance Sheet Manipulation</w:t>
      </w:r>
    </w:p>
    <w:p>
      <w:pPr>
        <w:numPr>
          <w:ilvl w:val="2"/>
          <w:numId w:val="900"/>
        </w:numPr>
        <w:spacing w:before="0" w:after="0"/>
      </w:pPr>
      <w:r>
        <w:t>Asset Overstatement</w:t>
      </w:r>
    </w:p>
    <w:p>
      <w:pPr>
        <w:numPr>
          <w:ilvl w:val="3"/>
          <w:numId w:val="900"/>
        </w:numPr>
        <w:spacing w:before="0" w:after="0"/>
      </w:pPr>
      <w:r>
        <w:t>Impairment Avoidance</w:t>
      </w:r>
    </w:p>
    <w:p>
      <w:pPr>
        <w:numPr>
          <w:ilvl w:val="3"/>
          <w:numId w:val="900"/>
        </w:numPr>
        <w:spacing w:before="0" w:after="0"/>
      </w:pPr>
      <w:r>
        <w:t>Fair Value Adjustments</w:t>
      </w:r>
    </w:p>
    <w:p>
      <w:pPr>
        <w:numPr>
          <w:ilvl w:val="2"/>
          <w:numId w:val="900"/>
        </w:numPr>
        <w:spacing w:before="0" w:after="0"/>
      </w:pPr>
      <w:r>
        <w:t>Liability Understatement</w:t>
      </w:r>
    </w:p>
    <w:p>
      <w:pPr>
        <w:numPr>
          <w:ilvl w:val="3"/>
          <w:numId w:val="900"/>
        </w:numPr>
        <w:spacing w:before="0" w:after="0"/>
      </w:pPr>
      <w:r>
        <w:t>Off-Balance Sheet Financing</w:t>
      </w:r>
    </w:p>
    <w:p>
      <w:pPr>
        <w:numPr>
          <w:ilvl w:val="3"/>
          <w:numId w:val="900"/>
        </w:numPr>
        <w:spacing w:before="0" w:after="0"/>
      </w:pPr>
      <w:r>
        <w:t>Contingency Underreporting</w:t>
      </w:r>
    </w:p>
    <w:p>
      <w:pPr>
        <w:numPr>
          <w:ilvl w:val="2"/>
          <w:numId w:val="900"/>
        </w:numPr>
        <w:spacing w:before="0" w:after="0"/>
      </w:pPr>
      <w:r>
        <w:t>Related Party Transactions</w:t>
      </w:r>
    </w:p>
    <w:p>
      <w:pPr>
        <w:numPr>
          <w:ilvl w:val="3"/>
          <w:numId w:val="900"/>
        </w:numPr>
        <w:spacing w:before="0" w:after="0"/>
      </w:pPr>
      <w:r>
        <w:t>Non-Arms Length Deals</w:t>
      </w:r>
    </w:p>
    <w:p>
      <w:pPr>
        <w:numPr>
          <w:ilvl w:val="3"/>
          <w:numId w:val="900"/>
        </w:numPr>
        <w:spacing w:before="0" w:after="0"/>
      </w:pPr>
      <w:r>
        <w:t>Undisclosed Relationships</w:t>
      </w:r>
    </w:p>
    <w:p>
      <w:pPr>
        <w:numPr>
          <w:ilvl w:val="0"/>
          <w:numId w:val="900"/>
        </w:numPr>
        <w:spacing w:before="0" w:after="0"/>
      </w:pPr>
      <w:r>
        <w:t>Detection Techniques</w:t>
      </w:r>
    </w:p>
    <w:p>
      <w:pPr>
        <w:numPr>
          <w:ilvl w:val="1"/>
          <w:numId w:val="900"/>
        </w:numPr>
        <w:spacing w:before="0" w:after="0"/>
      </w:pPr>
      <w:r>
        <w:t>Quantitative Red Flags</w:t>
      </w:r>
    </w:p>
    <w:p>
      <w:pPr>
        <w:numPr>
          <w:ilvl w:val="2"/>
          <w:numId w:val="900"/>
        </w:numPr>
        <w:spacing w:before="0" w:after="0"/>
      </w:pPr>
      <w:r>
        <w:t>Beneish M-Score</w:t>
      </w:r>
    </w:p>
    <w:p>
      <w:pPr>
        <w:numPr>
          <w:ilvl w:val="3"/>
          <w:numId w:val="900"/>
        </w:numPr>
        <w:spacing w:before="0" w:after="0"/>
      </w:pPr>
      <w:r>
        <w:t>Days Sales Outstanding Index</w:t>
      </w:r>
    </w:p>
    <w:p>
      <w:pPr>
        <w:numPr>
          <w:ilvl w:val="3"/>
          <w:numId w:val="900"/>
        </w:numPr>
        <w:spacing w:before="0" w:after="0"/>
      </w:pPr>
      <w:r>
        <w:t>Gross Margin Index</w:t>
      </w:r>
    </w:p>
    <w:p>
      <w:pPr>
        <w:numPr>
          <w:ilvl w:val="3"/>
          <w:numId w:val="900"/>
        </w:numPr>
        <w:spacing w:before="0" w:after="0"/>
      </w:pPr>
      <w:r>
        <w:t>Asset Quality Index</w:t>
      </w:r>
    </w:p>
    <w:p>
      <w:pPr>
        <w:numPr>
          <w:ilvl w:val="3"/>
          <w:numId w:val="900"/>
        </w:numPr>
        <w:spacing w:before="0" w:after="0"/>
      </w:pPr>
      <w:r>
        <w:t>Sales Growth Index</w:t>
      </w:r>
    </w:p>
    <w:p>
      <w:pPr>
        <w:numPr>
          <w:ilvl w:val="3"/>
          <w:numId w:val="900"/>
        </w:numPr>
        <w:spacing w:before="0" w:after="0"/>
      </w:pPr>
      <w:r>
        <w:t>Depreciation Index</w:t>
      </w:r>
    </w:p>
    <w:p>
      <w:pPr>
        <w:numPr>
          <w:ilvl w:val="3"/>
          <w:numId w:val="900"/>
        </w:numPr>
        <w:spacing w:before="0" w:after="0"/>
      </w:pPr>
      <w:r>
        <w:t>SG&amp;A Index</w:t>
      </w:r>
    </w:p>
    <w:p>
      <w:pPr>
        <w:numPr>
          <w:ilvl w:val="3"/>
          <w:numId w:val="900"/>
        </w:numPr>
        <w:spacing w:before="0" w:after="0"/>
      </w:pPr>
      <w:r>
        <w:t>Leverage Index</w:t>
      </w:r>
    </w:p>
    <w:p>
      <w:pPr>
        <w:numPr>
          <w:ilvl w:val="3"/>
          <w:numId w:val="900"/>
        </w:numPr>
        <w:spacing w:before="0" w:after="0"/>
      </w:pPr>
      <w:r>
        <w:t>Total Accruals to Total Assets</w:t>
      </w:r>
    </w:p>
    <w:p>
      <w:pPr>
        <w:numPr>
          <w:ilvl w:val="2"/>
          <w:numId w:val="900"/>
        </w:numPr>
        <w:spacing w:before="0" w:after="0"/>
      </w:pPr>
      <w:r>
        <w:t>Altman Z-Score</w:t>
      </w:r>
    </w:p>
    <w:p>
      <w:pPr>
        <w:numPr>
          <w:ilvl w:val="3"/>
          <w:numId w:val="900"/>
        </w:numPr>
        <w:spacing w:before="0" w:after="0"/>
      </w:pPr>
      <w:r>
        <w:t>Working Capital to Total Assets</w:t>
      </w:r>
    </w:p>
    <w:p>
      <w:pPr>
        <w:numPr>
          <w:ilvl w:val="3"/>
          <w:numId w:val="900"/>
        </w:numPr>
        <w:spacing w:before="0" w:after="0"/>
      </w:pPr>
      <w:r>
        <w:t>Retained Earnings to Total Assets</w:t>
      </w:r>
    </w:p>
    <w:p>
      <w:pPr>
        <w:numPr>
          <w:ilvl w:val="3"/>
          <w:numId w:val="900"/>
        </w:numPr>
        <w:spacing w:before="0" w:after="0"/>
      </w:pPr>
      <w:r>
        <w:t>EBIT to Total Assets</w:t>
      </w:r>
    </w:p>
    <w:p>
      <w:pPr>
        <w:numPr>
          <w:ilvl w:val="3"/>
          <w:numId w:val="900"/>
        </w:numPr>
        <w:spacing w:before="0" w:after="0"/>
      </w:pPr>
      <w:r>
        <w:t>Market Value Equity to Book Value Debt</w:t>
      </w:r>
    </w:p>
    <w:p>
      <w:pPr>
        <w:numPr>
          <w:ilvl w:val="3"/>
          <w:numId w:val="900"/>
        </w:numPr>
        <w:spacing w:before="0" w:after="0"/>
      </w:pPr>
      <w:r>
        <w:t>Sales to Total Assets</w:t>
      </w:r>
    </w:p>
    <w:p>
      <w:pPr>
        <w:numPr>
          <w:ilvl w:val="2"/>
          <w:numId w:val="900"/>
        </w:numPr>
        <w:spacing w:before="0" w:after="0"/>
      </w:pPr>
      <w:r>
        <w:t>Cash Flow Analysis</w:t>
      </w:r>
    </w:p>
    <w:p>
      <w:pPr>
        <w:numPr>
          <w:ilvl w:val="3"/>
          <w:numId w:val="900"/>
        </w:numPr>
        <w:spacing w:before="0" w:after="0"/>
      </w:pPr>
      <w:r>
        <w:t>Operating Cash Flow vs Net Income</w:t>
      </w:r>
    </w:p>
    <w:p>
      <w:pPr>
        <w:numPr>
          <w:ilvl w:val="3"/>
          <w:numId w:val="900"/>
        </w:numPr>
        <w:spacing w:before="0" w:after="0"/>
      </w:pPr>
      <w:r>
        <w:t>Free Cash Flow Trends</w:t>
      </w:r>
    </w:p>
    <w:p>
      <w:pPr>
        <w:numPr>
          <w:ilvl w:val="3"/>
          <w:numId w:val="900"/>
        </w:numPr>
        <w:spacing w:before="0" w:after="0"/>
      </w:pPr>
      <w:r>
        <w:t>Cash Flow Quality Ratios</w:t>
      </w:r>
    </w:p>
    <w:p>
      <w:pPr>
        <w:numPr>
          <w:ilvl w:val="1"/>
          <w:numId w:val="900"/>
        </w:numPr>
        <w:spacing w:before="0" w:after="0"/>
      </w:pPr>
      <w:r>
        <w:t>Qualitative Red Flags</w:t>
      </w:r>
    </w:p>
    <w:p>
      <w:pPr>
        <w:numPr>
          <w:ilvl w:val="2"/>
          <w:numId w:val="900"/>
        </w:numPr>
        <w:spacing w:before="0" w:after="0"/>
      </w:pPr>
      <w:r>
        <w:t>Management and Governance</w:t>
      </w:r>
    </w:p>
    <w:p>
      <w:pPr>
        <w:numPr>
          <w:ilvl w:val="3"/>
          <w:numId w:val="900"/>
        </w:numPr>
        <w:spacing w:before="0" w:after="0"/>
      </w:pPr>
      <w:r>
        <w:t>Management Turnover</w:t>
      </w:r>
    </w:p>
    <w:p>
      <w:pPr>
        <w:numPr>
          <w:ilvl w:val="3"/>
          <w:numId w:val="900"/>
        </w:numPr>
        <w:spacing w:before="0" w:after="0"/>
      </w:pPr>
      <w:r>
        <w:t>Audit Committee Effectiveness</w:t>
      </w:r>
    </w:p>
    <w:p>
      <w:pPr>
        <w:numPr>
          <w:ilvl w:val="3"/>
          <w:numId w:val="900"/>
        </w:numPr>
        <w:spacing w:before="0" w:after="0"/>
      </w:pPr>
      <w:r>
        <w:t>Internal Control Weaknesses</w:t>
      </w:r>
    </w:p>
    <w:p>
      <w:pPr>
        <w:numPr>
          <w:ilvl w:val="2"/>
          <w:numId w:val="900"/>
        </w:numPr>
        <w:spacing w:before="0" w:after="0"/>
      </w:pPr>
      <w:r>
        <w:t>Business Environment</w:t>
      </w:r>
    </w:p>
    <w:p>
      <w:pPr>
        <w:numPr>
          <w:ilvl w:val="3"/>
          <w:numId w:val="900"/>
        </w:numPr>
        <w:spacing w:before="0" w:after="0"/>
      </w:pPr>
      <w:r>
        <w:t>Industry Decline</w:t>
      </w:r>
    </w:p>
    <w:p>
      <w:pPr>
        <w:numPr>
          <w:ilvl w:val="3"/>
          <w:numId w:val="900"/>
        </w:numPr>
        <w:spacing w:before="0" w:after="0"/>
      </w:pPr>
      <w:r>
        <w:t>Competitive Pressures</w:t>
      </w:r>
    </w:p>
    <w:p>
      <w:pPr>
        <w:numPr>
          <w:ilvl w:val="3"/>
          <w:numId w:val="900"/>
        </w:numPr>
        <w:spacing w:before="0" w:after="0"/>
      </w:pPr>
      <w:r>
        <w:t>Regulatory Changes</w:t>
      </w:r>
    </w:p>
    <w:p>
      <w:pPr>
        <w:numPr>
          <w:ilvl w:val="2"/>
          <w:numId w:val="900"/>
        </w:numPr>
        <w:spacing w:before="0" w:after="0"/>
      </w:pPr>
      <w:r>
        <w:t>Financial Statement Presentation</w:t>
      </w:r>
    </w:p>
    <w:p>
      <w:pPr>
        <w:numPr>
          <w:ilvl w:val="3"/>
          <w:numId w:val="900"/>
        </w:numPr>
        <w:spacing w:before="0" w:after="0"/>
      </w:pPr>
      <w:r>
        <w:t>Frequent Restatements</w:t>
      </w:r>
    </w:p>
    <w:p>
      <w:pPr>
        <w:numPr>
          <w:ilvl w:val="3"/>
          <w:numId w:val="900"/>
        </w:numPr>
        <w:spacing w:before="0" w:after="0"/>
      </w:pPr>
      <w:r>
        <w:t>Complex Transactions</w:t>
      </w:r>
    </w:p>
    <w:p>
      <w:pPr>
        <w:numPr>
          <w:ilvl w:val="3"/>
          <w:numId w:val="900"/>
        </w:numPr>
        <w:spacing w:before="0" w:after="0"/>
      </w:pPr>
      <w:r>
        <w:t>Unusual Related Party Transactions</w:t>
      </w:r>
    </w:p>
    <w:p>
      <w:pPr>
        <w:numPr>
          <w:ilvl w:val="1"/>
          <w:numId w:val="900"/>
        </w:numPr>
        <w:spacing w:before="0" w:after="0"/>
      </w:pPr>
      <w:r>
        <w:t>Analytical Procedures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Multi-Year Comparisons</w:t>
      </w:r>
    </w:p>
    <w:p>
      <w:pPr>
        <w:numPr>
          <w:ilvl w:val="3"/>
          <w:numId w:val="900"/>
        </w:numPr>
        <w:spacing w:before="0" w:after="0"/>
      </w:pPr>
      <w:r>
        <w:t>Ratio Trend Analysis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3"/>
          <w:numId w:val="900"/>
        </w:numPr>
        <w:spacing w:before="0" w:after="0"/>
      </w:pPr>
      <w:r>
        <w:t>Industry Comparisons</w:t>
      </w:r>
    </w:p>
    <w:p>
      <w:pPr>
        <w:numPr>
          <w:ilvl w:val="3"/>
          <w:numId w:val="900"/>
        </w:numPr>
        <w:spacing w:before="0" w:after="0"/>
      </w:pPr>
      <w:r>
        <w:t>Peer Group Analysis</w:t>
      </w:r>
    </w:p>
    <w:p>
      <w:pPr>
        <w:numPr>
          <w:ilvl w:val="2"/>
          <w:numId w:val="900"/>
        </w:numPr>
        <w:spacing w:before="0" w:after="0"/>
      </w:pPr>
      <w:r>
        <w:t>Disaggregated Analysis</w:t>
      </w:r>
    </w:p>
    <w:p>
      <w:pPr>
        <w:numPr>
          <w:ilvl w:val="3"/>
          <w:numId w:val="900"/>
        </w:numPr>
        <w:spacing w:before="0" w:after="0"/>
      </w:pPr>
      <w:r>
        <w:t>Segment Performance</w:t>
      </w:r>
    </w:p>
    <w:p>
      <w:pPr>
        <w:numPr>
          <w:ilvl w:val="3"/>
          <w:numId w:val="900"/>
        </w:numPr>
        <w:spacing w:before="0" w:after="0"/>
      </w:pPr>
      <w:r>
        <w:t>Geographic Analysis</w:t>
      </w:r>
    </w:p>
    <w:p>
      <w:pPr>
        <w:numPr>
          <w:ilvl w:val="3"/>
          <w:numId w:val="900"/>
        </w:numPr>
        <w:spacing w:before="0" w:after="0"/>
      </w:pPr>
      <w:r>
        <w:t>Product Line Analysis</w:t>
      </w:r>
    </w:p>
    <w:p>
      <w:pPr>
        <w:pStyle w:val="Heading1"/>
      </w:pPr>
      <w:r>
        <w:t>Forecasting and Valuation</w:t>
      </w:r>
    </w:p>
    <w:p>
      <w:pPr>
        <w:numPr>
          <w:ilvl w:val="0"/>
          <w:numId w:val="900"/>
        </w:numPr>
        <w:spacing w:before="0" w:after="0"/>
      </w:pPr>
      <w:r>
        <w:t>Financial Forecasting</w:t>
      </w:r>
    </w:p>
    <w:p>
      <w:pPr>
        <w:numPr>
          <w:ilvl w:val="1"/>
          <w:numId w:val="900"/>
        </w:numPr>
        <w:spacing w:before="0" w:after="0"/>
      </w:pPr>
      <w:r>
        <w:t>Forecasting Approaches</w:t>
      </w:r>
    </w:p>
    <w:p>
      <w:pPr>
        <w:numPr>
          <w:ilvl w:val="2"/>
          <w:numId w:val="900"/>
        </w:numPr>
        <w:spacing w:before="0" w:after="0"/>
      </w:pPr>
      <w:r>
        <w:t>Top-Down Forecasting</w:t>
      </w:r>
    </w:p>
    <w:p>
      <w:pPr>
        <w:numPr>
          <w:ilvl w:val="3"/>
          <w:numId w:val="900"/>
        </w:numPr>
        <w:spacing w:before="0" w:after="0"/>
      </w:pPr>
      <w:r>
        <w:t>Macroeconomic Analysis</w:t>
      </w:r>
    </w:p>
    <w:p>
      <w:pPr>
        <w:numPr>
          <w:ilvl w:val="3"/>
          <w:numId w:val="900"/>
        </w:numPr>
        <w:spacing w:before="0" w:after="0"/>
      </w:pPr>
      <w:r>
        <w:t>Industry Analysis</w:t>
      </w:r>
    </w:p>
    <w:p>
      <w:pPr>
        <w:numPr>
          <w:ilvl w:val="3"/>
          <w:numId w:val="900"/>
        </w:numPr>
        <w:spacing w:before="0" w:after="0"/>
      </w:pPr>
      <w:r>
        <w:t>Market Share Assumptions</w:t>
      </w:r>
    </w:p>
    <w:p>
      <w:pPr>
        <w:numPr>
          <w:ilvl w:val="2"/>
          <w:numId w:val="900"/>
        </w:numPr>
        <w:spacing w:before="0" w:after="0"/>
      </w:pPr>
      <w:r>
        <w:t>Bottom-Up Forecasting</w:t>
      </w:r>
    </w:p>
    <w:p>
      <w:pPr>
        <w:numPr>
          <w:ilvl w:val="3"/>
          <w:numId w:val="900"/>
        </w:numPr>
        <w:spacing w:before="0" w:after="0"/>
      </w:pPr>
      <w:r>
        <w:t>Unit-Level Analysis</w:t>
      </w:r>
    </w:p>
    <w:p>
      <w:pPr>
        <w:numPr>
          <w:ilvl w:val="3"/>
          <w:numId w:val="900"/>
        </w:numPr>
        <w:spacing w:before="0" w:after="0"/>
      </w:pPr>
      <w:r>
        <w:t>Product-by-Product Forecasting</w:t>
      </w:r>
    </w:p>
    <w:p>
      <w:pPr>
        <w:numPr>
          <w:ilvl w:val="3"/>
          <w:numId w:val="900"/>
        </w:numPr>
        <w:spacing w:before="0" w:after="0"/>
      </w:pPr>
      <w:r>
        <w:t>Resource-Based Projections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3"/>
          <w:numId w:val="900"/>
        </w:numPr>
        <w:spacing w:before="0" w:after="0"/>
      </w:pPr>
      <w:r>
        <w:t>Combined Methodologies</w:t>
      </w:r>
    </w:p>
    <w:p>
      <w:pPr>
        <w:numPr>
          <w:ilvl w:val="3"/>
          <w:numId w:val="900"/>
        </w:numPr>
        <w:spacing w:before="0" w:after="0"/>
      </w:pPr>
      <w:r>
        <w:t>Cross-Validation Techniques</w:t>
      </w:r>
    </w:p>
    <w:p>
      <w:pPr>
        <w:numPr>
          <w:ilvl w:val="1"/>
          <w:numId w:val="900"/>
        </w:numPr>
        <w:spacing w:before="0" w:after="0"/>
      </w:pPr>
      <w:r>
        <w:t>Revenue Forecasting</w:t>
      </w:r>
    </w:p>
    <w:p>
      <w:pPr>
        <w:numPr>
          <w:ilvl w:val="2"/>
          <w:numId w:val="900"/>
        </w:numPr>
        <w:spacing w:before="0" w:after="0"/>
      </w:pPr>
      <w:r>
        <w:t>Growth Drivers Analysis</w:t>
      </w:r>
    </w:p>
    <w:p>
      <w:pPr>
        <w:numPr>
          <w:ilvl w:val="3"/>
          <w:numId w:val="900"/>
        </w:numPr>
        <w:spacing w:before="0" w:after="0"/>
      </w:pPr>
      <w:r>
        <w:t>Market Growth</w:t>
      </w:r>
    </w:p>
    <w:p>
      <w:pPr>
        <w:numPr>
          <w:ilvl w:val="3"/>
          <w:numId w:val="900"/>
        </w:numPr>
        <w:spacing w:before="0" w:after="0"/>
      </w:pPr>
      <w:r>
        <w:t>Market Share Changes</w:t>
      </w:r>
    </w:p>
    <w:p>
      <w:pPr>
        <w:numPr>
          <w:ilvl w:val="3"/>
          <w:numId w:val="900"/>
        </w:numPr>
        <w:spacing w:before="0" w:after="0"/>
      </w:pPr>
      <w:r>
        <w:t>Pricing Power</w:t>
      </w:r>
    </w:p>
    <w:p>
      <w:pPr>
        <w:numPr>
          <w:ilvl w:val="3"/>
          <w:numId w:val="900"/>
        </w:numPr>
        <w:spacing w:before="0" w:after="0"/>
      </w:pPr>
      <w:r>
        <w:t>New Product Launches</w:t>
      </w:r>
    </w:p>
    <w:p>
      <w:pPr>
        <w:numPr>
          <w:ilvl w:val="2"/>
          <w:numId w:val="900"/>
        </w:numPr>
        <w:spacing w:before="0" w:after="0"/>
      </w:pPr>
      <w:r>
        <w:t>Forecasting Methods</w:t>
      </w:r>
    </w:p>
    <w:p>
      <w:pPr>
        <w:numPr>
          <w:ilvl w:val="3"/>
          <w:numId w:val="900"/>
        </w:numPr>
        <w:spacing w:before="0" w:after="0"/>
      </w:pPr>
      <w:r>
        <w:t>Historical Growth Extrapolation</w:t>
      </w:r>
    </w:p>
    <w:p>
      <w:pPr>
        <w:numPr>
          <w:ilvl w:val="3"/>
          <w:numId w:val="900"/>
        </w:numPr>
        <w:spacing w:before="0" w:after="0"/>
      </w:pPr>
      <w:r>
        <w:t>Regression Analysis</w:t>
      </w:r>
    </w:p>
    <w:p>
      <w:pPr>
        <w:numPr>
          <w:ilvl w:val="3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Revenue Components</w:t>
      </w:r>
    </w:p>
    <w:p>
      <w:pPr>
        <w:numPr>
          <w:ilvl w:val="3"/>
          <w:numId w:val="900"/>
        </w:numPr>
        <w:spacing w:before="0" w:after="0"/>
      </w:pPr>
      <w:r>
        <w:t>Organic Growth</w:t>
      </w:r>
    </w:p>
    <w:p>
      <w:pPr>
        <w:numPr>
          <w:ilvl w:val="3"/>
          <w:numId w:val="900"/>
        </w:numPr>
        <w:spacing w:before="0" w:after="0"/>
      </w:pPr>
      <w:r>
        <w:t>Acquisition Impact</w:t>
      </w:r>
    </w:p>
    <w:p>
      <w:pPr>
        <w:numPr>
          <w:ilvl w:val="3"/>
          <w:numId w:val="900"/>
        </w:numPr>
        <w:spacing w:before="0" w:after="0"/>
      </w:pPr>
      <w:r>
        <w:t>Currency Effects</w:t>
      </w:r>
    </w:p>
    <w:p>
      <w:pPr>
        <w:numPr>
          <w:ilvl w:val="1"/>
          <w:numId w:val="900"/>
        </w:numPr>
        <w:spacing w:before="0" w:after="0"/>
      </w:pPr>
      <w:r>
        <w:t>Expense Forecasting</w:t>
      </w:r>
    </w:p>
    <w:p>
      <w:pPr>
        <w:numPr>
          <w:ilvl w:val="2"/>
          <w:numId w:val="900"/>
        </w:numPr>
        <w:spacing w:before="0" w:after="0"/>
      </w:pPr>
      <w:r>
        <w:t>Cost Structure Analysis</w:t>
      </w:r>
    </w:p>
    <w:p>
      <w:pPr>
        <w:numPr>
          <w:ilvl w:val="3"/>
          <w:numId w:val="900"/>
        </w:numPr>
        <w:spacing w:before="0" w:after="0"/>
      </w:pPr>
      <w:r>
        <w:t>Fixed vs Variable Costs</w:t>
      </w:r>
    </w:p>
    <w:p>
      <w:pPr>
        <w:numPr>
          <w:ilvl w:val="3"/>
          <w:numId w:val="900"/>
        </w:numPr>
        <w:spacing w:before="0" w:after="0"/>
      </w:pPr>
      <w:r>
        <w:t>Operating Leverage</w:t>
      </w:r>
    </w:p>
    <w:p>
      <w:pPr>
        <w:numPr>
          <w:ilvl w:val="3"/>
          <w:numId w:val="900"/>
        </w:numPr>
        <w:spacing w:before="0" w:after="0"/>
      </w:pPr>
      <w:r>
        <w:t>Cost Inflation</w:t>
      </w:r>
    </w:p>
    <w:p>
      <w:pPr>
        <w:numPr>
          <w:ilvl w:val="2"/>
          <w:numId w:val="900"/>
        </w:numPr>
        <w:spacing w:before="0" w:after="0"/>
      </w:pPr>
      <w:r>
        <w:t>Expense Categories</w:t>
      </w:r>
    </w:p>
    <w:p>
      <w:pPr>
        <w:numPr>
          <w:ilvl w:val="3"/>
          <w:numId w:val="900"/>
        </w:numPr>
        <w:spacing w:before="0" w:after="0"/>
      </w:pPr>
      <w:r>
        <w:t>Cost of Goods Sold</w:t>
      </w:r>
    </w:p>
    <w:p>
      <w:pPr>
        <w:numPr>
          <w:ilvl w:val="3"/>
          <w:numId w:val="900"/>
        </w:numPr>
        <w:spacing w:before="0" w:after="0"/>
      </w:pPr>
      <w:r>
        <w:t>Operating Expenses</w:t>
      </w:r>
    </w:p>
    <w:p>
      <w:pPr>
        <w:numPr>
          <w:ilvl w:val="3"/>
          <w:numId w:val="900"/>
        </w:numPr>
        <w:spacing w:before="0" w:after="0"/>
      </w:pPr>
      <w:r>
        <w:t>Interest Expense</w:t>
      </w:r>
    </w:p>
    <w:p>
      <w:pPr>
        <w:numPr>
          <w:ilvl w:val="3"/>
          <w:numId w:val="900"/>
        </w:numPr>
        <w:spacing w:before="0" w:after="0"/>
      </w:pPr>
      <w:r>
        <w:t>Tax Expense</w:t>
      </w:r>
    </w:p>
    <w:p>
      <w:pPr>
        <w:numPr>
          <w:ilvl w:val="2"/>
          <w:numId w:val="900"/>
        </w:numPr>
        <w:spacing w:before="0" w:after="0"/>
      </w:pPr>
      <w:r>
        <w:t>Margin Analysis</w:t>
      </w:r>
    </w:p>
    <w:p>
      <w:pPr>
        <w:numPr>
          <w:ilvl w:val="3"/>
          <w:numId w:val="900"/>
        </w:numPr>
        <w:spacing w:before="0" w:after="0"/>
      </w:pPr>
      <w:r>
        <w:t>Gross Margin Trends</w:t>
      </w:r>
    </w:p>
    <w:p>
      <w:pPr>
        <w:numPr>
          <w:ilvl w:val="3"/>
          <w:numId w:val="900"/>
        </w:numPr>
        <w:spacing w:before="0" w:after="0"/>
      </w:pPr>
      <w:r>
        <w:t>Operating Margin Sustainability</w:t>
      </w:r>
    </w:p>
    <w:p>
      <w:pPr>
        <w:numPr>
          <w:ilvl w:val="3"/>
          <w:numId w:val="900"/>
        </w:numPr>
        <w:spacing w:before="0" w:after="0"/>
      </w:pPr>
      <w:r>
        <w:t>Net Margin Projections</w:t>
      </w:r>
    </w:p>
    <w:p>
      <w:pPr>
        <w:numPr>
          <w:ilvl w:val="1"/>
          <w:numId w:val="900"/>
        </w:numPr>
        <w:spacing w:before="0" w:after="0"/>
      </w:pPr>
      <w:r>
        <w:t>Balance Sheet Forecasting</w:t>
      </w:r>
    </w:p>
    <w:p>
      <w:pPr>
        <w:numPr>
          <w:ilvl w:val="2"/>
          <w:numId w:val="900"/>
        </w:numPr>
        <w:spacing w:before="0" w:after="0"/>
      </w:pPr>
      <w:r>
        <w:t>Working Capital Projections</w:t>
      </w:r>
    </w:p>
    <w:p>
      <w:pPr>
        <w:numPr>
          <w:ilvl w:val="3"/>
          <w:numId w:val="900"/>
        </w:numPr>
        <w:spacing w:before="0" w:after="0"/>
      </w:pPr>
      <w:r>
        <w:t>Accounts Receivable</w:t>
      </w:r>
    </w:p>
    <w:p>
      <w:pPr>
        <w:numPr>
          <w:ilvl w:val="3"/>
          <w:numId w:val="900"/>
        </w:numPr>
        <w:spacing w:before="0" w:after="0"/>
      </w:pPr>
      <w:r>
        <w:t>Inventory Levels</w:t>
      </w:r>
    </w:p>
    <w:p>
      <w:pPr>
        <w:numPr>
          <w:ilvl w:val="3"/>
          <w:numId w:val="900"/>
        </w:numPr>
        <w:spacing w:before="0" w:after="0"/>
      </w:pPr>
      <w:r>
        <w:t>Accounts Payable</w:t>
      </w:r>
    </w:p>
    <w:p>
      <w:pPr>
        <w:numPr>
          <w:ilvl w:val="2"/>
          <w:numId w:val="900"/>
        </w:numPr>
        <w:spacing w:before="0" w:after="0"/>
      </w:pPr>
      <w:r>
        <w:t>Capital Expenditure Planning</w:t>
      </w:r>
    </w:p>
    <w:p>
      <w:pPr>
        <w:numPr>
          <w:ilvl w:val="3"/>
          <w:numId w:val="900"/>
        </w:numPr>
        <w:spacing w:before="0" w:after="0"/>
      </w:pPr>
      <w:r>
        <w:t>Maintenance CapEx</w:t>
      </w:r>
    </w:p>
    <w:p>
      <w:pPr>
        <w:numPr>
          <w:ilvl w:val="3"/>
          <w:numId w:val="900"/>
        </w:numPr>
        <w:spacing w:before="0" w:after="0"/>
      </w:pPr>
      <w:r>
        <w:t>Growth CapEx</w:t>
      </w:r>
    </w:p>
    <w:p>
      <w:pPr>
        <w:numPr>
          <w:ilvl w:val="3"/>
          <w:numId w:val="900"/>
        </w:numPr>
        <w:spacing w:before="0" w:after="0"/>
      </w:pPr>
      <w:r>
        <w:t>Asset Replacement Cycles</w:t>
      </w:r>
    </w:p>
    <w:p>
      <w:pPr>
        <w:numPr>
          <w:ilvl w:val="2"/>
          <w:numId w:val="900"/>
        </w:numPr>
        <w:spacing w:before="0" w:after="0"/>
      </w:pPr>
      <w:r>
        <w:t>Financing Projections</w:t>
      </w:r>
    </w:p>
    <w:p>
      <w:pPr>
        <w:numPr>
          <w:ilvl w:val="3"/>
          <w:numId w:val="900"/>
        </w:numPr>
        <w:spacing w:before="0" w:after="0"/>
      </w:pPr>
      <w:r>
        <w:t>Debt Requirements</w:t>
      </w:r>
    </w:p>
    <w:p>
      <w:pPr>
        <w:numPr>
          <w:ilvl w:val="3"/>
          <w:numId w:val="900"/>
        </w:numPr>
        <w:spacing w:before="0" w:after="0"/>
      </w:pPr>
      <w:r>
        <w:t>Equity Needs</w:t>
      </w:r>
    </w:p>
    <w:p>
      <w:pPr>
        <w:numPr>
          <w:ilvl w:val="3"/>
          <w:numId w:val="900"/>
        </w:numPr>
        <w:spacing w:before="0" w:after="0"/>
      </w:pPr>
      <w:r>
        <w:t>Dividend Policy</w:t>
      </w:r>
    </w:p>
    <w:p>
      <w:pPr>
        <w:numPr>
          <w:ilvl w:val="1"/>
          <w:numId w:val="900"/>
        </w:numPr>
        <w:spacing w:before="0" w:after="0"/>
      </w:pPr>
      <w:r>
        <w:t>Cash Flow Forecasting</w:t>
      </w:r>
    </w:p>
    <w:p>
      <w:pPr>
        <w:numPr>
          <w:ilvl w:val="2"/>
          <w:numId w:val="900"/>
        </w:numPr>
        <w:spacing w:before="0" w:after="0"/>
      </w:pPr>
      <w:r>
        <w:t>Operating Cash Flow</w:t>
      </w:r>
    </w:p>
    <w:p>
      <w:pPr>
        <w:numPr>
          <w:ilvl w:val="3"/>
          <w:numId w:val="900"/>
        </w:numPr>
        <w:spacing w:before="0" w:after="0"/>
      </w:pPr>
      <w:r>
        <w:t>Net Income Adjustments</w:t>
      </w:r>
    </w:p>
    <w:p>
      <w:pPr>
        <w:numPr>
          <w:ilvl w:val="3"/>
          <w:numId w:val="900"/>
        </w:numPr>
        <w:spacing w:before="0" w:after="0"/>
      </w:pPr>
      <w:r>
        <w:t>Working Capital Changes</w:t>
      </w:r>
    </w:p>
    <w:p>
      <w:pPr>
        <w:numPr>
          <w:ilvl w:val="2"/>
          <w:numId w:val="900"/>
        </w:numPr>
        <w:spacing w:before="0" w:after="0"/>
      </w:pPr>
      <w:r>
        <w:t>Free Cash Flow</w:t>
      </w:r>
    </w:p>
    <w:p>
      <w:pPr>
        <w:numPr>
          <w:ilvl w:val="3"/>
          <w:numId w:val="900"/>
        </w:numPr>
        <w:spacing w:before="0" w:after="0"/>
      </w:pPr>
      <w:r>
        <w:t>Operating Cash Flow Less CapEx</w:t>
      </w:r>
    </w:p>
    <w:p>
      <w:pPr>
        <w:numPr>
          <w:ilvl w:val="3"/>
          <w:numId w:val="900"/>
        </w:numPr>
        <w:spacing w:before="0" w:after="0"/>
      </w:pPr>
      <w:r>
        <w:t>Free Cash Flow to Equity</w:t>
      </w:r>
    </w:p>
    <w:p>
      <w:pPr>
        <w:numPr>
          <w:ilvl w:val="2"/>
          <w:numId w:val="900"/>
        </w:numPr>
        <w:spacing w:before="0" w:after="0"/>
      </w:pPr>
      <w:r>
        <w:t>Financing Cash Flow</w:t>
      </w:r>
    </w:p>
    <w:p>
      <w:pPr>
        <w:numPr>
          <w:ilvl w:val="3"/>
          <w:numId w:val="900"/>
        </w:numPr>
        <w:spacing w:before="0" w:after="0"/>
      </w:pPr>
      <w:r>
        <w:t>Debt Service Requirements</w:t>
      </w:r>
    </w:p>
    <w:p>
      <w:pPr>
        <w:numPr>
          <w:ilvl w:val="3"/>
          <w:numId w:val="900"/>
        </w:numPr>
        <w:spacing w:before="0" w:after="0"/>
      </w:pPr>
      <w:r>
        <w:t>Dividend Payments</w:t>
      </w:r>
    </w:p>
    <w:p>
      <w:pPr>
        <w:numPr>
          <w:ilvl w:val="1"/>
          <w:numId w:val="900"/>
        </w:numPr>
        <w:spacing w:before="0" w:after="0"/>
      </w:pPr>
      <w:r>
        <w:t>Scenario and Sensitivity Analysis</w:t>
      </w:r>
    </w:p>
    <w:p>
      <w:pPr>
        <w:numPr>
          <w:ilvl w:val="2"/>
          <w:numId w:val="900"/>
        </w:numPr>
        <w:spacing w:before="0" w:after="0"/>
      </w:pPr>
      <w:r>
        <w:t>Base Case Scenario</w:t>
      </w:r>
    </w:p>
    <w:p>
      <w:pPr>
        <w:numPr>
          <w:ilvl w:val="2"/>
          <w:numId w:val="900"/>
        </w:numPr>
        <w:spacing w:before="0" w:after="0"/>
      </w:pPr>
      <w:r>
        <w:t>Optimistic Scenario</w:t>
      </w:r>
    </w:p>
    <w:p>
      <w:pPr>
        <w:numPr>
          <w:ilvl w:val="2"/>
          <w:numId w:val="900"/>
        </w:numPr>
        <w:spacing w:before="0" w:after="0"/>
      </w:pPr>
      <w:r>
        <w:t>Pessimistic Scenario</w:t>
      </w:r>
    </w:p>
    <w:p>
      <w:pPr>
        <w:numPr>
          <w:ilvl w:val="2"/>
          <w:numId w:val="900"/>
        </w:numPr>
        <w:spacing w:before="0" w:after="0"/>
      </w:pPr>
      <w:r>
        <w:t>Key Variable Sensitivity</w:t>
      </w:r>
    </w:p>
    <w:p>
      <w:pPr>
        <w:numPr>
          <w:ilvl w:val="2"/>
          <w:numId w:val="900"/>
        </w:numPr>
        <w:spacing w:before="0" w:after="0"/>
      </w:pPr>
      <w:r>
        <w:t>Monte Carlo Simulation</w:t>
      </w:r>
    </w:p>
    <w:p>
      <w:pPr>
        <w:numPr>
          <w:ilvl w:val="0"/>
          <w:numId w:val="900"/>
        </w:numPr>
        <w:spacing w:before="0" w:after="0"/>
      </w:pPr>
      <w:r>
        <w:t>Valuation Methods</w:t>
      </w:r>
    </w:p>
    <w:p>
      <w:pPr>
        <w:numPr>
          <w:ilvl w:val="1"/>
          <w:numId w:val="900"/>
        </w:numPr>
        <w:spacing w:before="0" w:after="0"/>
      </w:pPr>
      <w:r>
        <w:t>Discounted Cash Flow Models</w:t>
      </w:r>
    </w:p>
    <w:p>
      <w:pPr>
        <w:numPr>
          <w:ilvl w:val="2"/>
          <w:numId w:val="900"/>
        </w:numPr>
        <w:spacing w:before="0" w:after="0"/>
      </w:pPr>
      <w:r>
        <w:t>Free Cash Flow to Firm</w:t>
      </w:r>
    </w:p>
    <w:p>
      <w:pPr>
        <w:numPr>
          <w:ilvl w:val="3"/>
          <w:numId w:val="900"/>
        </w:numPr>
        <w:spacing w:before="0" w:after="0"/>
      </w:pPr>
      <w:r>
        <w:t>FCFF Calculation</w:t>
      </w:r>
    </w:p>
    <w:p>
      <w:pPr>
        <w:numPr>
          <w:ilvl w:val="3"/>
          <w:numId w:val="900"/>
        </w:numPr>
        <w:spacing w:before="0" w:after="0"/>
      </w:pPr>
      <w:r>
        <w:t>WACC Determination</w:t>
      </w:r>
    </w:p>
    <w:p>
      <w:pPr>
        <w:numPr>
          <w:ilvl w:val="3"/>
          <w:numId w:val="900"/>
        </w:numPr>
        <w:spacing w:before="0" w:after="0"/>
      </w:pPr>
      <w:r>
        <w:t>Terminal Value Estimation</w:t>
      </w:r>
    </w:p>
    <w:p>
      <w:pPr>
        <w:numPr>
          <w:ilvl w:val="3"/>
          <w:numId w:val="900"/>
        </w:numPr>
        <w:spacing w:before="0" w:after="0"/>
      </w:pPr>
      <w:r>
        <w:t>Present Value Calculation</w:t>
      </w:r>
    </w:p>
    <w:p>
      <w:pPr>
        <w:numPr>
          <w:ilvl w:val="2"/>
          <w:numId w:val="900"/>
        </w:numPr>
        <w:spacing w:before="0" w:after="0"/>
      </w:pPr>
      <w:r>
        <w:t>Free Cash Flow to Equity</w:t>
      </w:r>
    </w:p>
    <w:p>
      <w:pPr>
        <w:numPr>
          <w:ilvl w:val="3"/>
          <w:numId w:val="900"/>
        </w:numPr>
        <w:spacing w:before="0" w:after="0"/>
      </w:pPr>
      <w:r>
        <w:t>FCFE Calculation</w:t>
      </w:r>
    </w:p>
    <w:p>
      <w:pPr>
        <w:numPr>
          <w:ilvl w:val="3"/>
          <w:numId w:val="900"/>
        </w:numPr>
        <w:spacing w:before="0" w:after="0"/>
      </w:pPr>
      <w:r>
        <w:t>Cost of Equity Estimation</w:t>
      </w:r>
    </w:p>
    <w:p>
      <w:pPr>
        <w:numPr>
          <w:ilvl w:val="3"/>
          <w:numId w:val="900"/>
        </w:numPr>
        <w:spacing w:before="0" w:after="0"/>
      </w:pPr>
      <w:r>
        <w:t>Equity Value Determination</w:t>
      </w:r>
    </w:p>
    <w:p>
      <w:pPr>
        <w:numPr>
          <w:ilvl w:val="2"/>
          <w:numId w:val="900"/>
        </w:numPr>
        <w:spacing w:before="0" w:after="0"/>
      </w:pPr>
      <w:r>
        <w:t>Dividend Discount Models</w:t>
      </w:r>
    </w:p>
    <w:p>
      <w:pPr>
        <w:numPr>
          <w:ilvl w:val="3"/>
          <w:numId w:val="900"/>
        </w:numPr>
        <w:spacing w:before="0" w:after="0"/>
      </w:pPr>
      <w:r>
        <w:t>Gordon Growth Model</w:t>
      </w:r>
    </w:p>
    <w:p>
      <w:pPr>
        <w:numPr>
          <w:ilvl w:val="3"/>
          <w:numId w:val="900"/>
        </w:numPr>
        <w:spacing w:before="0" w:after="0"/>
      </w:pPr>
      <w:r>
        <w:t>Multi-Stage Growth Models</w:t>
      </w:r>
    </w:p>
    <w:p>
      <w:pPr>
        <w:numPr>
          <w:ilvl w:val="3"/>
          <w:numId w:val="900"/>
        </w:numPr>
        <w:spacing w:before="0" w:after="0"/>
      </w:pPr>
      <w:r>
        <w:t>Variable Growth Assumptions</w:t>
      </w:r>
    </w:p>
    <w:p>
      <w:pPr>
        <w:numPr>
          <w:ilvl w:val="1"/>
          <w:numId w:val="900"/>
        </w:numPr>
        <w:spacing w:before="0" w:after="0"/>
      </w:pPr>
      <w:r>
        <w:t>Relative Valuation</w:t>
      </w:r>
    </w:p>
    <w:p>
      <w:pPr>
        <w:numPr>
          <w:ilvl w:val="2"/>
          <w:numId w:val="900"/>
        </w:numPr>
        <w:spacing w:before="0" w:after="0"/>
      </w:pPr>
      <w:r>
        <w:t>Price Multiples</w:t>
      </w:r>
    </w:p>
    <w:p>
      <w:pPr>
        <w:numPr>
          <w:ilvl w:val="3"/>
          <w:numId w:val="900"/>
        </w:numPr>
        <w:spacing w:before="0" w:after="0"/>
      </w:pPr>
      <w:r>
        <w:t>Price-to-Earnings</w:t>
      </w:r>
    </w:p>
    <w:p>
      <w:pPr>
        <w:numPr>
          <w:ilvl w:val="3"/>
          <w:numId w:val="900"/>
        </w:numPr>
        <w:spacing w:before="0" w:after="0"/>
      </w:pPr>
      <w:r>
        <w:t>Price-to-Book</w:t>
      </w:r>
    </w:p>
    <w:p>
      <w:pPr>
        <w:numPr>
          <w:ilvl w:val="3"/>
          <w:numId w:val="900"/>
        </w:numPr>
        <w:spacing w:before="0" w:after="0"/>
      </w:pPr>
      <w:r>
        <w:t>Price-to-Sales</w:t>
      </w:r>
    </w:p>
    <w:p>
      <w:pPr>
        <w:numPr>
          <w:ilvl w:val="3"/>
          <w:numId w:val="900"/>
        </w:numPr>
        <w:spacing w:before="0" w:after="0"/>
      </w:pPr>
      <w:r>
        <w:t>Price-to-Cash Flow</w:t>
      </w:r>
    </w:p>
    <w:p>
      <w:pPr>
        <w:numPr>
          <w:ilvl w:val="2"/>
          <w:numId w:val="900"/>
        </w:numPr>
        <w:spacing w:before="0" w:after="0"/>
      </w:pPr>
      <w:r>
        <w:t>Enterprise Value Multiples</w:t>
      </w:r>
    </w:p>
    <w:p>
      <w:pPr>
        <w:numPr>
          <w:ilvl w:val="3"/>
          <w:numId w:val="900"/>
        </w:numPr>
        <w:spacing w:before="0" w:after="0"/>
      </w:pPr>
      <w:r>
        <w:t>EV/EBITDA</w:t>
      </w:r>
    </w:p>
    <w:p>
      <w:pPr>
        <w:numPr>
          <w:ilvl w:val="3"/>
          <w:numId w:val="900"/>
        </w:numPr>
        <w:spacing w:before="0" w:after="0"/>
      </w:pPr>
      <w:r>
        <w:t>EV/EBIT</w:t>
      </w:r>
    </w:p>
    <w:p>
      <w:pPr>
        <w:numPr>
          <w:ilvl w:val="3"/>
          <w:numId w:val="900"/>
        </w:numPr>
        <w:spacing w:before="0" w:after="0"/>
      </w:pPr>
      <w:r>
        <w:t>EV/Sales</w:t>
      </w:r>
    </w:p>
    <w:p>
      <w:pPr>
        <w:numPr>
          <w:ilvl w:val="2"/>
          <w:numId w:val="900"/>
        </w:numPr>
        <w:spacing w:before="0" w:after="0"/>
      </w:pPr>
      <w:r>
        <w:t>Multiple Selection and Application</w:t>
      </w:r>
    </w:p>
    <w:p>
      <w:pPr>
        <w:numPr>
          <w:ilvl w:val="3"/>
          <w:numId w:val="900"/>
        </w:numPr>
        <w:spacing w:before="0" w:after="0"/>
      </w:pPr>
      <w:r>
        <w:t>Comparable Company Analysis</w:t>
      </w:r>
    </w:p>
    <w:p>
      <w:pPr>
        <w:numPr>
          <w:ilvl w:val="3"/>
          <w:numId w:val="900"/>
        </w:numPr>
        <w:spacing w:before="0" w:after="0"/>
      </w:pPr>
      <w:r>
        <w:t>Historical Multiple Analysis</w:t>
      </w:r>
    </w:p>
    <w:p>
      <w:pPr>
        <w:numPr>
          <w:ilvl w:val="3"/>
          <w:numId w:val="900"/>
        </w:numPr>
        <w:spacing w:before="0" w:after="0"/>
      </w:pPr>
      <w:r>
        <w:t>Industry-Specific Multiples</w:t>
      </w:r>
    </w:p>
    <w:p>
      <w:pPr>
        <w:numPr>
          <w:ilvl w:val="1"/>
          <w:numId w:val="900"/>
        </w:numPr>
        <w:spacing w:before="0" w:after="0"/>
      </w:pPr>
      <w:r>
        <w:t>Asset-Based Valuation</w:t>
      </w:r>
    </w:p>
    <w:p>
      <w:pPr>
        <w:numPr>
          <w:ilvl w:val="2"/>
          <w:numId w:val="900"/>
        </w:numPr>
        <w:spacing w:before="0" w:after="0"/>
      </w:pPr>
      <w:r>
        <w:t>Book Value Approach</w:t>
      </w:r>
    </w:p>
    <w:p>
      <w:pPr>
        <w:numPr>
          <w:ilvl w:val="3"/>
          <w:numId w:val="900"/>
        </w:numPr>
        <w:spacing w:before="0" w:after="0"/>
      </w:pPr>
      <w:r>
        <w:t>Adjusted Book Value</w:t>
      </w:r>
    </w:p>
    <w:p>
      <w:pPr>
        <w:numPr>
          <w:ilvl w:val="3"/>
          <w:numId w:val="900"/>
        </w:numPr>
        <w:spacing w:before="0" w:after="0"/>
      </w:pPr>
      <w:r>
        <w:t>Tangible Book Value</w:t>
      </w:r>
    </w:p>
    <w:p>
      <w:pPr>
        <w:numPr>
          <w:ilvl w:val="2"/>
          <w:numId w:val="900"/>
        </w:numPr>
        <w:spacing w:before="0" w:after="0"/>
      </w:pPr>
      <w:r>
        <w:t>Liquidation Value</w:t>
      </w:r>
    </w:p>
    <w:p>
      <w:pPr>
        <w:numPr>
          <w:ilvl w:val="3"/>
          <w:numId w:val="900"/>
        </w:numPr>
        <w:spacing w:before="0" w:after="0"/>
      </w:pPr>
      <w:r>
        <w:t>Orderly Liquidation</w:t>
      </w:r>
    </w:p>
    <w:p>
      <w:pPr>
        <w:numPr>
          <w:ilvl w:val="3"/>
          <w:numId w:val="900"/>
        </w:numPr>
        <w:spacing w:before="0" w:after="0"/>
      </w:pPr>
      <w:r>
        <w:t>Forced Liquidation</w:t>
      </w:r>
    </w:p>
    <w:p>
      <w:pPr>
        <w:numPr>
          <w:ilvl w:val="2"/>
          <w:numId w:val="900"/>
        </w:numPr>
        <w:spacing w:before="0" w:after="0"/>
      </w:pPr>
      <w:r>
        <w:t>Replacement Cost</w:t>
      </w:r>
    </w:p>
    <w:p>
      <w:pPr>
        <w:numPr>
          <w:ilvl w:val="3"/>
          <w:numId w:val="900"/>
        </w:numPr>
        <w:spacing w:before="0" w:after="0"/>
      </w:pPr>
      <w:r>
        <w:t>Current Replacement Cost</w:t>
      </w:r>
    </w:p>
    <w:p>
      <w:pPr>
        <w:numPr>
          <w:ilvl w:val="3"/>
          <w:numId w:val="900"/>
        </w:numPr>
        <w:spacing w:before="0" w:after="0"/>
      </w:pPr>
      <w:r>
        <w:t>Reproduction Cost</w:t>
      </w:r>
    </w:p>
    <w:p>
      <w:pPr>
        <w:numPr>
          <w:ilvl w:val="1"/>
          <w:numId w:val="900"/>
        </w:numPr>
        <w:spacing w:before="0" w:after="0"/>
      </w:pPr>
      <w:r>
        <w:t>Valuation Synthesis</w:t>
      </w:r>
    </w:p>
    <w:p>
      <w:pPr>
        <w:numPr>
          <w:ilvl w:val="2"/>
          <w:numId w:val="900"/>
        </w:numPr>
        <w:spacing w:before="0" w:after="0"/>
      </w:pPr>
      <w:r>
        <w:t>Weighted Average Valuation</w:t>
      </w:r>
    </w:p>
    <w:p>
      <w:pPr>
        <w:numPr>
          <w:ilvl w:val="2"/>
          <w:numId w:val="900"/>
        </w:numPr>
        <w:spacing w:before="0" w:after="0"/>
      </w:pPr>
      <w:r>
        <w:t>Valuation Range Analysis</w:t>
      </w:r>
    </w:p>
    <w:p>
      <w:pPr>
        <w:numPr>
          <w:ilvl w:val="2"/>
          <w:numId w:val="900"/>
        </w:numPr>
        <w:spacing w:before="0" w:after="0"/>
      </w:pPr>
      <w:r>
        <w:t>Method Appropriateness</w:t>
      </w:r>
    </w:p>
    <w:p>
      <w:pPr>
        <w:numPr>
          <w:ilvl w:val="2"/>
          <w:numId w:val="900"/>
        </w:numPr>
        <w:spacing w:before="0" w:after="0"/>
      </w:pPr>
      <w:r>
        <w:t>Market Context Considerations</w:t>
      </w:r>
    </w:p>
    <w:p>
      <w:pPr>
        <w:pStyle w:val="Heading1"/>
      </w:pPr>
      <w:r>
        <w:t>Specialized Analysis Topics</w:t>
      </w:r>
    </w:p>
    <w:p>
      <w:pPr>
        <w:numPr>
          <w:ilvl w:val="0"/>
          <w:numId w:val="900"/>
        </w:numPr>
        <w:spacing w:before="0" w:after="0"/>
      </w:pPr>
      <w:r>
        <w:t>Industry-Specific Analysis</w:t>
      </w:r>
    </w:p>
    <w:p>
      <w:pPr>
        <w:numPr>
          <w:ilvl w:val="1"/>
          <w:numId w:val="900"/>
        </w:numPr>
        <w:spacing w:before="0" w:after="0"/>
      </w:pPr>
      <w:r>
        <w:t>Financial Services</w:t>
      </w:r>
    </w:p>
    <w:p>
      <w:pPr>
        <w:numPr>
          <w:ilvl w:val="2"/>
          <w:numId w:val="900"/>
        </w:numPr>
        <w:spacing w:before="0" w:after="0"/>
      </w:pPr>
      <w:r>
        <w:t>Banks and Credit Institutions</w:t>
      </w:r>
    </w:p>
    <w:p>
      <w:pPr>
        <w:numPr>
          <w:ilvl w:val="3"/>
          <w:numId w:val="900"/>
        </w:numPr>
        <w:spacing w:before="0" w:after="0"/>
      </w:pPr>
      <w:r>
        <w:t>Net Interest Margin</w:t>
      </w:r>
    </w:p>
    <w:p>
      <w:pPr>
        <w:numPr>
          <w:ilvl w:val="3"/>
          <w:numId w:val="900"/>
        </w:numPr>
        <w:spacing w:before="0" w:after="0"/>
      </w:pPr>
      <w:r>
        <w:t>Loan Loss Provisions</w:t>
      </w:r>
    </w:p>
    <w:p>
      <w:pPr>
        <w:numPr>
          <w:ilvl w:val="3"/>
          <w:numId w:val="900"/>
        </w:numPr>
        <w:spacing w:before="0" w:after="0"/>
      </w:pPr>
      <w:r>
        <w:t>Capital Adequacy Ratios</w:t>
      </w:r>
    </w:p>
    <w:p>
      <w:pPr>
        <w:numPr>
          <w:ilvl w:val="3"/>
          <w:numId w:val="900"/>
        </w:numPr>
        <w:spacing w:before="0" w:after="0"/>
      </w:pPr>
      <w:r>
        <w:t>Asset Quality Metrics</w:t>
      </w:r>
    </w:p>
    <w:p>
      <w:pPr>
        <w:numPr>
          <w:ilvl w:val="3"/>
          <w:numId w:val="900"/>
        </w:numPr>
        <w:spacing w:before="0" w:after="0"/>
      </w:pPr>
      <w:r>
        <w:t>Regulatory Capital Requirements</w:t>
      </w:r>
    </w:p>
    <w:p>
      <w:pPr>
        <w:numPr>
          <w:ilvl w:val="2"/>
          <w:numId w:val="900"/>
        </w:numPr>
        <w:spacing w:before="0" w:after="0"/>
      </w:pPr>
      <w:r>
        <w:t>Insurance Companies</w:t>
      </w:r>
    </w:p>
    <w:p>
      <w:pPr>
        <w:numPr>
          <w:ilvl w:val="3"/>
          <w:numId w:val="900"/>
        </w:numPr>
        <w:spacing w:before="0" w:after="0"/>
      </w:pPr>
      <w:r>
        <w:t>Premium Revenue Recognition</w:t>
      </w:r>
    </w:p>
    <w:p>
      <w:pPr>
        <w:numPr>
          <w:ilvl w:val="3"/>
          <w:numId w:val="900"/>
        </w:numPr>
        <w:spacing w:before="0" w:after="0"/>
      </w:pPr>
      <w:r>
        <w:t>Claims and Loss Reserves</w:t>
      </w:r>
    </w:p>
    <w:p>
      <w:pPr>
        <w:numPr>
          <w:ilvl w:val="3"/>
          <w:numId w:val="900"/>
        </w:numPr>
        <w:spacing w:before="0" w:after="0"/>
      </w:pPr>
      <w:r>
        <w:t>Investment Portfolio Analysis</w:t>
      </w:r>
    </w:p>
    <w:p>
      <w:pPr>
        <w:numPr>
          <w:ilvl w:val="3"/>
          <w:numId w:val="900"/>
        </w:numPr>
        <w:spacing w:before="0" w:after="0"/>
      </w:pPr>
      <w:r>
        <w:t>Solvency Ratios</w:t>
      </w:r>
    </w:p>
    <w:p>
      <w:pPr>
        <w:numPr>
          <w:ilvl w:val="3"/>
          <w:numId w:val="900"/>
        </w:numPr>
        <w:spacing w:before="0" w:after="0"/>
      </w:pPr>
      <w:r>
        <w:t>Underwriting Performance</w:t>
      </w:r>
    </w:p>
    <w:p>
      <w:pPr>
        <w:numPr>
          <w:ilvl w:val="2"/>
          <w:numId w:val="900"/>
        </w:numPr>
        <w:spacing w:before="0" w:after="0"/>
      </w:pPr>
      <w:r>
        <w:t>Investment Companies</w:t>
      </w:r>
    </w:p>
    <w:p>
      <w:pPr>
        <w:numPr>
          <w:ilvl w:val="3"/>
          <w:numId w:val="900"/>
        </w:numPr>
        <w:spacing w:before="0" w:after="0"/>
      </w:pPr>
      <w:r>
        <w:t>Net Asset Value</w:t>
      </w:r>
    </w:p>
    <w:p>
      <w:pPr>
        <w:numPr>
          <w:ilvl w:val="3"/>
          <w:numId w:val="900"/>
        </w:numPr>
        <w:spacing w:before="0" w:after="0"/>
      </w:pPr>
      <w:r>
        <w:t>Expense Ratios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Portfolio Composition</w:t>
      </w:r>
    </w:p>
    <w:p>
      <w:pPr>
        <w:numPr>
          <w:ilvl w:val="1"/>
          <w:numId w:val="900"/>
        </w:numPr>
        <w:spacing w:before="0" w:after="0"/>
      </w:pPr>
      <w:r>
        <w:t>Technology Companies</w:t>
      </w:r>
    </w:p>
    <w:p>
      <w:pPr>
        <w:numPr>
          <w:ilvl w:val="2"/>
          <w:numId w:val="900"/>
        </w:numPr>
        <w:spacing w:before="0" w:after="0"/>
      </w:pPr>
      <w:r>
        <w:t>Revenue Recognition Complexities</w:t>
      </w:r>
    </w:p>
    <w:p>
      <w:pPr>
        <w:numPr>
          <w:ilvl w:val="2"/>
          <w:numId w:val="900"/>
        </w:numPr>
        <w:spacing w:before="0" w:after="0"/>
      </w:pPr>
      <w:r>
        <w:t>Research and Development Costs</w:t>
      </w:r>
    </w:p>
    <w:p>
      <w:pPr>
        <w:numPr>
          <w:ilvl w:val="2"/>
          <w:numId w:val="900"/>
        </w:numPr>
        <w:spacing w:before="0" w:after="0"/>
      </w:pPr>
      <w:r>
        <w:t>Intangible Asset Valuation</w:t>
      </w:r>
    </w:p>
    <w:p>
      <w:pPr>
        <w:numPr>
          <w:ilvl w:val="2"/>
          <w:numId w:val="900"/>
        </w:numPr>
        <w:spacing w:before="0" w:after="0"/>
      </w:pPr>
      <w:r>
        <w:t>Stock-Based Compensation</w:t>
      </w:r>
    </w:p>
    <w:p>
      <w:pPr>
        <w:numPr>
          <w:ilvl w:val="2"/>
          <w:numId w:val="900"/>
        </w:numPr>
        <w:spacing w:before="0" w:after="0"/>
      </w:pPr>
      <w:r>
        <w:t>Subscription Revenue Models</w:t>
      </w:r>
    </w:p>
    <w:p>
      <w:pPr>
        <w:numPr>
          <w:ilvl w:val="1"/>
          <w:numId w:val="900"/>
        </w:numPr>
        <w:spacing w:before="0" w:after="0"/>
      </w:pPr>
      <w:r>
        <w:t>Retail and Consumer Goods</w:t>
      </w:r>
    </w:p>
    <w:p>
      <w:pPr>
        <w:numPr>
          <w:ilvl w:val="2"/>
          <w:numId w:val="900"/>
        </w:numPr>
        <w:spacing w:before="0" w:after="0"/>
      </w:pPr>
      <w:r>
        <w:t>Same-Store Sales Growth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Brand Valuation</w:t>
      </w:r>
    </w:p>
    <w:p>
      <w:pPr>
        <w:numPr>
          <w:ilvl w:val="2"/>
          <w:numId w:val="900"/>
        </w:numPr>
        <w:spacing w:before="0" w:after="0"/>
      </w:pPr>
      <w:r>
        <w:t>Supply Chain Analysis</w:t>
      </w:r>
    </w:p>
    <w:p>
      <w:pPr>
        <w:numPr>
          <w:ilvl w:val="1"/>
          <w:numId w:val="900"/>
        </w:numPr>
        <w:spacing w:before="0" w:after="0"/>
      </w:pPr>
      <w:r>
        <w:t>Manufacturing and Industrial</w:t>
      </w:r>
    </w:p>
    <w:p>
      <w:pPr>
        <w:numPr>
          <w:ilvl w:val="2"/>
          <w:numId w:val="900"/>
        </w:numPr>
        <w:spacing w:before="0" w:after="0"/>
      </w:pPr>
      <w:r>
        <w:t>Capacity Utilization</w:t>
      </w:r>
    </w:p>
    <w:p>
      <w:pPr>
        <w:numPr>
          <w:ilvl w:val="2"/>
          <w:numId w:val="900"/>
        </w:numPr>
        <w:spacing w:before="0" w:after="0"/>
      </w:pPr>
      <w:r>
        <w:t>Operating Leverage</w:t>
      </w:r>
    </w:p>
    <w:p>
      <w:pPr>
        <w:numPr>
          <w:ilvl w:val="2"/>
          <w:numId w:val="900"/>
        </w:numPr>
        <w:spacing w:before="0" w:after="0"/>
      </w:pPr>
      <w:r>
        <w:t>Capital Intensity</w:t>
      </w:r>
    </w:p>
    <w:p>
      <w:pPr>
        <w:numPr>
          <w:ilvl w:val="2"/>
          <w:numId w:val="900"/>
        </w:numPr>
        <w:spacing w:before="0" w:after="0"/>
      </w:pPr>
      <w:r>
        <w:t>Cyclical Analysis</w:t>
      </w:r>
    </w:p>
    <w:p>
      <w:pPr>
        <w:numPr>
          <w:ilvl w:val="2"/>
          <w:numId w:val="900"/>
        </w:numPr>
        <w:spacing w:before="0" w:after="0"/>
      </w:pPr>
      <w:r>
        <w:t>Working Capital Management</w:t>
      </w:r>
    </w:p>
    <w:p>
      <w:pPr>
        <w:numPr>
          <w:ilvl w:val="1"/>
          <w:numId w:val="900"/>
        </w:numPr>
        <w:spacing w:before="0" w:after="0"/>
      </w:pPr>
      <w:r>
        <w:t>Real Estate</w:t>
      </w:r>
    </w:p>
    <w:p>
      <w:pPr>
        <w:numPr>
          <w:ilvl w:val="2"/>
          <w:numId w:val="900"/>
        </w:numPr>
        <w:spacing w:before="0" w:after="0"/>
      </w:pPr>
      <w:r>
        <w:t>Property Valuation Methods</w:t>
      </w:r>
    </w:p>
    <w:p>
      <w:pPr>
        <w:numPr>
          <w:ilvl w:val="2"/>
          <w:numId w:val="900"/>
        </w:numPr>
        <w:spacing w:before="0" w:after="0"/>
      </w:pPr>
      <w:r>
        <w:t>Rental Income Recognition</w:t>
      </w:r>
    </w:p>
    <w:p>
      <w:pPr>
        <w:numPr>
          <w:ilvl w:val="2"/>
          <w:numId w:val="900"/>
        </w:numPr>
        <w:spacing w:before="0" w:after="0"/>
      </w:pPr>
      <w:r>
        <w:t>Development Project Accounting</w:t>
      </w:r>
    </w:p>
    <w:p>
      <w:pPr>
        <w:numPr>
          <w:ilvl w:val="2"/>
          <w:numId w:val="900"/>
        </w:numPr>
        <w:spacing w:before="0" w:after="0"/>
      </w:pPr>
      <w:r>
        <w:t>REIT-Specific Metrics</w:t>
      </w:r>
    </w:p>
    <w:p>
      <w:pPr>
        <w:numPr>
          <w:ilvl w:val="2"/>
          <w:numId w:val="900"/>
        </w:numPr>
        <w:spacing w:before="0" w:after="0"/>
      </w:pPr>
      <w:r>
        <w:t>Occupancy Rates</w:t>
      </w:r>
    </w:p>
    <w:p>
      <w:pPr>
        <w:numPr>
          <w:ilvl w:val="1"/>
          <w:numId w:val="900"/>
        </w:numPr>
        <w:spacing w:before="0" w:after="0"/>
      </w:pPr>
      <w:r>
        <w:t>Energy and Utilities</w:t>
      </w:r>
    </w:p>
    <w:p>
      <w:pPr>
        <w:numPr>
          <w:ilvl w:val="2"/>
          <w:numId w:val="900"/>
        </w:numPr>
        <w:spacing w:before="0" w:after="0"/>
      </w:pPr>
      <w:r>
        <w:t>Reserve-Based Accounting</w:t>
      </w:r>
    </w:p>
    <w:p>
      <w:pPr>
        <w:numPr>
          <w:ilvl w:val="2"/>
          <w:numId w:val="900"/>
        </w:numPr>
        <w:spacing w:before="0" w:after="0"/>
      </w:pPr>
      <w:r>
        <w:t>Commodity Price Impact</w:t>
      </w:r>
    </w:p>
    <w:p>
      <w:pPr>
        <w:numPr>
          <w:ilvl w:val="2"/>
          <w:numId w:val="900"/>
        </w:numPr>
        <w:spacing w:before="0" w:after="0"/>
      </w:pPr>
      <w:r>
        <w:t>Regulatory Rate Setting</w:t>
      </w:r>
    </w:p>
    <w:p>
      <w:pPr>
        <w:numPr>
          <w:ilvl w:val="2"/>
          <w:numId w:val="900"/>
        </w:numPr>
        <w:spacing w:before="0" w:after="0"/>
      </w:pPr>
      <w:r>
        <w:t>Environmental Liabilities</w:t>
      </w:r>
    </w:p>
    <w:p>
      <w:pPr>
        <w:numPr>
          <w:ilvl w:val="2"/>
          <w:numId w:val="900"/>
        </w:numPr>
        <w:spacing w:before="0" w:after="0"/>
      </w:pPr>
      <w:r>
        <w:t>Capital Expenditure Cycles</w:t>
      </w:r>
    </w:p>
    <w:p>
      <w:pPr>
        <w:numPr>
          <w:ilvl w:val="0"/>
          <w:numId w:val="900"/>
        </w:numPr>
        <w:spacing w:before="0" w:after="0"/>
      </w:pPr>
      <w:r>
        <w:t>Special Accounting Areas</w:t>
      </w:r>
    </w:p>
    <w:p>
      <w:pPr>
        <w:numPr>
          <w:ilvl w:val="1"/>
          <w:numId w:val="900"/>
        </w:numPr>
        <w:spacing w:before="0" w:after="0"/>
      </w:pPr>
      <w:r>
        <w:t>Business Combinations</w:t>
      </w:r>
    </w:p>
    <w:p>
      <w:pPr>
        <w:numPr>
          <w:ilvl w:val="2"/>
          <w:numId w:val="900"/>
        </w:numPr>
        <w:spacing w:before="0" w:after="0"/>
      </w:pPr>
      <w:r>
        <w:t>Purchase Price Allocation</w:t>
      </w:r>
    </w:p>
    <w:p>
      <w:pPr>
        <w:numPr>
          <w:ilvl w:val="2"/>
          <w:numId w:val="900"/>
        </w:numPr>
        <w:spacing w:before="0" w:after="0"/>
      </w:pPr>
      <w:r>
        <w:t>Goodwill Valuation</w:t>
      </w:r>
    </w:p>
    <w:p>
      <w:pPr>
        <w:numPr>
          <w:ilvl w:val="2"/>
          <w:numId w:val="900"/>
        </w:numPr>
        <w:spacing w:before="0" w:after="0"/>
      </w:pPr>
      <w:r>
        <w:t>Pro Forma Adjustments</w:t>
      </w:r>
    </w:p>
    <w:p>
      <w:pPr>
        <w:numPr>
          <w:ilvl w:val="2"/>
          <w:numId w:val="900"/>
        </w:numPr>
        <w:spacing w:before="0" w:after="0"/>
      </w:pPr>
      <w:r>
        <w:t>Synergy Analysis</w:t>
      </w:r>
    </w:p>
    <w:p>
      <w:pPr>
        <w:numPr>
          <w:ilvl w:val="2"/>
          <w:numId w:val="900"/>
        </w:numPr>
        <w:spacing w:before="0" w:after="0"/>
      </w:pPr>
      <w:r>
        <w:t>Integration Costs</w:t>
      </w:r>
    </w:p>
    <w:p>
      <w:pPr>
        <w:numPr>
          <w:ilvl w:val="1"/>
          <w:numId w:val="900"/>
        </w:numPr>
        <w:spacing w:before="0" w:after="0"/>
      </w:pPr>
      <w:r>
        <w:t>Foreign Operations</w:t>
      </w:r>
    </w:p>
    <w:p>
      <w:pPr>
        <w:numPr>
          <w:ilvl w:val="2"/>
          <w:numId w:val="900"/>
        </w:numPr>
        <w:spacing w:before="0" w:after="0"/>
      </w:pPr>
      <w:r>
        <w:t>Currency Translation Methods</w:t>
      </w:r>
    </w:p>
    <w:p>
      <w:pPr>
        <w:numPr>
          <w:ilvl w:val="2"/>
          <w:numId w:val="900"/>
        </w:numPr>
        <w:spacing w:before="0" w:after="0"/>
      </w:pPr>
      <w:r>
        <w:t>Functional Currency Determination</w:t>
      </w:r>
    </w:p>
    <w:p>
      <w:pPr>
        <w:numPr>
          <w:ilvl w:val="2"/>
          <w:numId w:val="900"/>
        </w:numPr>
        <w:spacing w:before="0" w:after="0"/>
      </w:pPr>
      <w:r>
        <w:t>Translation Adjustments</w:t>
      </w:r>
    </w:p>
    <w:p>
      <w:pPr>
        <w:numPr>
          <w:ilvl w:val="2"/>
          <w:numId w:val="900"/>
        </w:numPr>
        <w:spacing w:before="0" w:after="0"/>
      </w:pPr>
      <w:r>
        <w:t>Hedging Activities</w:t>
      </w:r>
    </w:p>
    <w:p>
      <w:pPr>
        <w:numPr>
          <w:ilvl w:val="2"/>
          <w:numId w:val="900"/>
        </w:numPr>
        <w:spacing w:before="0" w:after="0"/>
      </w:pPr>
      <w:r>
        <w:t>Economic Exposure</w:t>
      </w:r>
    </w:p>
    <w:p>
      <w:pPr>
        <w:numPr>
          <w:ilvl w:val="1"/>
          <w:numId w:val="900"/>
        </w:numPr>
        <w:spacing w:before="0" w:after="0"/>
      </w:pPr>
      <w:r>
        <w:t>Derivatives and Hedging</w:t>
      </w:r>
    </w:p>
    <w:p>
      <w:pPr>
        <w:numPr>
          <w:ilvl w:val="2"/>
          <w:numId w:val="900"/>
        </w:numPr>
        <w:spacing w:before="0" w:after="0"/>
      </w:pPr>
      <w:r>
        <w:t>Fair Value Accounting</w:t>
      </w:r>
    </w:p>
    <w:p>
      <w:pPr>
        <w:numPr>
          <w:ilvl w:val="2"/>
          <w:numId w:val="900"/>
        </w:numPr>
        <w:spacing w:before="0" w:after="0"/>
      </w:pPr>
      <w:r>
        <w:t>Hedge Effectiveness</w:t>
      </w:r>
    </w:p>
    <w:p>
      <w:pPr>
        <w:numPr>
          <w:ilvl w:val="2"/>
          <w:numId w:val="900"/>
        </w:numPr>
        <w:spacing w:before="0" w:after="0"/>
      </w:pPr>
      <w:r>
        <w:t>Cash Flow Hedges</w:t>
      </w:r>
    </w:p>
    <w:p>
      <w:pPr>
        <w:numPr>
          <w:ilvl w:val="2"/>
          <w:numId w:val="900"/>
        </w:numPr>
        <w:spacing w:before="0" w:after="0"/>
      </w:pPr>
      <w:r>
        <w:t>Net Investment Hedges</w:t>
      </w:r>
    </w:p>
    <w:p>
      <w:pPr>
        <w:numPr>
          <w:ilvl w:val="2"/>
          <w:numId w:val="900"/>
        </w:numPr>
        <w:spacing w:before="0" w:after="0"/>
      </w:pPr>
      <w:r>
        <w:t>Credit Risk Adjustments</w:t>
      </w:r>
    </w:p>
    <w:p>
      <w:pPr>
        <w:numPr>
          <w:ilvl w:val="1"/>
          <w:numId w:val="900"/>
        </w:numPr>
        <w:spacing w:before="0" w:after="0"/>
      </w:pPr>
      <w:r>
        <w:t>Stock-Based Compensation</w:t>
      </w:r>
    </w:p>
    <w:p>
      <w:pPr>
        <w:numPr>
          <w:ilvl w:val="2"/>
          <w:numId w:val="900"/>
        </w:numPr>
        <w:spacing w:before="0" w:after="0"/>
      </w:pPr>
      <w:r>
        <w:t>Fair Value Measurement</w:t>
      </w:r>
    </w:p>
    <w:p>
      <w:pPr>
        <w:numPr>
          <w:ilvl w:val="2"/>
          <w:numId w:val="900"/>
        </w:numPr>
        <w:spacing w:before="0" w:after="0"/>
      </w:pPr>
      <w:r>
        <w:t>Vesting Conditions</w:t>
      </w:r>
    </w:p>
    <w:p>
      <w:pPr>
        <w:numPr>
          <w:ilvl w:val="2"/>
          <w:numId w:val="900"/>
        </w:numPr>
        <w:spacing w:before="0" w:after="0"/>
      </w:pPr>
      <w:r>
        <w:t>Modification Accounting</w:t>
      </w:r>
    </w:p>
    <w:p>
      <w:pPr>
        <w:numPr>
          <w:ilvl w:val="2"/>
          <w:numId w:val="900"/>
        </w:numPr>
        <w:spacing w:before="0" w:after="0"/>
      </w:pPr>
      <w:r>
        <w:t>Tax Effects</w:t>
      </w:r>
    </w:p>
    <w:p>
      <w:pPr>
        <w:numPr>
          <w:ilvl w:val="2"/>
          <w:numId w:val="900"/>
        </w:numPr>
        <w:spacing w:before="0" w:after="0"/>
      </w:pPr>
      <w:r>
        <w:t>Dilution Impact</w:t>
      </w:r>
    </w:p>
    <w:p>
      <w:pPr>
        <w:numPr>
          <w:ilvl w:val="1"/>
          <w:numId w:val="900"/>
        </w:numPr>
        <w:spacing w:before="0" w:after="0"/>
      </w:pPr>
      <w:r>
        <w:t>Leases</w:t>
      </w:r>
    </w:p>
    <w:p>
      <w:pPr>
        <w:numPr>
          <w:ilvl w:val="2"/>
          <w:numId w:val="900"/>
        </w:numPr>
        <w:spacing w:before="0" w:after="0"/>
      </w:pPr>
      <w:r>
        <w:t>Lease Classification</w:t>
      </w:r>
    </w:p>
    <w:p>
      <w:pPr>
        <w:numPr>
          <w:ilvl w:val="2"/>
          <w:numId w:val="900"/>
        </w:numPr>
        <w:spacing w:before="0" w:after="0"/>
      </w:pPr>
      <w:r>
        <w:t>Right-of-Use Assets</w:t>
      </w:r>
    </w:p>
    <w:p>
      <w:pPr>
        <w:numPr>
          <w:ilvl w:val="2"/>
          <w:numId w:val="900"/>
        </w:numPr>
        <w:spacing w:before="0" w:after="0"/>
      </w:pPr>
      <w:r>
        <w:t>Lease Liabilities</w:t>
      </w:r>
    </w:p>
    <w:p>
      <w:pPr>
        <w:numPr>
          <w:ilvl w:val="2"/>
          <w:numId w:val="900"/>
        </w:numPr>
        <w:spacing w:before="0" w:after="0"/>
      </w:pPr>
      <w:r>
        <w:t>Discount Rate Determination</w:t>
      </w:r>
    </w:p>
    <w:p>
      <w:pPr>
        <w:numPr>
          <w:ilvl w:val="2"/>
          <w:numId w:val="900"/>
        </w:numPr>
        <w:spacing w:before="0" w:after="0"/>
      </w:pPr>
      <w:r>
        <w:t>Lease Modifications</w:t>
      </w:r>
    </w:p>
    <w:p>
      <w:pPr>
        <w:numPr>
          <w:ilvl w:val="1"/>
          <w:numId w:val="900"/>
        </w:numPr>
        <w:spacing w:before="0" w:after="0"/>
      </w:pPr>
      <w:r>
        <w:t>Pensions and Post-Employment Benefits</w:t>
      </w:r>
    </w:p>
    <w:p>
      <w:pPr>
        <w:numPr>
          <w:ilvl w:val="2"/>
          <w:numId w:val="900"/>
        </w:numPr>
        <w:spacing w:before="0" w:after="0"/>
      </w:pPr>
      <w:r>
        <w:t>Defined Benefit Obligations</w:t>
      </w:r>
    </w:p>
    <w:p>
      <w:pPr>
        <w:numPr>
          <w:ilvl w:val="2"/>
          <w:numId w:val="900"/>
        </w:numPr>
        <w:spacing w:before="0" w:after="0"/>
      </w:pPr>
      <w:r>
        <w:t>Plan Asset Valuation</w:t>
      </w:r>
    </w:p>
    <w:p>
      <w:pPr>
        <w:numPr>
          <w:ilvl w:val="2"/>
          <w:numId w:val="900"/>
        </w:numPr>
        <w:spacing w:before="0" w:after="0"/>
      </w:pPr>
      <w:r>
        <w:t>Actuarial Assumptions</w:t>
      </w:r>
    </w:p>
    <w:p>
      <w:pPr>
        <w:numPr>
          <w:ilvl w:val="2"/>
          <w:numId w:val="900"/>
        </w:numPr>
        <w:spacing w:before="0" w:after="0"/>
      </w:pPr>
      <w:r>
        <w:t>Service Cost Components</w:t>
      </w:r>
    </w:p>
    <w:p>
      <w:pPr>
        <w:numPr>
          <w:ilvl w:val="2"/>
          <w:numId w:val="900"/>
        </w:numPr>
        <w:spacing w:before="0" w:after="0"/>
      </w:pPr>
      <w:r>
        <w:t>Funding Requirements</w:t>
      </w:r>
    </w:p>
    <w:p>
      <w:pPr>
        <w:numPr>
          <w:ilvl w:val="0"/>
          <w:numId w:val="900"/>
        </w:numPr>
        <w:spacing w:before="0" w:after="0"/>
      </w:pPr>
      <w:r>
        <w:t>International Considerations</w:t>
      </w:r>
    </w:p>
    <w:p>
      <w:pPr>
        <w:numPr>
          <w:ilvl w:val="1"/>
          <w:numId w:val="900"/>
        </w:numPr>
        <w:spacing w:before="0" w:after="0"/>
      </w:pPr>
      <w:r>
        <w:t>Accounting Standards Differences</w:t>
      </w:r>
    </w:p>
    <w:p>
      <w:pPr>
        <w:numPr>
          <w:ilvl w:val="2"/>
          <w:numId w:val="900"/>
        </w:numPr>
        <w:spacing w:before="0" w:after="0"/>
      </w:pPr>
      <w:r>
        <w:t>IFRS vs US GAAP</w:t>
      </w:r>
    </w:p>
    <w:p>
      <w:pPr>
        <w:numPr>
          <w:ilvl w:val="3"/>
          <w:numId w:val="900"/>
        </w:numPr>
        <w:spacing w:before="0" w:after="0"/>
      </w:pPr>
      <w:r>
        <w:t>Revenue Recognition</w:t>
      </w:r>
    </w:p>
    <w:p>
      <w:pPr>
        <w:numPr>
          <w:ilvl w:val="3"/>
          <w:numId w:val="900"/>
        </w:numPr>
        <w:spacing w:before="0" w:after="0"/>
      </w:pPr>
      <w:r>
        <w:t>Lease Accounting</w:t>
      </w:r>
    </w:p>
    <w:p>
      <w:pPr>
        <w:numPr>
          <w:ilvl w:val="3"/>
          <w:numId w:val="900"/>
        </w:numPr>
        <w:spacing w:before="0" w:after="0"/>
      </w:pPr>
      <w:r>
        <w:t>Financial Instruments</w:t>
      </w:r>
    </w:p>
    <w:p>
      <w:pPr>
        <w:numPr>
          <w:ilvl w:val="3"/>
          <w:numId w:val="900"/>
        </w:numPr>
        <w:spacing w:before="0" w:after="0"/>
      </w:pPr>
      <w:r>
        <w:t>Impairment Models</w:t>
      </w:r>
    </w:p>
    <w:p>
      <w:pPr>
        <w:numPr>
          <w:ilvl w:val="2"/>
          <w:numId w:val="900"/>
        </w:numPr>
        <w:spacing w:before="0" w:after="0"/>
      </w:pPr>
      <w:r>
        <w:t>Reconciliation Requirements</w:t>
      </w:r>
    </w:p>
    <w:p>
      <w:pPr>
        <w:numPr>
          <w:ilvl w:val="2"/>
          <w:numId w:val="900"/>
        </w:numPr>
        <w:spacing w:before="0" w:after="0"/>
      </w:pPr>
      <w:r>
        <w:t>Convergence Efforts</w:t>
      </w:r>
    </w:p>
    <w:p>
      <w:pPr>
        <w:numPr>
          <w:ilvl w:val="1"/>
          <w:numId w:val="900"/>
        </w:numPr>
        <w:spacing w:before="0" w:after="0"/>
      </w:pPr>
      <w:r>
        <w:t>Cross-Border Analysis</w:t>
      </w:r>
    </w:p>
    <w:p>
      <w:pPr>
        <w:numPr>
          <w:ilvl w:val="2"/>
          <w:numId w:val="900"/>
        </w:numPr>
        <w:spacing w:before="0" w:after="0"/>
      </w:pPr>
      <w:r>
        <w:t>Currency Considerations</w:t>
      </w:r>
    </w:p>
    <w:p>
      <w:pPr>
        <w:numPr>
          <w:ilvl w:val="2"/>
          <w:numId w:val="900"/>
        </w:numPr>
        <w:spacing w:before="0" w:after="0"/>
      </w:pPr>
      <w:r>
        <w:t>Economic Environment Differences</w:t>
      </w:r>
    </w:p>
    <w:p>
      <w:pPr>
        <w:numPr>
          <w:ilvl w:val="2"/>
          <w:numId w:val="900"/>
        </w:numPr>
        <w:spacing w:before="0" w:after="0"/>
      </w:pPr>
      <w:r>
        <w:t>Regulatory Variations</w:t>
      </w:r>
    </w:p>
    <w:p>
      <w:pPr>
        <w:numPr>
          <w:ilvl w:val="2"/>
          <w:numId w:val="900"/>
        </w:numPr>
        <w:spacing w:before="0" w:after="0"/>
      </w:pPr>
      <w:r>
        <w:t>Cultural Factors</w:t>
      </w:r>
    </w:p>
    <w:p>
      <w:pPr>
        <w:numPr>
          <w:ilvl w:val="2"/>
          <w:numId w:val="900"/>
        </w:numPr>
        <w:spacing w:before="0" w:after="0"/>
      </w:pPr>
      <w:r>
        <w:t>Political Risk Assessment</w:t>
      </w:r>
    </w:p>
    <w:p>
      <w:pPr>
        <w:numPr>
          <w:ilvl w:val="1"/>
          <w:numId w:val="900"/>
        </w:numPr>
        <w:spacing w:before="0" w:after="0"/>
      </w:pPr>
      <w:r>
        <w:t>Emerging Markets Analysis</w:t>
      </w:r>
    </w:p>
    <w:p>
      <w:pPr>
        <w:numPr>
          <w:ilvl w:val="2"/>
          <w:numId w:val="900"/>
        </w:numPr>
        <w:spacing w:before="0" w:after="0"/>
      </w:pPr>
      <w:r>
        <w:t>Information Quality Issues</w:t>
      </w:r>
    </w:p>
    <w:p>
      <w:pPr>
        <w:numPr>
          <w:ilvl w:val="2"/>
          <w:numId w:val="900"/>
        </w:numPr>
        <w:spacing w:before="0" w:after="0"/>
      </w:pPr>
      <w:r>
        <w:t>Market Development Stages</w:t>
      </w:r>
    </w:p>
    <w:p>
      <w:pPr>
        <w:numPr>
          <w:ilvl w:val="2"/>
          <w:numId w:val="900"/>
        </w:numPr>
        <w:spacing w:before="0" w:after="0"/>
      </w:pPr>
      <w:r>
        <w:t>Regulatory Framework</w:t>
      </w:r>
    </w:p>
    <w:p>
      <w:pPr>
        <w:numPr>
          <w:ilvl w:val="2"/>
          <w:numId w:val="900"/>
        </w:numPr>
        <w:spacing w:before="0" w:after="0"/>
      </w:pPr>
      <w:r>
        <w:t>Currency Volatility</w:t>
      </w:r>
    </w:p>
    <w:p>
      <w:pPr>
        <w:numPr>
          <w:ilvl w:val="2"/>
          <w:numId w:val="900"/>
        </w:numPr>
        <w:spacing w:before="0" w:after="0"/>
      </w:pPr>
      <w:r>
        <w:t>Liquidity Constraints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