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Financial Modeling and Valuation</w:t>
      </w:r>
    </w:p>
    <w:p>
      <w:pPr>
        <w:pStyle w:val="Heading1"/>
      </w:pPr>
      <w:r>
        <w:t>Introduction to Financial Modeling and Valuation</w:t>
      </w:r>
    </w:p>
    <w:p>
      <w:pPr>
        <w:numPr>
          <w:ilvl w:val="0"/>
          <w:numId w:val="900"/>
        </w:numPr>
        <w:spacing w:before="0" w:after="0"/>
      </w:pPr>
      <w:r>
        <w:t>Definition and Scope of Financial Modeling</w:t>
      </w:r>
    </w:p>
    <w:p>
      <w:pPr>
        <w:numPr>
          <w:ilvl w:val="0"/>
          <w:numId w:val="900"/>
        </w:numPr>
        <w:spacing w:before="0" w:after="0"/>
      </w:pPr>
      <w:r>
        <w:t>Definition and Scope of Valuation</w:t>
      </w:r>
    </w:p>
    <w:p>
      <w:pPr>
        <w:numPr>
          <w:ilvl w:val="0"/>
          <w:numId w:val="900"/>
        </w:numPr>
        <w:spacing w:before="0" w:after="0"/>
      </w:pPr>
      <w:r>
        <w:t>Purpose and Applications of Financial Models</w:t>
      </w:r>
    </w:p>
    <w:p>
      <w:pPr>
        <w:numPr>
          <w:ilvl w:val="1"/>
          <w:numId w:val="900"/>
        </w:numPr>
        <w:spacing w:before="0" w:after="0"/>
      </w:pPr>
      <w:r>
        <w:t>Strategic Planning</w:t>
      </w:r>
    </w:p>
    <w:p>
      <w:pPr>
        <w:numPr>
          <w:ilvl w:val="2"/>
          <w:numId w:val="900"/>
        </w:numPr>
        <w:spacing w:before="0" w:after="0"/>
      </w:pPr>
      <w:r>
        <w:t>Long-term Business Planning</w:t>
      </w:r>
    </w:p>
    <w:p>
      <w:pPr>
        <w:numPr>
          <w:ilvl w:val="2"/>
          <w:numId w:val="900"/>
        </w:numPr>
        <w:spacing w:before="0" w:after="0"/>
      </w:pPr>
      <w:r>
        <w:t>Scenario Analysis for Strategic Decisions</w:t>
      </w:r>
    </w:p>
    <w:p>
      <w:pPr>
        <w:numPr>
          <w:ilvl w:val="2"/>
          <w:numId w:val="900"/>
        </w:numPr>
        <w:spacing w:before="0" w:after="0"/>
      </w:pPr>
      <w:r>
        <w:t>Capital Allocation Decisions</w:t>
      </w:r>
    </w:p>
    <w:p>
      <w:pPr>
        <w:numPr>
          <w:ilvl w:val="1"/>
          <w:numId w:val="900"/>
        </w:numPr>
        <w:spacing w:before="0" w:after="0"/>
      </w:pPr>
      <w:r>
        <w:t>Mergers and Acquisitions</w:t>
      </w:r>
    </w:p>
    <w:p>
      <w:pPr>
        <w:numPr>
          <w:ilvl w:val="2"/>
          <w:numId w:val="900"/>
        </w:numPr>
        <w:spacing w:before="0" w:after="0"/>
      </w:pPr>
      <w:r>
        <w:t>Target Evaluation</w:t>
      </w:r>
    </w:p>
    <w:p>
      <w:pPr>
        <w:numPr>
          <w:ilvl w:val="2"/>
          <w:numId w:val="900"/>
        </w:numPr>
        <w:spacing w:before="0" w:after="0"/>
      </w:pPr>
      <w:r>
        <w:t>Deal Structuring</w:t>
      </w:r>
    </w:p>
    <w:p>
      <w:pPr>
        <w:numPr>
          <w:ilvl w:val="2"/>
          <w:numId w:val="900"/>
        </w:numPr>
        <w:spacing w:before="0" w:after="0"/>
      </w:pPr>
      <w:r>
        <w:t>Synergy Analysis</w:t>
      </w:r>
    </w:p>
    <w:p>
      <w:pPr>
        <w:numPr>
          <w:ilvl w:val="1"/>
          <w:numId w:val="900"/>
        </w:numPr>
        <w:spacing w:before="0" w:after="0"/>
      </w:pPr>
      <w:r>
        <w:t>Capital Raising</w:t>
      </w:r>
    </w:p>
    <w:p>
      <w:pPr>
        <w:numPr>
          <w:ilvl w:val="2"/>
          <w:numId w:val="900"/>
        </w:numPr>
        <w:spacing w:before="0" w:after="0"/>
      </w:pPr>
      <w:r>
        <w:t>Debt Financing Analysis</w:t>
      </w:r>
    </w:p>
    <w:p>
      <w:pPr>
        <w:numPr>
          <w:ilvl w:val="2"/>
          <w:numId w:val="900"/>
        </w:numPr>
        <w:spacing w:before="0" w:after="0"/>
      </w:pPr>
      <w:r>
        <w:t>Equity Financing Analysis</w:t>
      </w:r>
    </w:p>
    <w:p>
      <w:pPr>
        <w:numPr>
          <w:ilvl w:val="2"/>
          <w:numId w:val="900"/>
        </w:numPr>
        <w:spacing w:before="0" w:after="0"/>
      </w:pPr>
      <w:r>
        <w:t>Assessing Funding Needs</w:t>
      </w:r>
    </w:p>
    <w:p>
      <w:pPr>
        <w:numPr>
          <w:ilvl w:val="2"/>
          <w:numId w:val="900"/>
        </w:numPr>
        <w:spacing w:before="0" w:after="0"/>
      </w:pPr>
      <w:r>
        <w:t>Evaluating Financing Alternatives</w:t>
      </w:r>
    </w:p>
    <w:p>
      <w:pPr>
        <w:numPr>
          <w:ilvl w:val="1"/>
          <w:numId w:val="900"/>
        </w:numPr>
        <w:spacing w:before="0" w:after="0"/>
      </w:pPr>
      <w:r>
        <w:t>Investment Analysis</w:t>
      </w:r>
    </w:p>
    <w:p>
      <w:pPr>
        <w:numPr>
          <w:ilvl w:val="2"/>
          <w:numId w:val="900"/>
        </w:numPr>
        <w:spacing w:before="0" w:after="0"/>
      </w:pPr>
      <w:r>
        <w:t>Project Evaluation</w:t>
      </w:r>
    </w:p>
    <w:p>
      <w:pPr>
        <w:numPr>
          <w:ilvl w:val="2"/>
          <w:numId w:val="900"/>
        </w:numPr>
        <w:spacing w:before="0" w:after="0"/>
      </w:pPr>
      <w:r>
        <w:t>Return on Investment Assessment</w:t>
      </w:r>
    </w:p>
    <w:p>
      <w:pPr>
        <w:numPr>
          <w:ilvl w:val="2"/>
          <w:numId w:val="900"/>
        </w:numPr>
        <w:spacing w:before="0" w:after="0"/>
      </w:pPr>
      <w:r>
        <w:t>Capital Budgeting</w:t>
      </w:r>
    </w:p>
    <w:p>
      <w:pPr>
        <w:numPr>
          <w:ilvl w:val="1"/>
          <w:numId w:val="900"/>
        </w:numPr>
        <w:spacing w:before="0" w:after="0"/>
      </w:pPr>
      <w:r>
        <w:t>Budgeting and Forecasting</w:t>
      </w:r>
    </w:p>
    <w:p>
      <w:pPr>
        <w:numPr>
          <w:ilvl w:val="2"/>
          <w:numId w:val="900"/>
        </w:numPr>
        <w:spacing w:before="0" w:after="0"/>
      </w:pPr>
      <w:r>
        <w:t>Annual Budget Preparation</w:t>
      </w:r>
    </w:p>
    <w:p>
      <w:pPr>
        <w:numPr>
          <w:ilvl w:val="2"/>
          <w:numId w:val="900"/>
        </w:numPr>
        <w:spacing w:before="0" w:after="0"/>
      </w:pPr>
      <w:r>
        <w:t>Rolling Forecasts</w:t>
      </w:r>
    </w:p>
    <w:p>
      <w:pPr>
        <w:numPr>
          <w:ilvl w:val="2"/>
          <w:numId w:val="900"/>
        </w:numPr>
        <w:spacing w:before="0" w:after="0"/>
      </w:pPr>
      <w:r>
        <w:t>Variance Analysis</w:t>
      </w:r>
    </w:p>
    <w:p>
      <w:pPr>
        <w:numPr>
          <w:ilvl w:val="0"/>
          <w:numId w:val="900"/>
        </w:numPr>
        <w:spacing w:before="0" w:after="0"/>
      </w:pPr>
      <w:r>
        <w:t>Key Principles of Good Model Design</w:t>
      </w:r>
    </w:p>
    <w:p>
      <w:pPr>
        <w:numPr>
          <w:ilvl w:val="1"/>
          <w:numId w:val="900"/>
        </w:numPr>
        <w:spacing w:before="0" w:after="0"/>
      </w:pPr>
      <w:r>
        <w:t>Clarity and Simplicity</w:t>
      </w:r>
    </w:p>
    <w:p>
      <w:pPr>
        <w:numPr>
          <w:ilvl w:val="2"/>
          <w:numId w:val="900"/>
        </w:numPr>
        <w:spacing w:before="0" w:after="0"/>
      </w:pPr>
      <w:r>
        <w:t>Readable Layout</w:t>
      </w:r>
    </w:p>
    <w:p>
      <w:pPr>
        <w:numPr>
          <w:ilvl w:val="2"/>
          <w:numId w:val="900"/>
        </w:numPr>
        <w:spacing w:before="0" w:after="0"/>
      </w:pPr>
      <w:r>
        <w:t>Logical Flow of Calculations</w:t>
      </w:r>
    </w:p>
    <w:p>
      <w:pPr>
        <w:numPr>
          <w:ilvl w:val="2"/>
          <w:numId w:val="900"/>
        </w:numPr>
        <w:spacing w:before="0" w:after="0"/>
      </w:pPr>
      <w:r>
        <w:t>Clear Documentation</w:t>
      </w:r>
    </w:p>
    <w:p>
      <w:pPr>
        <w:numPr>
          <w:ilvl w:val="1"/>
          <w:numId w:val="900"/>
        </w:numPr>
        <w:spacing w:before="0" w:after="0"/>
      </w:pPr>
      <w:r>
        <w:t>Flexibility and Scalability</w:t>
      </w:r>
    </w:p>
    <w:p>
      <w:pPr>
        <w:numPr>
          <w:ilvl w:val="2"/>
          <w:numId w:val="900"/>
        </w:numPr>
        <w:spacing w:before="0" w:after="0"/>
      </w:pPr>
      <w:r>
        <w:t>Modular Structure</w:t>
      </w:r>
    </w:p>
    <w:p>
      <w:pPr>
        <w:numPr>
          <w:ilvl w:val="2"/>
          <w:numId w:val="900"/>
        </w:numPr>
        <w:spacing w:before="0" w:after="0"/>
      </w:pPr>
      <w:r>
        <w:t>Ease of Updating Assumptions</w:t>
      </w:r>
    </w:p>
    <w:p>
      <w:pPr>
        <w:numPr>
          <w:ilvl w:val="2"/>
          <w:numId w:val="900"/>
        </w:numPr>
        <w:spacing w:before="0" w:after="0"/>
      </w:pPr>
      <w:r>
        <w:t>Scenario Testing Capabilities</w:t>
      </w:r>
    </w:p>
    <w:p>
      <w:pPr>
        <w:numPr>
          <w:ilvl w:val="1"/>
          <w:numId w:val="900"/>
        </w:numPr>
        <w:spacing w:before="0" w:after="0"/>
      </w:pPr>
      <w:r>
        <w:t>Robustness and Reliability</w:t>
      </w:r>
    </w:p>
    <w:p>
      <w:pPr>
        <w:numPr>
          <w:ilvl w:val="2"/>
          <w:numId w:val="900"/>
        </w:numPr>
        <w:spacing w:before="0" w:after="0"/>
      </w:pPr>
      <w:r>
        <w:t>Error Checking Mechanisms</w:t>
      </w:r>
    </w:p>
    <w:p>
      <w:pPr>
        <w:numPr>
          <w:ilvl w:val="2"/>
          <w:numId w:val="900"/>
        </w:numPr>
        <w:spacing w:before="0" w:after="0"/>
      </w:pPr>
      <w:r>
        <w:t>Consistency in Formulas</w:t>
      </w:r>
    </w:p>
    <w:p>
      <w:pPr>
        <w:numPr>
          <w:ilvl w:val="2"/>
          <w:numId w:val="900"/>
        </w:numPr>
        <w:spacing w:before="0" w:after="0"/>
      </w:pPr>
      <w:r>
        <w:t>Data Validation</w:t>
      </w:r>
    </w:p>
    <w:p>
      <w:pPr>
        <w:numPr>
          <w:ilvl w:val="1"/>
          <w:numId w:val="900"/>
        </w:numPr>
        <w:spacing w:before="0" w:after="0"/>
      </w:pPr>
      <w:r>
        <w:t>Transparency of Assumptions</w:t>
      </w:r>
    </w:p>
    <w:p>
      <w:pPr>
        <w:numPr>
          <w:ilvl w:val="2"/>
          <w:numId w:val="900"/>
        </w:numPr>
        <w:spacing w:before="0" w:after="0"/>
      </w:pPr>
      <w:r>
        <w:t>Clear Documentation of Inputs</w:t>
      </w:r>
    </w:p>
    <w:p>
      <w:pPr>
        <w:numPr>
          <w:ilvl w:val="2"/>
          <w:numId w:val="900"/>
        </w:numPr>
        <w:spacing w:before="0" w:after="0"/>
      </w:pPr>
      <w:r>
        <w:t>Separation of Inputs and Calculations</w:t>
      </w:r>
    </w:p>
    <w:p>
      <w:pPr>
        <w:numPr>
          <w:ilvl w:val="2"/>
          <w:numId w:val="900"/>
        </w:numPr>
        <w:spacing w:before="0" w:after="0"/>
      </w:pPr>
      <w:r>
        <w:t>Assumption Tracking</w:t>
      </w:r>
    </w:p>
    <w:p>
      <w:pPr>
        <w:pStyle w:val="Heading1"/>
      </w:pPr>
      <w:r>
        <w:t>Foundational Concepts</w:t>
      </w:r>
    </w:p>
    <w:p>
      <w:pPr>
        <w:numPr>
          <w:ilvl w:val="0"/>
          <w:numId w:val="900"/>
        </w:numPr>
        <w:spacing w:before="0" w:after="0"/>
      </w:pPr>
      <w:r>
        <w:t>Core Accounting Principles</w:t>
      </w:r>
    </w:p>
    <w:p>
      <w:pPr>
        <w:numPr>
          <w:ilvl w:val="1"/>
          <w:numId w:val="900"/>
        </w:numPr>
        <w:spacing w:before="0" w:after="0"/>
      </w:pPr>
      <w:r>
        <w:t>The Three Financial Statements</w:t>
      </w:r>
    </w:p>
    <w:p>
      <w:pPr>
        <w:numPr>
          <w:ilvl w:val="2"/>
          <w:numId w:val="900"/>
        </w:numPr>
        <w:spacing w:before="0" w:after="0"/>
      </w:pPr>
      <w:r>
        <w:t>Income Statement</w:t>
      </w:r>
    </w:p>
    <w:p>
      <w:pPr>
        <w:numPr>
          <w:ilvl w:val="3"/>
          <w:numId w:val="900"/>
        </w:numPr>
        <w:spacing w:before="0" w:after="0"/>
      </w:pPr>
      <w:r>
        <w:t>Revenue Recognition Principles</w:t>
      </w:r>
    </w:p>
    <w:p>
      <w:pPr>
        <w:numPr>
          <w:ilvl w:val="3"/>
          <w:numId w:val="900"/>
        </w:numPr>
        <w:spacing w:before="0" w:after="0"/>
      </w:pPr>
      <w:r>
        <w:t>Expense Recognition Principles</w:t>
      </w:r>
    </w:p>
    <w:p>
      <w:pPr>
        <w:numPr>
          <w:ilvl w:val="3"/>
          <w:numId w:val="900"/>
        </w:numPr>
        <w:spacing w:before="0" w:after="0"/>
      </w:pPr>
      <w:r>
        <w:t>Operating vs Non-Operating Items</w:t>
      </w:r>
    </w:p>
    <w:p>
      <w:pPr>
        <w:numPr>
          <w:ilvl w:val="3"/>
          <w:numId w:val="900"/>
        </w:numPr>
        <w:spacing w:before="0" w:after="0"/>
      </w:pPr>
      <w:r>
        <w:t>Extraordinary Items</w:t>
      </w:r>
    </w:p>
    <w:p>
      <w:pPr>
        <w:numPr>
          <w:ilvl w:val="2"/>
          <w:numId w:val="900"/>
        </w:numPr>
        <w:spacing w:before="0" w:after="0"/>
      </w:pPr>
      <w:r>
        <w:t>Balance Sheet</w:t>
      </w:r>
    </w:p>
    <w:p>
      <w:pPr>
        <w:numPr>
          <w:ilvl w:val="3"/>
          <w:numId w:val="900"/>
        </w:numPr>
        <w:spacing w:before="0" w:after="0"/>
      </w:pPr>
      <w:r>
        <w:t>Asset Classification</w:t>
      </w:r>
    </w:p>
    <w:p>
      <w:pPr>
        <w:numPr>
          <w:ilvl w:val="3"/>
          <w:numId w:val="900"/>
        </w:numPr>
        <w:spacing w:before="0" w:after="0"/>
      </w:pPr>
      <w:r>
        <w:t>Liability Classification</w:t>
      </w:r>
    </w:p>
    <w:p>
      <w:pPr>
        <w:numPr>
          <w:ilvl w:val="3"/>
          <w:numId w:val="900"/>
        </w:numPr>
        <w:spacing w:before="0" w:after="0"/>
      </w:pPr>
      <w:r>
        <w:t>Shareholders' Equity Components</w:t>
      </w:r>
    </w:p>
    <w:p>
      <w:pPr>
        <w:numPr>
          <w:ilvl w:val="3"/>
          <w:numId w:val="900"/>
        </w:numPr>
        <w:spacing w:before="0" w:after="0"/>
      </w:pPr>
      <w:r>
        <w:t>Working Capital Components</w:t>
      </w:r>
    </w:p>
    <w:p>
      <w:pPr>
        <w:numPr>
          <w:ilvl w:val="2"/>
          <w:numId w:val="900"/>
        </w:numPr>
        <w:spacing w:before="0" w:after="0"/>
      </w:pPr>
      <w:r>
        <w:t>Cash Flow Statement</w:t>
      </w:r>
    </w:p>
    <w:p>
      <w:pPr>
        <w:numPr>
          <w:ilvl w:val="3"/>
          <w:numId w:val="900"/>
        </w:numPr>
        <w:spacing w:before="0" w:after="0"/>
      </w:pPr>
      <w:r>
        <w:t>Direct Method</w:t>
      </w:r>
    </w:p>
    <w:p>
      <w:pPr>
        <w:numPr>
          <w:ilvl w:val="3"/>
          <w:numId w:val="900"/>
        </w:numPr>
        <w:spacing w:before="0" w:after="0"/>
      </w:pPr>
      <w:r>
        <w:t>Indirect Method</w:t>
      </w:r>
    </w:p>
    <w:p>
      <w:pPr>
        <w:numPr>
          <w:ilvl w:val="3"/>
          <w:numId w:val="900"/>
        </w:numPr>
        <w:spacing w:before="0" w:after="0"/>
      </w:pPr>
      <w:r>
        <w:t>Classification of Cash Flows</w:t>
      </w:r>
    </w:p>
    <w:p>
      <w:pPr>
        <w:numPr>
          <w:ilvl w:val="1"/>
          <w:numId w:val="900"/>
        </w:numPr>
        <w:spacing w:before="0" w:after="0"/>
      </w:pPr>
      <w:r>
        <w:t>Relationship Between the Three Statements</w:t>
      </w:r>
    </w:p>
    <w:p>
      <w:pPr>
        <w:numPr>
          <w:ilvl w:val="2"/>
          <w:numId w:val="900"/>
        </w:numPr>
        <w:spacing w:before="0" w:after="0"/>
      </w:pPr>
      <w:r>
        <w:t>Linking Net Income to Equity</w:t>
      </w:r>
    </w:p>
    <w:p>
      <w:pPr>
        <w:numPr>
          <w:ilvl w:val="2"/>
          <w:numId w:val="900"/>
        </w:numPr>
        <w:spacing w:before="0" w:after="0"/>
      </w:pPr>
      <w:r>
        <w:t>Connecting Net Income to Cash Flow</w:t>
      </w:r>
    </w:p>
    <w:p>
      <w:pPr>
        <w:numPr>
          <w:ilvl w:val="2"/>
          <w:numId w:val="900"/>
        </w:numPr>
        <w:spacing w:before="0" w:after="0"/>
      </w:pPr>
      <w:r>
        <w:t>Balance Sheet Balancing</w:t>
      </w:r>
    </w:p>
    <w:p>
      <w:pPr>
        <w:numPr>
          <w:ilvl w:val="2"/>
          <w:numId w:val="900"/>
        </w:numPr>
        <w:spacing w:before="0" w:after="0"/>
      </w:pPr>
      <w:r>
        <w:t>Integrated Statement Analysis</w:t>
      </w:r>
    </w:p>
    <w:p>
      <w:pPr>
        <w:numPr>
          <w:ilvl w:val="1"/>
          <w:numId w:val="900"/>
        </w:numPr>
        <w:spacing w:before="0" w:after="0"/>
      </w:pPr>
      <w:r>
        <w:t>Accrual vs Cash Accounting</w:t>
      </w:r>
    </w:p>
    <w:p>
      <w:pPr>
        <w:numPr>
          <w:ilvl w:val="2"/>
          <w:numId w:val="900"/>
        </w:numPr>
        <w:spacing w:before="0" w:after="0"/>
      </w:pPr>
      <w:r>
        <w:t>Timing of Revenue Recognition</w:t>
      </w:r>
    </w:p>
    <w:p>
      <w:pPr>
        <w:numPr>
          <w:ilvl w:val="2"/>
          <w:numId w:val="900"/>
        </w:numPr>
        <w:spacing w:before="0" w:after="0"/>
      </w:pPr>
      <w:r>
        <w:t>Timing of Expense Recognition</w:t>
      </w:r>
    </w:p>
    <w:p>
      <w:pPr>
        <w:numPr>
          <w:ilvl w:val="2"/>
          <w:numId w:val="900"/>
        </w:numPr>
        <w:spacing w:before="0" w:after="0"/>
      </w:pPr>
      <w:r>
        <w:t>Impact on Financial Statements</w:t>
      </w:r>
    </w:p>
    <w:p>
      <w:pPr>
        <w:numPr>
          <w:ilvl w:val="2"/>
          <w:numId w:val="900"/>
        </w:numPr>
        <w:spacing w:before="0" w:after="0"/>
      </w:pPr>
      <w:r>
        <w:t>Reconciliation Methods</w:t>
      </w:r>
    </w:p>
    <w:p>
      <w:pPr>
        <w:numPr>
          <w:ilvl w:val="1"/>
          <w:numId w:val="900"/>
        </w:numPr>
        <w:spacing w:before="0" w:after="0"/>
      </w:pPr>
      <w:r>
        <w:t>Key Financial Statement Line Items</w:t>
      </w:r>
    </w:p>
    <w:p>
      <w:pPr>
        <w:numPr>
          <w:ilvl w:val="2"/>
          <w:numId w:val="900"/>
        </w:numPr>
        <w:spacing w:before="0" w:after="0"/>
      </w:pPr>
      <w:r>
        <w:t>Revenue Components</w:t>
      </w:r>
    </w:p>
    <w:p>
      <w:pPr>
        <w:numPr>
          <w:ilvl w:val="2"/>
          <w:numId w:val="900"/>
        </w:numPr>
        <w:spacing w:before="0" w:after="0"/>
      </w:pPr>
      <w:r>
        <w:t>Cost of Goods Sold</w:t>
      </w:r>
    </w:p>
    <w:p>
      <w:pPr>
        <w:numPr>
          <w:ilvl w:val="2"/>
          <w:numId w:val="900"/>
        </w:numPr>
        <w:spacing w:before="0" w:after="0"/>
      </w:pPr>
      <w:r>
        <w:t>Operating Expenses</w:t>
      </w:r>
    </w:p>
    <w:p>
      <w:pPr>
        <w:numPr>
          <w:ilvl w:val="3"/>
          <w:numId w:val="900"/>
        </w:numPr>
        <w:spacing w:before="0" w:after="0"/>
      </w:pPr>
      <w:r>
        <w:t>Selling, General &amp; Administrative</w:t>
      </w:r>
    </w:p>
    <w:p>
      <w:pPr>
        <w:numPr>
          <w:ilvl w:val="3"/>
          <w:numId w:val="900"/>
        </w:numPr>
        <w:spacing w:before="0" w:after="0"/>
      </w:pPr>
      <w:r>
        <w:t>Research &amp; Development</w:t>
      </w:r>
    </w:p>
    <w:p>
      <w:pPr>
        <w:numPr>
          <w:ilvl w:val="3"/>
          <w:numId w:val="900"/>
        </w:numPr>
        <w:spacing w:before="0" w:after="0"/>
      </w:pPr>
      <w:r>
        <w:t>Depreciation &amp; Amortization</w:t>
      </w:r>
    </w:p>
    <w:p>
      <w:pPr>
        <w:numPr>
          <w:ilvl w:val="2"/>
          <w:numId w:val="900"/>
        </w:numPr>
        <w:spacing w:before="0" w:after="0"/>
      </w:pPr>
      <w:r>
        <w:t>EBITDA</w:t>
      </w:r>
    </w:p>
    <w:p>
      <w:pPr>
        <w:numPr>
          <w:ilvl w:val="2"/>
          <w:numId w:val="900"/>
        </w:numPr>
        <w:spacing w:before="0" w:after="0"/>
      </w:pPr>
      <w:r>
        <w:t>EBIT</w:t>
      </w:r>
    </w:p>
    <w:p>
      <w:pPr>
        <w:numPr>
          <w:ilvl w:val="2"/>
          <w:numId w:val="900"/>
        </w:numPr>
        <w:spacing w:before="0" w:after="0"/>
      </w:pPr>
      <w:r>
        <w:t>Net Income</w:t>
      </w:r>
    </w:p>
    <w:p>
      <w:pPr>
        <w:numPr>
          <w:ilvl w:val="2"/>
          <w:numId w:val="900"/>
        </w:numPr>
        <w:spacing w:before="0" w:after="0"/>
      </w:pPr>
      <w:r>
        <w:t>Current Assets</w:t>
      </w:r>
    </w:p>
    <w:p>
      <w:pPr>
        <w:numPr>
          <w:ilvl w:val="2"/>
          <w:numId w:val="900"/>
        </w:numPr>
        <w:spacing w:before="0" w:after="0"/>
      </w:pPr>
      <w:r>
        <w:t>Non-Current Assets</w:t>
      </w:r>
    </w:p>
    <w:p>
      <w:pPr>
        <w:numPr>
          <w:ilvl w:val="2"/>
          <w:numId w:val="900"/>
        </w:numPr>
        <w:spacing w:before="0" w:after="0"/>
      </w:pPr>
      <w:r>
        <w:t>Current Liabilities</w:t>
      </w:r>
    </w:p>
    <w:p>
      <w:pPr>
        <w:numPr>
          <w:ilvl w:val="2"/>
          <w:numId w:val="900"/>
        </w:numPr>
        <w:spacing w:before="0" w:after="0"/>
      </w:pPr>
      <w:r>
        <w:t>Non-Current Liabilities</w:t>
      </w:r>
    </w:p>
    <w:p>
      <w:pPr>
        <w:numPr>
          <w:ilvl w:val="2"/>
          <w:numId w:val="900"/>
        </w:numPr>
        <w:spacing w:before="0" w:after="0"/>
      </w:pPr>
      <w:r>
        <w:t>Shareholders' Equity</w:t>
      </w:r>
    </w:p>
    <w:p>
      <w:pPr>
        <w:numPr>
          <w:ilvl w:val="2"/>
          <w:numId w:val="900"/>
        </w:numPr>
        <w:spacing w:before="0" w:after="0"/>
      </w:pPr>
      <w:r>
        <w:t>Cash Flow from Operations</w:t>
      </w:r>
    </w:p>
    <w:p>
      <w:pPr>
        <w:numPr>
          <w:ilvl w:val="2"/>
          <w:numId w:val="900"/>
        </w:numPr>
        <w:spacing w:before="0" w:after="0"/>
      </w:pPr>
      <w:r>
        <w:t>Cash Flow from Investing</w:t>
      </w:r>
    </w:p>
    <w:p>
      <w:pPr>
        <w:numPr>
          <w:ilvl w:val="2"/>
          <w:numId w:val="900"/>
        </w:numPr>
        <w:spacing w:before="0" w:after="0"/>
      </w:pPr>
      <w:r>
        <w:t>Cash Flow from Financing</w:t>
      </w:r>
    </w:p>
    <w:p>
      <w:pPr>
        <w:numPr>
          <w:ilvl w:val="0"/>
          <w:numId w:val="900"/>
        </w:numPr>
        <w:spacing w:before="0" w:after="0"/>
      </w:pPr>
      <w:r>
        <w:t>Essential Finance Theory</w:t>
      </w:r>
    </w:p>
    <w:p>
      <w:pPr>
        <w:numPr>
          <w:ilvl w:val="1"/>
          <w:numId w:val="900"/>
        </w:numPr>
        <w:spacing w:before="0" w:after="0"/>
      </w:pPr>
      <w:r>
        <w:t>Time Value of Money</w:t>
      </w:r>
    </w:p>
    <w:p>
      <w:pPr>
        <w:numPr>
          <w:ilvl w:val="2"/>
          <w:numId w:val="900"/>
        </w:numPr>
        <w:spacing w:before="0" w:after="0"/>
      </w:pPr>
      <w:r>
        <w:t>Present Value Concepts</w:t>
      </w:r>
    </w:p>
    <w:p>
      <w:pPr>
        <w:numPr>
          <w:ilvl w:val="2"/>
          <w:numId w:val="900"/>
        </w:numPr>
        <w:spacing w:before="0" w:after="0"/>
      </w:pPr>
      <w:r>
        <w:t>Future Value Concepts</w:t>
      </w:r>
    </w:p>
    <w:p>
      <w:pPr>
        <w:numPr>
          <w:ilvl w:val="2"/>
          <w:numId w:val="900"/>
        </w:numPr>
        <w:spacing w:before="0" w:after="0"/>
      </w:pPr>
      <w:r>
        <w:t>Discount Rate Determination</w:t>
      </w:r>
    </w:p>
    <w:p>
      <w:pPr>
        <w:numPr>
          <w:ilvl w:val="2"/>
          <w:numId w:val="900"/>
        </w:numPr>
        <w:spacing w:before="0" w:after="0"/>
      </w:pPr>
      <w:r>
        <w:t>Compounding and Discounting</w:t>
      </w:r>
    </w:p>
    <w:p>
      <w:pPr>
        <w:numPr>
          <w:ilvl w:val="2"/>
          <w:numId w:val="900"/>
        </w:numPr>
        <w:spacing w:before="0" w:after="0"/>
      </w:pPr>
      <w:r>
        <w:t>Annuities and Perpetuities</w:t>
      </w:r>
    </w:p>
    <w:p>
      <w:pPr>
        <w:numPr>
          <w:ilvl w:val="1"/>
          <w:numId w:val="900"/>
        </w:numPr>
        <w:spacing w:before="0" w:after="0"/>
      </w:pPr>
      <w:r>
        <w:t>Risk and Return</w:t>
      </w:r>
    </w:p>
    <w:p>
      <w:pPr>
        <w:numPr>
          <w:ilvl w:val="2"/>
          <w:numId w:val="900"/>
        </w:numPr>
        <w:spacing w:before="0" w:after="0"/>
      </w:pPr>
      <w:r>
        <w:t>Types of Risk</w:t>
      </w:r>
    </w:p>
    <w:p>
      <w:pPr>
        <w:numPr>
          <w:ilvl w:val="3"/>
          <w:numId w:val="900"/>
        </w:numPr>
        <w:spacing w:before="0" w:after="0"/>
      </w:pPr>
      <w:r>
        <w:t>Systematic Risk</w:t>
      </w:r>
    </w:p>
    <w:p>
      <w:pPr>
        <w:numPr>
          <w:ilvl w:val="3"/>
          <w:numId w:val="900"/>
        </w:numPr>
        <w:spacing w:before="0" w:after="0"/>
      </w:pPr>
      <w:r>
        <w:t>Unsystematic Risk</w:t>
      </w:r>
    </w:p>
    <w:p>
      <w:pPr>
        <w:numPr>
          <w:ilvl w:val="3"/>
          <w:numId w:val="900"/>
        </w:numPr>
        <w:spacing w:before="0" w:after="0"/>
      </w:pPr>
      <w:r>
        <w:t>Credit Risk</w:t>
      </w:r>
    </w:p>
    <w:p>
      <w:pPr>
        <w:numPr>
          <w:ilvl w:val="3"/>
          <w:numId w:val="900"/>
        </w:numPr>
        <w:spacing w:before="0" w:after="0"/>
      </w:pPr>
      <w:r>
        <w:t>Market Risk</w:t>
      </w:r>
    </w:p>
    <w:p>
      <w:pPr>
        <w:numPr>
          <w:ilvl w:val="2"/>
          <w:numId w:val="900"/>
        </w:numPr>
        <w:spacing w:before="0" w:after="0"/>
      </w:pPr>
      <w:r>
        <w:t>Risk-Return Tradeoff</w:t>
      </w:r>
    </w:p>
    <w:p>
      <w:pPr>
        <w:numPr>
          <w:ilvl w:val="2"/>
          <w:numId w:val="900"/>
        </w:numPr>
        <w:spacing w:before="0" w:after="0"/>
      </w:pPr>
      <w:r>
        <w:t>Diversification Benefits</w:t>
      </w:r>
    </w:p>
    <w:p>
      <w:pPr>
        <w:numPr>
          <w:ilvl w:val="2"/>
          <w:numId w:val="900"/>
        </w:numPr>
        <w:spacing w:before="0" w:after="0"/>
      </w:pPr>
      <w:r>
        <w:t>Risk Measurement</w:t>
      </w:r>
    </w:p>
    <w:p>
      <w:pPr>
        <w:numPr>
          <w:ilvl w:val="1"/>
          <w:numId w:val="900"/>
        </w:numPr>
        <w:spacing w:before="0" w:after="0"/>
      </w:pPr>
      <w:r>
        <w:t>Cost of Capital</w:t>
      </w:r>
    </w:p>
    <w:p>
      <w:pPr>
        <w:numPr>
          <w:ilvl w:val="2"/>
          <w:numId w:val="900"/>
        </w:numPr>
        <w:spacing w:before="0" w:after="0"/>
      </w:pPr>
      <w:r>
        <w:t>Weighted Average Cost of Capital</w:t>
      </w:r>
    </w:p>
    <w:p>
      <w:pPr>
        <w:numPr>
          <w:ilvl w:val="2"/>
          <w:numId w:val="900"/>
        </w:numPr>
        <w:spacing w:before="0" w:after="0"/>
      </w:pPr>
      <w:r>
        <w:t>Cost of Equity</w:t>
      </w:r>
    </w:p>
    <w:p>
      <w:pPr>
        <w:numPr>
          <w:ilvl w:val="3"/>
          <w:numId w:val="900"/>
        </w:numPr>
        <w:spacing w:before="0" w:after="0"/>
      </w:pPr>
      <w:r>
        <w:t>Capital Asset Pricing Model</w:t>
      </w:r>
    </w:p>
    <w:p>
      <w:pPr>
        <w:numPr>
          <w:ilvl w:val="3"/>
          <w:numId w:val="900"/>
        </w:numPr>
        <w:spacing w:before="0" w:after="0"/>
      </w:pPr>
      <w:r>
        <w:t>Dividend Growth Model</w:t>
      </w:r>
    </w:p>
    <w:p>
      <w:pPr>
        <w:numPr>
          <w:ilvl w:val="2"/>
          <w:numId w:val="900"/>
        </w:numPr>
        <w:spacing w:before="0" w:after="0"/>
      </w:pPr>
      <w:r>
        <w:t>Cost of Debt</w:t>
      </w:r>
    </w:p>
    <w:p>
      <w:pPr>
        <w:numPr>
          <w:ilvl w:val="3"/>
          <w:numId w:val="900"/>
        </w:numPr>
        <w:spacing w:before="0" w:after="0"/>
      </w:pPr>
      <w:r>
        <w:t>Pre-Tax Cost of Debt</w:t>
      </w:r>
    </w:p>
    <w:p>
      <w:pPr>
        <w:numPr>
          <w:ilvl w:val="3"/>
          <w:numId w:val="900"/>
        </w:numPr>
        <w:spacing w:before="0" w:after="0"/>
      </w:pPr>
      <w:r>
        <w:t>After-Tax Cost of Debt</w:t>
      </w:r>
    </w:p>
    <w:p>
      <w:pPr>
        <w:numPr>
          <w:ilvl w:val="2"/>
          <w:numId w:val="900"/>
        </w:numPr>
        <w:spacing w:before="0" w:after="0"/>
      </w:pPr>
      <w:r>
        <w:t>Optimal Capital Structure</w:t>
      </w:r>
    </w:p>
    <w:p>
      <w:pPr>
        <w:pStyle w:val="Heading1"/>
      </w:pPr>
      <w:r>
        <w:t>Spreadsheet Skills for Financial Modeling</w:t>
      </w:r>
    </w:p>
    <w:p>
      <w:pPr>
        <w:numPr>
          <w:ilvl w:val="0"/>
          <w:numId w:val="900"/>
        </w:numPr>
        <w:spacing w:before="0" w:after="0"/>
      </w:pPr>
      <w:r>
        <w:t>Best Practices in Excel</w:t>
      </w:r>
    </w:p>
    <w:p>
      <w:pPr>
        <w:numPr>
          <w:ilvl w:val="1"/>
          <w:numId w:val="900"/>
        </w:numPr>
        <w:spacing w:before="0" w:after="0"/>
      </w:pPr>
      <w:r>
        <w:t>Formatting Conventions</w:t>
      </w:r>
    </w:p>
    <w:p>
      <w:pPr>
        <w:numPr>
          <w:ilvl w:val="2"/>
          <w:numId w:val="900"/>
        </w:numPr>
        <w:spacing w:before="0" w:after="0"/>
      </w:pPr>
      <w:r>
        <w:t>Color Coding System</w:t>
      </w:r>
    </w:p>
    <w:p>
      <w:pPr>
        <w:numPr>
          <w:ilvl w:val="3"/>
          <w:numId w:val="900"/>
        </w:numPr>
        <w:spacing w:before="0" w:after="0"/>
      </w:pPr>
      <w:r>
        <w:t>Input Cells</w:t>
      </w:r>
    </w:p>
    <w:p>
      <w:pPr>
        <w:numPr>
          <w:ilvl w:val="3"/>
          <w:numId w:val="900"/>
        </w:numPr>
        <w:spacing w:before="0" w:after="0"/>
      </w:pPr>
      <w:r>
        <w:t>Calculation Cells</w:t>
      </w:r>
    </w:p>
    <w:p>
      <w:pPr>
        <w:numPr>
          <w:ilvl w:val="3"/>
          <w:numId w:val="900"/>
        </w:numPr>
        <w:spacing w:before="0" w:after="0"/>
      </w:pPr>
      <w:r>
        <w:t>Output Cells</w:t>
      </w:r>
    </w:p>
    <w:p>
      <w:pPr>
        <w:numPr>
          <w:ilvl w:val="2"/>
          <w:numId w:val="900"/>
        </w:numPr>
        <w:spacing w:before="0" w:after="0"/>
      </w:pPr>
      <w:r>
        <w:t>Font and Style Consistency</w:t>
      </w:r>
    </w:p>
    <w:p>
      <w:pPr>
        <w:numPr>
          <w:ilvl w:val="2"/>
          <w:numId w:val="900"/>
        </w:numPr>
        <w:spacing w:before="0" w:after="0"/>
      </w:pPr>
      <w:r>
        <w:t>Cell Borders and Shading</w:t>
      </w:r>
    </w:p>
    <w:p>
      <w:pPr>
        <w:numPr>
          <w:ilvl w:val="1"/>
          <w:numId w:val="900"/>
        </w:numPr>
        <w:spacing w:before="0" w:after="0"/>
      </w:pPr>
      <w:r>
        <w:t>Structuring Worksheets</w:t>
      </w:r>
    </w:p>
    <w:p>
      <w:pPr>
        <w:numPr>
          <w:ilvl w:val="2"/>
          <w:numId w:val="900"/>
        </w:numPr>
        <w:spacing w:before="0" w:after="0"/>
      </w:pPr>
      <w:r>
        <w:t>Separation of Inputs, Calculations, Outputs</w:t>
      </w:r>
    </w:p>
    <w:p>
      <w:pPr>
        <w:numPr>
          <w:ilvl w:val="2"/>
          <w:numId w:val="900"/>
        </w:numPr>
        <w:spacing w:before="0" w:after="0"/>
      </w:pPr>
      <w:r>
        <w:t>Logical Sheet Organization</w:t>
      </w:r>
    </w:p>
    <w:p>
      <w:pPr>
        <w:numPr>
          <w:ilvl w:val="2"/>
          <w:numId w:val="900"/>
        </w:numPr>
        <w:spacing w:before="0" w:after="0"/>
      </w:pPr>
      <w:r>
        <w:t>Navigation Structure</w:t>
      </w:r>
    </w:p>
    <w:p>
      <w:pPr>
        <w:numPr>
          <w:ilvl w:val="1"/>
          <w:numId w:val="900"/>
        </w:numPr>
        <w:spacing w:before="0" w:after="0"/>
      </w:pPr>
      <w:r>
        <w:t>Formula Best Practices</w:t>
      </w:r>
    </w:p>
    <w:p>
      <w:pPr>
        <w:numPr>
          <w:ilvl w:val="2"/>
          <w:numId w:val="900"/>
        </w:numPr>
        <w:spacing w:before="0" w:after="0"/>
      </w:pPr>
      <w:r>
        <w:t>Avoiding Hard-Coding in Calculations</w:t>
      </w:r>
    </w:p>
    <w:p>
      <w:pPr>
        <w:numPr>
          <w:ilvl w:val="2"/>
          <w:numId w:val="900"/>
        </w:numPr>
        <w:spacing w:before="0" w:after="0"/>
      </w:pPr>
      <w:r>
        <w:t>Centralizing Assumptions</w:t>
      </w:r>
    </w:p>
    <w:p>
      <w:pPr>
        <w:numPr>
          <w:ilvl w:val="2"/>
          <w:numId w:val="900"/>
        </w:numPr>
        <w:spacing w:before="0" w:after="0"/>
      </w:pPr>
      <w:r>
        <w:t>Formula Consistency</w:t>
      </w:r>
    </w:p>
    <w:p>
      <w:pPr>
        <w:numPr>
          <w:ilvl w:val="1"/>
          <w:numId w:val="900"/>
        </w:numPr>
        <w:spacing w:before="0" w:after="0"/>
      </w:pPr>
      <w:r>
        <w:t>Naming Conventions</w:t>
      </w:r>
    </w:p>
    <w:p>
      <w:pPr>
        <w:numPr>
          <w:ilvl w:val="2"/>
          <w:numId w:val="900"/>
        </w:numPr>
        <w:spacing w:before="0" w:after="0"/>
      </w:pPr>
      <w:r>
        <w:t>Named Ranges</w:t>
      </w:r>
    </w:p>
    <w:p>
      <w:pPr>
        <w:numPr>
          <w:ilvl w:val="2"/>
          <w:numId w:val="900"/>
        </w:numPr>
        <w:spacing w:before="0" w:after="0"/>
      </w:pPr>
      <w:r>
        <w:t>Cell Naming</w:t>
      </w:r>
    </w:p>
    <w:p>
      <w:pPr>
        <w:numPr>
          <w:ilvl w:val="2"/>
          <w:numId w:val="900"/>
        </w:numPr>
        <w:spacing w:before="0" w:after="0"/>
      </w:pPr>
      <w:r>
        <w:t>Sheet Naming</w:t>
      </w:r>
    </w:p>
    <w:p>
      <w:pPr>
        <w:numPr>
          <w:ilvl w:val="0"/>
          <w:numId w:val="900"/>
        </w:numPr>
        <w:spacing w:before="0" w:after="0"/>
      </w:pPr>
      <w:r>
        <w:t>Essential Functions and Formulas</w:t>
      </w:r>
    </w:p>
    <w:p>
      <w:pPr>
        <w:numPr>
          <w:ilvl w:val="1"/>
          <w:numId w:val="900"/>
        </w:numPr>
        <w:spacing w:before="0" w:after="0"/>
      </w:pPr>
      <w:r>
        <w:t>Basic Mathematical Operations</w:t>
      </w:r>
    </w:p>
    <w:p>
      <w:pPr>
        <w:numPr>
          <w:ilvl w:val="2"/>
          <w:numId w:val="900"/>
        </w:numPr>
        <w:spacing w:before="0" w:after="0"/>
      </w:pPr>
      <w:r>
        <w:t>Arithmetic Operators</w:t>
      </w:r>
    </w:p>
    <w:p>
      <w:pPr>
        <w:numPr>
          <w:ilvl w:val="2"/>
          <w:numId w:val="900"/>
        </w:numPr>
        <w:spacing w:before="0" w:after="0"/>
      </w:pPr>
      <w:r>
        <w:t>Order of Operations</w:t>
      </w:r>
    </w:p>
    <w:p>
      <w:pPr>
        <w:numPr>
          <w:ilvl w:val="1"/>
          <w:numId w:val="900"/>
        </w:numPr>
        <w:spacing w:before="0" w:after="0"/>
      </w:pPr>
      <w:r>
        <w:t>Logical Functions</w:t>
      </w:r>
    </w:p>
    <w:p>
      <w:pPr>
        <w:numPr>
          <w:ilvl w:val="2"/>
          <w:numId w:val="900"/>
        </w:numPr>
        <w:spacing w:before="0" w:after="0"/>
      </w:pPr>
      <w:r>
        <w:t>IF Statements</w:t>
      </w:r>
    </w:p>
    <w:p>
      <w:pPr>
        <w:numPr>
          <w:ilvl w:val="2"/>
          <w:numId w:val="900"/>
        </w:numPr>
        <w:spacing w:before="0" w:after="0"/>
      </w:pPr>
      <w:r>
        <w:t>Nested IF Statements</w:t>
      </w:r>
    </w:p>
    <w:p>
      <w:pPr>
        <w:numPr>
          <w:ilvl w:val="2"/>
          <w:numId w:val="900"/>
        </w:numPr>
        <w:spacing w:before="0" w:after="0"/>
      </w:pPr>
      <w:r>
        <w:t>AND Function</w:t>
      </w:r>
    </w:p>
    <w:p>
      <w:pPr>
        <w:numPr>
          <w:ilvl w:val="2"/>
          <w:numId w:val="900"/>
        </w:numPr>
        <w:spacing w:before="0" w:after="0"/>
      </w:pPr>
      <w:r>
        <w:t>OR Function</w:t>
      </w:r>
    </w:p>
    <w:p>
      <w:pPr>
        <w:numPr>
          <w:ilvl w:val="1"/>
          <w:numId w:val="900"/>
        </w:numPr>
        <w:spacing w:before="0" w:after="0"/>
      </w:pPr>
      <w:r>
        <w:t>Lookup Functions</w:t>
      </w:r>
    </w:p>
    <w:p>
      <w:pPr>
        <w:numPr>
          <w:ilvl w:val="2"/>
          <w:numId w:val="900"/>
        </w:numPr>
        <w:spacing w:before="0" w:after="0"/>
      </w:pPr>
      <w:r>
        <w:t>VLOOKUP</w:t>
      </w:r>
    </w:p>
    <w:p>
      <w:pPr>
        <w:numPr>
          <w:ilvl w:val="2"/>
          <w:numId w:val="900"/>
        </w:numPr>
        <w:spacing w:before="0" w:after="0"/>
      </w:pPr>
      <w:r>
        <w:t>HLOOKUP</w:t>
      </w:r>
    </w:p>
    <w:p>
      <w:pPr>
        <w:numPr>
          <w:ilvl w:val="2"/>
          <w:numId w:val="900"/>
        </w:numPr>
        <w:spacing w:before="0" w:after="0"/>
      </w:pPr>
      <w:r>
        <w:t>INDEX Function</w:t>
      </w:r>
    </w:p>
    <w:p>
      <w:pPr>
        <w:numPr>
          <w:ilvl w:val="2"/>
          <w:numId w:val="900"/>
        </w:numPr>
        <w:spacing w:before="0" w:after="0"/>
      </w:pPr>
      <w:r>
        <w:t>MATCH Function</w:t>
      </w:r>
    </w:p>
    <w:p>
      <w:pPr>
        <w:numPr>
          <w:ilvl w:val="2"/>
          <w:numId w:val="900"/>
        </w:numPr>
        <w:spacing w:before="0" w:after="0"/>
      </w:pPr>
      <w:r>
        <w:t>INDEX-MATCH Combinations</w:t>
      </w:r>
    </w:p>
    <w:p>
      <w:pPr>
        <w:numPr>
          <w:ilvl w:val="1"/>
          <w:numId w:val="900"/>
        </w:numPr>
        <w:spacing w:before="0" w:after="0"/>
      </w:pPr>
      <w:r>
        <w:t>Statistical Functions</w:t>
      </w:r>
    </w:p>
    <w:p>
      <w:pPr>
        <w:numPr>
          <w:ilvl w:val="2"/>
          <w:numId w:val="900"/>
        </w:numPr>
        <w:spacing w:before="0" w:after="0"/>
      </w:pPr>
      <w:r>
        <w:t>SUM and SUMIF</w:t>
      </w:r>
    </w:p>
    <w:p>
      <w:pPr>
        <w:numPr>
          <w:ilvl w:val="2"/>
          <w:numId w:val="900"/>
        </w:numPr>
        <w:spacing w:before="0" w:after="0"/>
      </w:pPr>
      <w:r>
        <w:t>COUNT and COUNTA</w:t>
      </w:r>
    </w:p>
    <w:p>
      <w:pPr>
        <w:numPr>
          <w:ilvl w:val="2"/>
          <w:numId w:val="900"/>
        </w:numPr>
        <w:spacing w:before="0" w:after="0"/>
      </w:pPr>
      <w:r>
        <w:t>AVERAGE Functions</w:t>
      </w:r>
    </w:p>
    <w:p>
      <w:pPr>
        <w:numPr>
          <w:ilvl w:val="1"/>
          <w:numId w:val="900"/>
        </w:numPr>
        <w:spacing w:before="0" w:after="0"/>
      </w:pPr>
      <w:r>
        <w:t>Advanced Analysis Tools</w:t>
      </w:r>
    </w:p>
    <w:p>
      <w:pPr>
        <w:numPr>
          <w:ilvl w:val="2"/>
          <w:numId w:val="900"/>
        </w:numPr>
        <w:spacing w:before="0" w:after="0"/>
      </w:pPr>
      <w:r>
        <w:t>Data Tables for Sensitivity Analysis</w:t>
      </w:r>
    </w:p>
    <w:p>
      <w:pPr>
        <w:numPr>
          <w:ilvl w:val="2"/>
          <w:numId w:val="900"/>
        </w:numPr>
        <w:spacing w:before="0" w:after="0"/>
      </w:pPr>
      <w:r>
        <w:t>Goal Seek</w:t>
      </w:r>
    </w:p>
    <w:p>
      <w:pPr>
        <w:numPr>
          <w:ilvl w:val="2"/>
          <w:numId w:val="900"/>
        </w:numPr>
        <w:spacing w:before="0" w:after="0"/>
      </w:pPr>
      <w:r>
        <w:t>Solver</w:t>
      </w:r>
    </w:p>
    <w:p>
      <w:pPr>
        <w:numPr>
          <w:ilvl w:val="2"/>
          <w:numId w:val="900"/>
        </w:numPr>
        <w:spacing w:before="0" w:after="0"/>
      </w:pPr>
      <w:r>
        <w:t>Scenario Manager</w:t>
      </w:r>
    </w:p>
    <w:p>
      <w:pPr>
        <w:numPr>
          <w:ilvl w:val="0"/>
          <w:numId w:val="900"/>
        </w:numPr>
        <w:spacing w:before="0" w:after="0"/>
      </w:pPr>
      <w:r>
        <w:t>Keyboard Shortcuts for Efficiency</w:t>
      </w:r>
    </w:p>
    <w:p>
      <w:pPr>
        <w:numPr>
          <w:ilvl w:val="1"/>
          <w:numId w:val="900"/>
        </w:numPr>
        <w:spacing w:before="0" w:after="0"/>
      </w:pPr>
      <w:r>
        <w:t>Navigation Shortcuts</w:t>
      </w:r>
    </w:p>
    <w:p>
      <w:pPr>
        <w:numPr>
          <w:ilvl w:val="1"/>
          <w:numId w:val="900"/>
        </w:numPr>
        <w:spacing w:before="0" w:after="0"/>
      </w:pPr>
      <w:r>
        <w:t>Formula Entry Shortcuts</w:t>
      </w:r>
    </w:p>
    <w:p>
      <w:pPr>
        <w:numPr>
          <w:ilvl w:val="1"/>
          <w:numId w:val="900"/>
        </w:numPr>
        <w:spacing w:before="0" w:after="0"/>
      </w:pPr>
      <w:r>
        <w:t>Formatting Shortcuts</w:t>
      </w:r>
    </w:p>
    <w:p>
      <w:pPr>
        <w:numPr>
          <w:ilvl w:val="1"/>
          <w:numId w:val="900"/>
        </w:numPr>
        <w:spacing w:before="0" w:after="0"/>
      </w:pPr>
      <w:r>
        <w:t>Selection and Editing Shortcuts</w:t>
      </w:r>
    </w:p>
    <w:p>
      <w:pPr>
        <w:numPr>
          <w:ilvl w:val="1"/>
          <w:numId w:val="900"/>
        </w:numPr>
        <w:spacing w:before="0" w:after="0"/>
      </w:pPr>
      <w:r>
        <w:t>Auditing Shortcuts</w:t>
      </w:r>
    </w:p>
    <w:p>
      <w:pPr>
        <w:pStyle w:val="Heading1"/>
      </w:pPr>
      <w:r>
        <w:t>Building a Three-Statement Financial Model</w:t>
      </w:r>
    </w:p>
    <w:p>
      <w:pPr>
        <w:numPr>
          <w:ilvl w:val="0"/>
          <w:numId w:val="900"/>
        </w:numPr>
        <w:spacing w:before="0" w:after="0"/>
      </w:pPr>
      <w:r>
        <w:t>Model Setup and Structure</w:t>
      </w:r>
    </w:p>
    <w:p>
      <w:pPr>
        <w:numPr>
          <w:ilvl w:val="1"/>
          <w:numId w:val="900"/>
        </w:numPr>
        <w:spacing w:before="0" w:after="0"/>
      </w:pPr>
      <w:r>
        <w:t>Input and Assumptions Sheet</w:t>
      </w:r>
    </w:p>
    <w:p>
      <w:pPr>
        <w:numPr>
          <w:ilvl w:val="2"/>
          <w:numId w:val="900"/>
        </w:numPr>
        <w:spacing w:before="0" w:after="0"/>
      </w:pPr>
      <w:r>
        <w:t>Key Business Assumptions</w:t>
      </w:r>
    </w:p>
    <w:p>
      <w:pPr>
        <w:numPr>
          <w:ilvl w:val="2"/>
          <w:numId w:val="900"/>
        </w:numPr>
        <w:spacing w:before="0" w:after="0"/>
      </w:pPr>
      <w:r>
        <w:t>Scenario Inputs</w:t>
      </w:r>
    </w:p>
    <w:p>
      <w:pPr>
        <w:numPr>
          <w:ilvl w:val="2"/>
          <w:numId w:val="900"/>
        </w:numPr>
        <w:spacing w:before="0" w:after="0"/>
      </w:pPr>
      <w:r>
        <w:t>Market Assumptions</w:t>
      </w:r>
    </w:p>
    <w:p>
      <w:pPr>
        <w:numPr>
          <w:ilvl w:val="2"/>
          <w:numId w:val="900"/>
        </w:numPr>
        <w:spacing w:before="0" w:after="0"/>
      </w:pPr>
      <w:r>
        <w:t>Operational Assumptions</w:t>
      </w:r>
    </w:p>
    <w:p>
      <w:pPr>
        <w:numPr>
          <w:ilvl w:val="1"/>
          <w:numId w:val="900"/>
        </w:numPr>
        <w:spacing w:before="0" w:after="0"/>
      </w:pPr>
      <w:r>
        <w:t>Historical Financials Sheet</w:t>
      </w:r>
    </w:p>
    <w:p>
      <w:pPr>
        <w:numPr>
          <w:ilvl w:val="2"/>
          <w:numId w:val="900"/>
        </w:numPr>
        <w:spacing w:before="0" w:after="0"/>
      </w:pPr>
      <w:r>
        <w:t>Data Import Methods</w:t>
      </w:r>
    </w:p>
    <w:p>
      <w:pPr>
        <w:numPr>
          <w:ilvl w:val="2"/>
          <w:numId w:val="900"/>
        </w:numPr>
        <w:spacing w:before="0" w:after="0"/>
      </w:pPr>
      <w:r>
        <w:t>Data Organization</w:t>
      </w:r>
    </w:p>
    <w:p>
      <w:pPr>
        <w:numPr>
          <w:ilvl w:val="2"/>
          <w:numId w:val="900"/>
        </w:numPr>
        <w:spacing w:before="0" w:after="0"/>
      </w:pPr>
      <w:r>
        <w:t>Historical Analysis</w:t>
      </w:r>
    </w:p>
    <w:p>
      <w:pPr>
        <w:numPr>
          <w:ilvl w:val="1"/>
          <w:numId w:val="900"/>
        </w:numPr>
        <w:spacing w:before="0" w:after="0"/>
      </w:pPr>
      <w:r>
        <w:t>Projection Sheets</w:t>
      </w:r>
    </w:p>
    <w:p>
      <w:pPr>
        <w:numPr>
          <w:ilvl w:val="2"/>
          <w:numId w:val="900"/>
        </w:numPr>
        <w:spacing w:before="0" w:after="0"/>
      </w:pPr>
      <w:r>
        <w:t>Income Statement Projections</w:t>
      </w:r>
    </w:p>
    <w:p>
      <w:pPr>
        <w:numPr>
          <w:ilvl w:val="2"/>
          <w:numId w:val="900"/>
        </w:numPr>
        <w:spacing w:before="0" w:after="0"/>
      </w:pPr>
      <w:r>
        <w:t>Balance Sheet Projections</w:t>
      </w:r>
    </w:p>
    <w:p>
      <w:pPr>
        <w:numPr>
          <w:ilvl w:val="2"/>
          <w:numId w:val="900"/>
        </w:numPr>
        <w:spacing w:before="0" w:after="0"/>
      </w:pPr>
      <w:r>
        <w:t>Cash Flow Statement Projections</w:t>
      </w:r>
    </w:p>
    <w:p>
      <w:pPr>
        <w:numPr>
          <w:ilvl w:val="1"/>
          <w:numId w:val="900"/>
        </w:numPr>
        <w:spacing w:before="0" w:after="0"/>
      </w:pPr>
      <w:r>
        <w:t>Supporting Schedules</w:t>
      </w:r>
    </w:p>
    <w:p>
      <w:pPr>
        <w:numPr>
          <w:ilvl w:val="2"/>
          <w:numId w:val="900"/>
        </w:numPr>
        <w:spacing w:before="0" w:after="0"/>
      </w:pPr>
      <w:r>
        <w:t>Depreciation Schedule</w:t>
      </w:r>
    </w:p>
    <w:p>
      <w:pPr>
        <w:numPr>
          <w:ilvl w:val="2"/>
          <w:numId w:val="900"/>
        </w:numPr>
        <w:spacing w:before="0" w:after="0"/>
      </w:pPr>
      <w:r>
        <w:t>Debt Schedule</w:t>
      </w:r>
    </w:p>
    <w:p>
      <w:pPr>
        <w:numPr>
          <w:ilvl w:val="2"/>
          <w:numId w:val="900"/>
        </w:numPr>
        <w:spacing w:before="0" w:after="0"/>
      </w:pPr>
      <w:r>
        <w:t>Working Capital Schedule</w:t>
      </w:r>
    </w:p>
    <w:p>
      <w:pPr>
        <w:numPr>
          <w:ilvl w:val="1"/>
          <w:numId w:val="900"/>
        </w:numPr>
        <w:spacing w:before="0" w:after="0"/>
      </w:pPr>
      <w:r>
        <w:t>Output Summary Sheet</w:t>
      </w:r>
    </w:p>
    <w:p>
      <w:pPr>
        <w:numPr>
          <w:ilvl w:val="2"/>
          <w:numId w:val="900"/>
        </w:numPr>
        <w:spacing w:before="0" w:after="0"/>
      </w:pPr>
      <w:r>
        <w:t>Key Performance Metrics</w:t>
      </w:r>
    </w:p>
    <w:p>
      <w:pPr>
        <w:numPr>
          <w:ilvl w:val="2"/>
          <w:numId w:val="900"/>
        </w:numPr>
        <w:spacing w:before="0" w:after="0"/>
      </w:pPr>
      <w:r>
        <w:t>Valuation Outputs</w:t>
      </w:r>
    </w:p>
    <w:p>
      <w:pPr>
        <w:numPr>
          <w:ilvl w:val="2"/>
          <w:numId w:val="900"/>
        </w:numPr>
        <w:spacing w:before="0" w:after="0"/>
      </w:pPr>
      <w:r>
        <w:t>Ratio Analysis</w:t>
      </w:r>
    </w:p>
    <w:p>
      <w:pPr>
        <w:numPr>
          <w:ilvl w:val="0"/>
          <w:numId w:val="900"/>
        </w:numPr>
        <w:spacing w:before="0" w:after="0"/>
      </w:pPr>
      <w:r>
        <w:t>Gathering and Inputting Historical Data</w:t>
      </w:r>
    </w:p>
    <w:p>
      <w:pPr>
        <w:numPr>
          <w:ilvl w:val="1"/>
          <w:numId w:val="900"/>
        </w:numPr>
        <w:spacing w:before="0" w:after="0"/>
      </w:pPr>
      <w:r>
        <w:t>Data Sources</w:t>
      </w:r>
    </w:p>
    <w:p>
      <w:pPr>
        <w:numPr>
          <w:ilvl w:val="2"/>
          <w:numId w:val="900"/>
        </w:numPr>
        <w:spacing w:before="0" w:after="0"/>
      </w:pPr>
      <w:r>
        <w:t>SEC Filings</w:t>
      </w:r>
    </w:p>
    <w:p>
      <w:pPr>
        <w:numPr>
          <w:ilvl w:val="3"/>
          <w:numId w:val="900"/>
        </w:numPr>
        <w:spacing w:before="0" w:after="0"/>
      </w:pPr>
      <w:r>
        <w:t>10-K Annual Reports</w:t>
      </w:r>
    </w:p>
    <w:p>
      <w:pPr>
        <w:numPr>
          <w:ilvl w:val="3"/>
          <w:numId w:val="900"/>
        </w:numPr>
        <w:spacing w:before="0" w:after="0"/>
      </w:pPr>
      <w:r>
        <w:t>10-Q Quarterly Reports</w:t>
      </w:r>
    </w:p>
    <w:p>
      <w:pPr>
        <w:numPr>
          <w:ilvl w:val="3"/>
          <w:numId w:val="900"/>
        </w:numPr>
        <w:spacing w:before="0" w:after="0"/>
      </w:pPr>
      <w:r>
        <w:t>8-K Current Reports</w:t>
      </w:r>
    </w:p>
    <w:p>
      <w:pPr>
        <w:numPr>
          <w:ilvl w:val="2"/>
          <w:numId w:val="900"/>
        </w:numPr>
        <w:spacing w:before="0" w:after="0"/>
      </w:pPr>
      <w:r>
        <w:t>Company Annual Reports</w:t>
      </w:r>
    </w:p>
    <w:p>
      <w:pPr>
        <w:numPr>
          <w:ilvl w:val="2"/>
          <w:numId w:val="900"/>
        </w:numPr>
        <w:spacing w:before="0" w:after="0"/>
      </w:pPr>
      <w:r>
        <w:t>Financial Databases</w:t>
      </w:r>
    </w:p>
    <w:p>
      <w:pPr>
        <w:numPr>
          <w:ilvl w:val="1"/>
          <w:numId w:val="900"/>
        </w:numPr>
        <w:spacing w:before="0" w:after="0"/>
      </w:pPr>
      <w:r>
        <w:t>Data Cleaning and Normalization</w:t>
      </w:r>
    </w:p>
    <w:p>
      <w:pPr>
        <w:numPr>
          <w:ilvl w:val="2"/>
          <w:numId w:val="900"/>
        </w:numPr>
        <w:spacing w:before="0" w:after="0"/>
      </w:pPr>
      <w:r>
        <w:t>Adjusting for Non-Recurring Items</w:t>
      </w:r>
    </w:p>
    <w:p>
      <w:pPr>
        <w:numPr>
          <w:ilvl w:val="2"/>
          <w:numId w:val="900"/>
        </w:numPr>
        <w:spacing w:before="0" w:after="0"/>
      </w:pPr>
      <w:r>
        <w:t>Standardizing Line Items</w:t>
      </w:r>
    </w:p>
    <w:p>
      <w:pPr>
        <w:numPr>
          <w:ilvl w:val="2"/>
          <w:numId w:val="900"/>
        </w:numPr>
        <w:spacing w:before="0" w:after="0"/>
      </w:pPr>
      <w:r>
        <w:t>Currency Adjustments</w:t>
      </w:r>
    </w:p>
    <w:p>
      <w:pPr>
        <w:numPr>
          <w:ilvl w:val="2"/>
          <w:numId w:val="900"/>
        </w:numPr>
        <w:spacing w:before="0" w:after="0"/>
      </w:pPr>
      <w:r>
        <w:t>Accounting Method Adjustments</w:t>
      </w:r>
    </w:p>
    <w:p>
      <w:pPr>
        <w:numPr>
          <w:ilvl w:val="1"/>
          <w:numId w:val="900"/>
        </w:numPr>
        <w:spacing w:before="0" w:after="0"/>
      </w:pPr>
      <w:r>
        <w:t>Historical Analysis</w:t>
      </w:r>
    </w:p>
    <w:p>
      <w:pPr>
        <w:numPr>
          <w:ilvl w:val="2"/>
          <w:numId w:val="900"/>
        </w:numPr>
        <w:spacing w:before="0" w:after="0"/>
      </w:pPr>
      <w:r>
        <w:t>Calculating Growth Rates</w:t>
      </w:r>
    </w:p>
    <w:p>
      <w:pPr>
        <w:numPr>
          <w:ilvl w:val="2"/>
          <w:numId w:val="900"/>
        </w:numPr>
        <w:spacing w:before="0" w:after="0"/>
      </w:pPr>
      <w:r>
        <w:t>Margin Analysis</w:t>
      </w:r>
    </w:p>
    <w:p>
      <w:pPr>
        <w:numPr>
          <w:ilvl w:val="2"/>
          <w:numId w:val="900"/>
        </w:numPr>
        <w:spacing w:before="0" w:after="0"/>
      </w:pPr>
      <w:r>
        <w:t>Ratio Analysis</w:t>
      </w:r>
    </w:p>
    <w:p>
      <w:pPr>
        <w:numPr>
          <w:ilvl w:val="2"/>
          <w:numId w:val="900"/>
        </w:numPr>
        <w:spacing w:before="0" w:after="0"/>
      </w:pPr>
      <w:r>
        <w:t>Trend Analysis</w:t>
      </w:r>
    </w:p>
    <w:p>
      <w:pPr>
        <w:numPr>
          <w:ilvl w:val="0"/>
          <w:numId w:val="900"/>
        </w:numPr>
        <w:spacing w:before="0" w:after="0"/>
      </w:pPr>
      <w:r>
        <w:t>Forecasting Assumptions and Drivers</w:t>
      </w:r>
    </w:p>
    <w:p>
      <w:pPr>
        <w:numPr>
          <w:ilvl w:val="1"/>
          <w:numId w:val="900"/>
        </w:numPr>
        <w:spacing w:before="0" w:after="0"/>
      </w:pPr>
      <w:r>
        <w:t>Identifying Key Business Drivers</w:t>
      </w:r>
    </w:p>
    <w:p>
      <w:pPr>
        <w:numPr>
          <w:ilvl w:val="2"/>
          <w:numId w:val="900"/>
        </w:numPr>
        <w:spacing w:before="0" w:after="0"/>
      </w:pPr>
      <w:r>
        <w:t>Volume Drivers</w:t>
      </w:r>
    </w:p>
    <w:p>
      <w:pPr>
        <w:numPr>
          <w:ilvl w:val="2"/>
          <w:numId w:val="900"/>
        </w:numPr>
        <w:spacing w:before="0" w:after="0"/>
      </w:pPr>
      <w:r>
        <w:t>Price Drivers</w:t>
      </w:r>
    </w:p>
    <w:p>
      <w:pPr>
        <w:numPr>
          <w:ilvl w:val="2"/>
          <w:numId w:val="900"/>
        </w:numPr>
        <w:spacing w:before="0" w:after="0"/>
      </w:pPr>
      <w:r>
        <w:t>Market Share Factors</w:t>
      </w:r>
    </w:p>
    <w:p>
      <w:pPr>
        <w:numPr>
          <w:ilvl w:val="2"/>
          <w:numId w:val="900"/>
        </w:numPr>
        <w:spacing w:before="0" w:after="0"/>
      </w:pPr>
      <w:r>
        <w:t>Competitive Dynamics</w:t>
      </w:r>
    </w:p>
    <w:p>
      <w:pPr>
        <w:numPr>
          <w:ilvl w:val="1"/>
          <w:numId w:val="900"/>
        </w:numPr>
        <w:spacing w:before="0" w:after="0"/>
      </w:pPr>
      <w:r>
        <w:t>Revenue Forecasting Methods</w:t>
      </w:r>
    </w:p>
    <w:p>
      <w:pPr>
        <w:numPr>
          <w:ilvl w:val="2"/>
          <w:numId w:val="900"/>
        </w:numPr>
        <w:spacing w:before="0" w:after="0"/>
      </w:pPr>
      <w:r>
        <w:t>Top-Down Approach</w:t>
      </w:r>
    </w:p>
    <w:p>
      <w:pPr>
        <w:numPr>
          <w:ilvl w:val="2"/>
          <w:numId w:val="900"/>
        </w:numPr>
        <w:spacing w:before="0" w:after="0"/>
      </w:pPr>
      <w:r>
        <w:t>Bottom-Up Approach</w:t>
      </w:r>
    </w:p>
    <w:p>
      <w:pPr>
        <w:numPr>
          <w:ilvl w:val="2"/>
          <w:numId w:val="900"/>
        </w:numPr>
        <w:spacing w:before="0" w:after="0"/>
      </w:pPr>
      <w:r>
        <w:t>Market-Based Approach</w:t>
      </w:r>
    </w:p>
    <w:p>
      <w:pPr>
        <w:numPr>
          <w:ilvl w:val="1"/>
          <w:numId w:val="900"/>
        </w:numPr>
        <w:spacing w:before="0" w:after="0"/>
      </w:pPr>
      <w:r>
        <w:t>Cost and Expense Assumptions</w:t>
      </w:r>
    </w:p>
    <w:p>
      <w:pPr>
        <w:numPr>
          <w:ilvl w:val="2"/>
          <w:numId w:val="900"/>
        </w:numPr>
        <w:spacing w:before="0" w:after="0"/>
      </w:pPr>
      <w:r>
        <w:t>Gross Margin Projections</w:t>
      </w:r>
    </w:p>
    <w:p>
      <w:pPr>
        <w:numPr>
          <w:ilvl w:val="2"/>
          <w:numId w:val="900"/>
        </w:numPr>
        <w:spacing w:before="0" w:after="0"/>
      </w:pPr>
      <w:r>
        <w:t>Operating Margin Assumptions</w:t>
      </w:r>
    </w:p>
    <w:p>
      <w:pPr>
        <w:numPr>
          <w:ilvl w:val="2"/>
          <w:numId w:val="900"/>
        </w:numPr>
        <w:spacing w:before="0" w:after="0"/>
      </w:pPr>
      <w:r>
        <w:t>Fixed vs Variable Cost Analysis</w:t>
      </w:r>
    </w:p>
    <w:p>
      <w:pPr>
        <w:numPr>
          <w:ilvl w:val="2"/>
          <w:numId w:val="900"/>
        </w:numPr>
        <w:spacing w:before="0" w:after="0"/>
      </w:pPr>
      <w:r>
        <w:t>Expense Growth Rates</w:t>
      </w:r>
    </w:p>
    <w:p>
      <w:pPr>
        <w:numPr>
          <w:ilvl w:val="1"/>
          <w:numId w:val="900"/>
        </w:numPr>
        <w:spacing w:before="0" w:after="0"/>
      </w:pPr>
      <w:r>
        <w:t>Capital Investment Assumptions</w:t>
      </w:r>
    </w:p>
    <w:p>
      <w:pPr>
        <w:numPr>
          <w:ilvl w:val="2"/>
          <w:numId w:val="900"/>
        </w:numPr>
        <w:spacing w:before="0" w:after="0"/>
      </w:pPr>
      <w:r>
        <w:t>Maintenance Capital Expenditures</w:t>
      </w:r>
    </w:p>
    <w:p>
      <w:pPr>
        <w:numPr>
          <w:ilvl w:val="2"/>
          <w:numId w:val="900"/>
        </w:numPr>
        <w:spacing w:before="0" w:after="0"/>
      </w:pPr>
      <w:r>
        <w:t>Growth Capital Expenditures</w:t>
      </w:r>
    </w:p>
    <w:p>
      <w:pPr>
        <w:numPr>
          <w:ilvl w:val="2"/>
          <w:numId w:val="900"/>
        </w:numPr>
        <w:spacing w:before="0" w:after="0"/>
      </w:pPr>
      <w:r>
        <w:t>Asset Replacement Cycles</w:t>
      </w:r>
    </w:p>
    <w:p>
      <w:pPr>
        <w:numPr>
          <w:ilvl w:val="1"/>
          <w:numId w:val="900"/>
        </w:numPr>
        <w:spacing w:before="0" w:after="0"/>
      </w:pPr>
      <w:r>
        <w:t>Working Capital Assumptions</w:t>
      </w:r>
    </w:p>
    <w:p>
      <w:pPr>
        <w:numPr>
          <w:ilvl w:val="2"/>
          <w:numId w:val="900"/>
        </w:numPr>
        <w:spacing w:before="0" w:after="0"/>
      </w:pPr>
      <w:r>
        <w:t>Days Sales Outstanding</w:t>
      </w:r>
    </w:p>
    <w:p>
      <w:pPr>
        <w:numPr>
          <w:ilvl w:val="2"/>
          <w:numId w:val="900"/>
        </w:numPr>
        <w:spacing w:before="0" w:after="0"/>
      </w:pPr>
      <w:r>
        <w:t>Days Inventory Outstanding</w:t>
      </w:r>
    </w:p>
    <w:p>
      <w:pPr>
        <w:numPr>
          <w:ilvl w:val="2"/>
          <w:numId w:val="900"/>
        </w:numPr>
        <w:spacing w:before="0" w:after="0"/>
      </w:pPr>
      <w:r>
        <w:t>Days Payable Outstanding</w:t>
      </w:r>
    </w:p>
    <w:p>
      <w:pPr>
        <w:numPr>
          <w:ilvl w:val="2"/>
          <w:numId w:val="900"/>
        </w:numPr>
        <w:spacing w:before="0" w:after="0"/>
      </w:pPr>
      <w:r>
        <w:t>Seasonal Variations</w:t>
      </w:r>
    </w:p>
    <w:p>
      <w:pPr>
        <w:numPr>
          <w:ilvl w:val="0"/>
          <w:numId w:val="900"/>
        </w:numPr>
        <w:spacing w:before="0" w:after="0"/>
      </w:pPr>
      <w:r>
        <w:t>Projecting the Income Statement</w:t>
      </w:r>
    </w:p>
    <w:p>
      <w:pPr>
        <w:numPr>
          <w:ilvl w:val="1"/>
          <w:numId w:val="900"/>
        </w:numPr>
        <w:spacing w:before="0" w:after="0"/>
      </w:pPr>
      <w:r>
        <w:t>Revenue Forecasting</w:t>
      </w:r>
    </w:p>
    <w:p>
      <w:pPr>
        <w:numPr>
          <w:ilvl w:val="2"/>
          <w:numId w:val="900"/>
        </w:numPr>
        <w:spacing w:before="0" w:after="0"/>
      </w:pPr>
      <w:r>
        <w:t>Revenue Line Items</w:t>
      </w:r>
    </w:p>
    <w:p>
      <w:pPr>
        <w:numPr>
          <w:ilvl w:val="2"/>
          <w:numId w:val="900"/>
        </w:numPr>
        <w:spacing w:before="0" w:after="0"/>
      </w:pPr>
      <w:r>
        <w:t>Growth Rate Application</w:t>
      </w:r>
    </w:p>
    <w:p>
      <w:pPr>
        <w:numPr>
          <w:ilvl w:val="2"/>
          <w:numId w:val="900"/>
        </w:numPr>
        <w:spacing w:before="0" w:after="0"/>
      </w:pPr>
      <w:r>
        <w:t>Seasonality Adjustments</w:t>
      </w:r>
    </w:p>
    <w:p>
      <w:pPr>
        <w:numPr>
          <w:ilvl w:val="1"/>
          <w:numId w:val="900"/>
        </w:numPr>
        <w:spacing w:before="0" w:after="0"/>
      </w:pPr>
      <w:r>
        <w:t>Cost of Goods Sold Forecasting</w:t>
      </w:r>
    </w:p>
    <w:p>
      <w:pPr>
        <w:numPr>
          <w:ilvl w:val="2"/>
          <w:numId w:val="900"/>
        </w:numPr>
        <w:spacing w:before="0" w:after="0"/>
      </w:pPr>
      <w:r>
        <w:t>Variable Cost Components</w:t>
      </w:r>
    </w:p>
    <w:p>
      <w:pPr>
        <w:numPr>
          <w:ilvl w:val="2"/>
          <w:numId w:val="900"/>
        </w:numPr>
        <w:spacing w:before="0" w:after="0"/>
      </w:pPr>
      <w:r>
        <w:t>Fixed Cost Components</w:t>
      </w:r>
    </w:p>
    <w:p>
      <w:pPr>
        <w:numPr>
          <w:ilvl w:val="2"/>
          <w:numId w:val="900"/>
        </w:numPr>
        <w:spacing w:before="0" w:after="0"/>
      </w:pPr>
      <w:r>
        <w:t>Margin Analysis</w:t>
      </w:r>
    </w:p>
    <w:p>
      <w:pPr>
        <w:numPr>
          <w:ilvl w:val="1"/>
          <w:numId w:val="900"/>
        </w:numPr>
        <w:spacing w:before="0" w:after="0"/>
      </w:pPr>
      <w:r>
        <w:t>Gross Profit Calculation</w:t>
      </w:r>
    </w:p>
    <w:p>
      <w:pPr>
        <w:numPr>
          <w:ilvl w:val="1"/>
          <w:numId w:val="900"/>
        </w:numPr>
        <w:spacing w:before="0" w:after="0"/>
      </w:pPr>
      <w:r>
        <w:t>Operating Expense Forecasting</w:t>
      </w:r>
    </w:p>
    <w:p>
      <w:pPr>
        <w:numPr>
          <w:ilvl w:val="2"/>
          <w:numId w:val="900"/>
        </w:numPr>
        <w:spacing w:before="0" w:after="0"/>
      </w:pPr>
      <w:r>
        <w:t>Selling, General &amp; Administrative</w:t>
      </w:r>
    </w:p>
    <w:p>
      <w:pPr>
        <w:numPr>
          <w:ilvl w:val="2"/>
          <w:numId w:val="900"/>
        </w:numPr>
        <w:spacing w:before="0" w:after="0"/>
      </w:pPr>
      <w:r>
        <w:t>Research &amp; Development</w:t>
      </w:r>
    </w:p>
    <w:p>
      <w:pPr>
        <w:numPr>
          <w:ilvl w:val="2"/>
          <w:numId w:val="900"/>
        </w:numPr>
        <w:spacing w:before="0" w:after="0"/>
      </w:pPr>
      <w:r>
        <w:t>Other Operating Expenses</w:t>
      </w:r>
    </w:p>
    <w:p>
      <w:pPr>
        <w:numPr>
          <w:ilvl w:val="1"/>
          <w:numId w:val="900"/>
        </w:numPr>
        <w:spacing w:before="0" w:after="0"/>
      </w:pPr>
      <w:r>
        <w:t>EBITDA Calculation</w:t>
      </w:r>
    </w:p>
    <w:p>
      <w:pPr>
        <w:numPr>
          <w:ilvl w:val="1"/>
          <w:numId w:val="900"/>
        </w:numPr>
        <w:spacing w:before="0" w:after="0"/>
      </w:pPr>
      <w:r>
        <w:t>Depreciation and Amortization</w:t>
      </w:r>
    </w:p>
    <w:p>
      <w:pPr>
        <w:numPr>
          <w:ilvl w:val="1"/>
          <w:numId w:val="900"/>
        </w:numPr>
        <w:spacing w:before="0" w:after="0"/>
      </w:pPr>
      <w:r>
        <w:t>EBIT Calculation</w:t>
      </w:r>
    </w:p>
    <w:p>
      <w:pPr>
        <w:numPr>
          <w:ilvl w:val="1"/>
          <w:numId w:val="900"/>
        </w:numPr>
        <w:spacing w:before="0" w:after="0"/>
      </w:pPr>
      <w:r>
        <w:t>Interest Expense Projection</w:t>
      </w:r>
    </w:p>
    <w:p>
      <w:pPr>
        <w:numPr>
          <w:ilvl w:val="1"/>
          <w:numId w:val="900"/>
        </w:numPr>
        <w:spacing w:before="0" w:after="0"/>
      </w:pPr>
      <w:r>
        <w:t>Tax Calculation</w:t>
      </w:r>
    </w:p>
    <w:p>
      <w:pPr>
        <w:numPr>
          <w:ilvl w:val="2"/>
          <w:numId w:val="900"/>
        </w:numPr>
        <w:spacing w:before="0" w:after="0"/>
      </w:pPr>
      <w:r>
        <w:t>Effective Tax Rate</w:t>
      </w:r>
    </w:p>
    <w:p>
      <w:pPr>
        <w:numPr>
          <w:ilvl w:val="2"/>
          <w:numId w:val="900"/>
        </w:numPr>
        <w:spacing w:before="0" w:after="0"/>
      </w:pPr>
      <w:r>
        <w:t>Tax Shield Benefits</w:t>
      </w:r>
    </w:p>
    <w:p>
      <w:pPr>
        <w:numPr>
          <w:ilvl w:val="1"/>
          <w:numId w:val="900"/>
        </w:numPr>
        <w:spacing w:before="0" w:after="0"/>
      </w:pPr>
      <w:r>
        <w:t>Net Income Calculation</w:t>
      </w:r>
    </w:p>
    <w:p>
      <w:pPr>
        <w:numPr>
          <w:ilvl w:val="0"/>
          <w:numId w:val="900"/>
        </w:numPr>
        <w:spacing w:before="0" w:after="0"/>
      </w:pPr>
      <w:r>
        <w:t>Projecting the Balance Sheet</w:t>
      </w:r>
    </w:p>
    <w:p>
      <w:pPr>
        <w:numPr>
          <w:ilvl w:val="1"/>
          <w:numId w:val="900"/>
        </w:numPr>
        <w:spacing w:before="0" w:after="0"/>
      </w:pPr>
      <w:r>
        <w:t>Building Supporting Schedules</w:t>
      </w:r>
    </w:p>
    <w:p>
      <w:pPr>
        <w:numPr>
          <w:ilvl w:val="2"/>
          <w:numId w:val="900"/>
        </w:numPr>
        <w:spacing w:before="0" w:after="0"/>
      </w:pPr>
      <w:r>
        <w:t>Property, Plant &amp; Equipment Schedule</w:t>
      </w:r>
    </w:p>
    <w:p>
      <w:pPr>
        <w:numPr>
          <w:ilvl w:val="3"/>
          <w:numId w:val="900"/>
        </w:numPr>
        <w:spacing w:before="0" w:after="0"/>
      </w:pPr>
      <w:r>
        <w:t>Beginning Balance</w:t>
      </w:r>
    </w:p>
    <w:p>
      <w:pPr>
        <w:numPr>
          <w:ilvl w:val="3"/>
          <w:numId w:val="900"/>
        </w:numPr>
        <w:spacing w:before="0" w:after="0"/>
      </w:pPr>
      <w:r>
        <w:t>Capital Expenditure Additions</w:t>
      </w:r>
    </w:p>
    <w:p>
      <w:pPr>
        <w:numPr>
          <w:ilvl w:val="3"/>
          <w:numId w:val="900"/>
        </w:numPr>
        <w:spacing w:before="0" w:after="0"/>
      </w:pPr>
      <w:r>
        <w:t>Depreciation Calculation</w:t>
      </w:r>
    </w:p>
    <w:p>
      <w:pPr>
        <w:numPr>
          <w:ilvl w:val="3"/>
          <w:numId w:val="900"/>
        </w:numPr>
        <w:spacing w:before="0" w:after="0"/>
      </w:pPr>
      <w:r>
        <w:t>Asset Disposals</w:t>
      </w:r>
    </w:p>
    <w:p>
      <w:pPr>
        <w:numPr>
          <w:ilvl w:val="3"/>
          <w:numId w:val="900"/>
        </w:numPr>
        <w:spacing w:before="0" w:after="0"/>
      </w:pPr>
      <w:r>
        <w:t>Ending Balance</w:t>
      </w:r>
    </w:p>
    <w:p>
      <w:pPr>
        <w:numPr>
          <w:ilvl w:val="2"/>
          <w:numId w:val="900"/>
        </w:numPr>
        <w:spacing w:before="0" w:after="0"/>
      </w:pPr>
      <w:r>
        <w:t>Working Capital Schedule</w:t>
      </w:r>
    </w:p>
    <w:p>
      <w:pPr>
        <w:numPr>
          <w:ilvl w:val="3"/>
          <w:numId w:val="900"/>
        </w:numPr>
        <w:spacing w:before="0" w:after="0"/>
      </w:pPr>
      <w:r>
        <w:t>Accounts Receivable</w:t>
      </w:r>
    </w:p>
    <w:p>
      <w:pPr>
        <w:numPr>
          <w:ilvl w:val="3"/>
          <w:numId w:val="900"/>
        </w:numPr>
        <w:spacing w:before="0" w:after="0"/>
      </w:pPr>
      <w:r>
        <w:t>Inventory</w:t>
      </w:r>
    </w:p>
    <w:p>
      <w:pPr>
        <w:numPr>
          <w:ilvl w:val="3"/>
          <w:numId w:val="900"/>
        </w:numPr>
        <w:spacing w:before="0" w:after="0"/>
      </w:pPr>
      <w:r>
        <w:t>Accounts Payable</w:t>
      </w:r>
    </w:p>
    <w:p>
      <w:pPr>
        <w:numPr>
          <w:ilvl w:val="3"/>
          <w:numId w:val="900"/>
        </w:numPr>
        <w:spacing w:before="0" w:after="0"/>
      </w:pPr>
      <w:r>
        <w:t>Other Working Capital Items</w:t>
      </w:r>
    </w:p>
    <w:p>
      <w:pPr>
        <w:numPr>
          <w:ilvl w:val="2"/>
          <w:numId w:val="900"/>
        </w:numPr>
        <w:spacing w:before="0" w:after="0"/>
      </w:pPr>
      <w:r>
        <w:t>Debt Schedule</w:t>
      </w:r>
    </w:p>
    <w:p>
      <w:pPr>
        <w:numPr>
          <w:ilvl w:val="3"/>
          <w:numId w:val="900"/>
        </w:numPr>
        <w:spacing w:before="0" w:after="0"/>
      </w:pPr>
      <w:r>
        <w:t>Debt Balances by Type</w:t>
      </w:r>
    </w:p>
    <w:p>
      <w:pPr>
        <w:numPr>
          <w:ilvl w:val="3"/>
          <w:numId w:val="900"/>
        </w:numPr>
        <w:spacing w:before="0" w:after="0"/>
      </w:pPr>
      <w:r>
        <w:t>Interest Rate Assumptions</w:t>
      </w:r>
    </w:p>
    <w:p>
      <w:pPr>
        <w:numPr>
          <w:ilvl w:val="3"/>
          <w:numId w:val="900"/>
        </w:numPr>
        <w:spacing w:before="0" w:after="0"/>
      </w:pPr>
      <w:r>
        <w:t>Amortization Schedule</w:t>
      </w:r>
    </w:p>
    <w:p>
      <w:pPr>
        <w:numPr>
          <w:ilvl w:val="3"/>
          <w:numId w:val="900"/>
        </w:numPr>
        <w:spacing w:before="0" w:after="0"/>
      </w:pPr>
      <w:r>
        <w:t>New Debt Issuance</w:t>
      </w:r>
    </w:p>
    <w:p>
      <w:pPr>
        <w:numPr>
          <w:ilvl w:val="2"/>
          <w:numId w:val="900"/>
        </w:numPr>
        <w:spacing w:before="0" w:after="0"/>
      </w:pPr>
      <w:r>
        <w:t>Equity Schedule</w:t>
      </w:r>
    </w:p>
    <w:p>
      <w:pPr>
        <w:numPr>
          <w:ilvl w:val="3"/>
          <w:numId w:val="900"/>
        </w:numPr>
        <w:spacing w:before="0" w:after="0"/>
      </w:pPr>
      <w:r>
        <w:t>Retained Earnings Rollforward</w:t>
      </w:r>
    </w:p>
    <w:p>
      <w:pPr>
        <w:numPr>
          <w:ilvl w:val="3"/>
          <w:numId w:val="900"/>
        </w:numPr>
        <w:spacing w:before="0" w:after="0"/>
      </w:pPr>
      <w:r>
        <w:t>Dividend Payments</w:t>
      </w:r>
    </w:p>
    <w:p>
      <w:pPr>
        <w:numPr>
          <w:ilvl w:val="3"/>
          <w:numId w:val="900"/>
        </w:numPr>
        <w:spacing w:before="0" w:after="0"/>
      </w:pPr>
      <w:r>
        <w:t>Share Issuance and Repurchase</w:t>
      </w:r>
    </w:p>
    <w:p>
      <w:pPr>
        <w:numPr>
          <w:ilvl w:val="1"/>
          <w:numId w:val="900"/>
        </w:numPr>
        <w:spacing w:before="0" w:after="0"/>
      </w:pPr>
      <w:r>
        <w:t>Asset Projections</w:t>
      </w:r>
    </w:p>
    <w:p>
      <w:pPr>
        <w:numPr>
          <w:ilvl w:val="2"/>
          <w:numId w:val="900"/>
        </w:numPr>
        <w:spacing w:before="0" w:after="0"/>
      </w:pPr>
      <w:r>
        <w:t>Current Assets</w:t>
      </w:r>
    </w:p>
    <w:p>
      <w:pPr>
        <w:numPr>
          <w:ilvl w:val="2"/>
          <w:numId w:val="900"/>
        </w:numPr>
        <w:spacing w:before="0" w:after="0"/>
      </w:pPr>
      <w:r>
        <w:t>Non-Current Assets</w:t>
      </w:r>
    </w:p>
    <w:p>
      <w:pPr>
        <w:numPr>
          <w:ilvl w:val="2"/>
          <w:numId w:val="900"/>
        </w:numPr>
        <w:spacing w:before="0" w:after="0"/>
      </w:pPr>
      <w:r>
        <w:t>Total Assets</w:t>
      </w:r>
    </w:p>
    <w:p>
      <w:pPr>
        <w:numPr>
          <w:ilvl w:val="1"/>
          <w:numId w:val="900"/>
        </w:numPr>
        <w:spacing w:before="0" w:after="0"/>
      </w:pPr>
      <w:r>
        <w:t>Liability Projections</w:t>
      </w:r>
    </w:p>
    <w:p>
      <w:pPr>
        <w:numPr>
          <w:ilvl w:val="2"/>
          <w:numId w:val="900"/>
        </w:numPr>
        <w:spacing w:before="0" w:after="0"/>
      </w:pPr>
      <w:r>
        <w:t>Current Liabilities</w:t>
      </w:r>
    </w:p>
    <w:p>
      <w:pPr>
        <w:numPr>
          <w:ilvl w:val="2"/>
          <w:numId w:val="900"/>
        </w:numPr>
        <w:spacing w:before="0" w:after="0"/>
      </w:pPr>
      <w:r>
        <w:t>Non-Current Liabilities</w:t>
      </w:r>
    </w:p>
    <w:p>
      <w:pPr>
        <w:numPr>
          <w:ilvl w:val="2"/>
          <w:numId w:val="900"/>
        </w:numPr>
        <w:spacing w:before="0" w:after="0"/>
      </w:pPr>
      <w:r>
        <w:t>Total Liabilities</w:t>
      </w:r>
    </w:p>
    <w:p>
      <w:pPr>
        <w:numPr>
          <w:ilvl w:val="1"/>
          <w:numId w:val="900"/>
        </w:numPr>
        <w:spacing w:before="0" w:after="0"/>
      </w:pPr>
      <w:r>
        <w:t>Equity Projections</w:t>
      </w:r>
    </w:p>
    <w:p>
      <w:pPr>
        <w:numPr>
          <w:ilvl w:val="2"/>
          <w:numId w:val="900"/>
        </w:numPr>
        <w:spacing w:before="0" w:after="0"/>
      </w:pPr>
      <w:r>
        <w:t>Share Capital</w:t>
      </w:r>
    </w:p>
    <w:p>
      <w:pPr>
        <w:numPr>
          <w:ilvl w:val="2"/>
          <w:numId w:val="900"/>
        </w:numPr>
        <w:spacing w:before="0" w:after="0"/>
      </w:pPr>
      <w:r>
        <w:t>Retained Earnings</w:t>
      </w:r>
    </w:p>
    <w:p>
      <w:pPr>
        <w:numPr>
          <w:ilvl w:val="2"/>
          <w:numId w:val="900"/>
        </w:numPr>
        <w:spacing w:before="0" w:after="0"/>
      </w:pPr>
      <w:r>
        <w:t>Other Equity Components</w:t>
      </w:r>
    </w:p>
    <w:p>
      <w:pPr>
        <w:numPr>
          <w:ilvl w:val="1"/>
          <w:numId w:val="900"/>
        </w:numPr>
        <w:spacing w:before="0" w:after="0"/>
      </w:pPr>
      <w:r>
        <w:t>Balance Sheet Balancing</w:t>
      </w:r>
    </w:p>
    <w:p>
      <w:pPr>
        <w:numPr>
          <w:ilvl w:val="2"/>
          <w:numId w:val="900"/>
        </w:numPr>
        <w:spacing w:before="0" w:after="0"/>
      </w:pPr>
      <w:r>
        <w:t>Ensuring Assets Equal Liabilities Plus Equity</w:t>
      </w:r>
    </w:p>
    <w:p>
      <w:pPr>
        <w:numPr>
          <w:ilvl w:val="2"/>
          <w:numId w:val="900"/>
        </w:numPr>
        <w:spacing w:before="0" w:after="0"/>
      </w:pPr>
      <w:r>
        <w:t>Cash Plug or Debt Plug</w:t>
      </w:r>
    </w:p>
    <w:p>
      <w:pPr>
        <w:numPr>
          <w:ilvl w:val="2"/>
          <w:numId w:val="900"/>
        </w:numPr>
        <w:spacing w:before="0" w:after="0"/>
      </w:pPr>
      <w:r>
        <w:t>Troubleshooting Imbalances</w:t>
      </w:r>
    </w:p>
    <w:p>
      <w:pPr>
        <w:numPr>
          <w:ilvl w:val="0"/>
          <w:numId w:val="900"/>
        </w:numPr>
        <w:spacing w:before="0" w:after="0"/>
      </w:pPr>
      <w:r>
        <w:t>Projecting the Cash Flow Statement</w:t>
      </w:r>
    </w:p>
    <w:p>
      <w:pPr>
        <w:numPr>
          <w:ilvl w:val="1"/>
          <w:numId w:val="900"/>
        </w:numPr>
        <w:spacing w:before="0" w:after="0"/>
      </w:pPr>
      <w:r>
        <w:t>Cash Flow from Operations</w:t>
      </w:r>
    </w:p>
    <w:p>
      <w:pPr>
        <w:numPr>
          <w:ilvl w:val="2"/>
          <w:numId w:val="900"/>
        </w:numPr>
        <w:spacing w:before="0" w:after="0"/>
      </w:pPr>
      <w:r>
        <w:t>Net Income Starting Point</w:t>
      </w:r>
    </w:p>
    <w:p>
      <w:pPr>
        <w:numPr>
          <w:ilvl w:val="2"/>
          <w:numId w:val="900"/>
        </w:numPr>
        <w:spacing w:before="0" w:after="0"/>
      </w:pPr>
      <w:r>
        <w:t>Non-Cash Adjustments</w:t>
      </w:r>
    </w:p>
    <w:p>
      <w:pPr>
        <w:numPr>
          <w:ilvl w:val="3"/>
          <w:numId w:val="900"/>
        </w:numPr>
        <w:spacing w:before="0" w:after="0"/>
      </w:pPr>
      <w:r>
        <w:t>Depreciation and Amortization</w:t>
      </w:r>
    </w:p>
    <w:p>
      <w:pPr>
        <w:numPr>
          <w:ilvl w:val="3"/>
          <w:numId w:val="900"/>
        </w:numPr>
        <w:spacing w:before="0" w:after="0"/>
      </w:pPr>
      <w:r>
        <w:t>Stock-Based Compensation</w:t>
      </w:r>
    </w:p>
    <w:p>
      <w:pPr>
        <w:numPr>
          <w:ilvl w:val="3"/>
          <w:numId w:val="900"/>
        </w:numPr>
        <w:spacing w:before="0" w:after="0"/>
      </w:pPr>
      <w:r>
        <w:t>Other Non-Cash Items</w:t>
      </w:r>
    </w:p>
    <w:p>
      <w:pPr>
        <w:numPr>
          <w:ilvl w:val="2"/>
          <w:numId w:val="900"/>
        </w:numPr>
        <w:spacing w:before="0" w:after="0"/>
      </w:pPr>
      <w:r>
        <w:t>Working Capital Changes</w:t>
      </w:r>
    </w:p>
    <w:p>
      <w:pPr>
        <w:numPr>
          <w:ilvl w:val="3"/>
          <w:numId w:val="900"/>
        </w:numPr>
        <w:spacing w:before="0" w:after="0"/>
      </w:pPr>
      <w:r>
        <w:t>Change in Accounts Receivable</w:t>
      </w:r>
    </w:p>
    <w:p>
      <w:pPr>
        <w:numPr>
          <w:ilvl w:val="3"/>
          <w:numId w:val="900"/>
        </w:numPr>
        <w:spacing w:before="0" w:after="0"/>
      </w:pPr>
      <w:r>
        <w:t>Change in Inventory</w:t>
      </w:r>
    </w:p>
    <w:p>
      <w:pPr>
        <w:numPr>
          <w:ilvl w:val="3"/>
          <w:numId w:val="900"/>
        </w:numPr>
        <w:spacing w:before="0" w:after="0"/>
      </w:pPr>
      <w:r>
        <w:t>Change in Accounts Payable</w:t>
      </w:r>
    </w:p>
    <w:p>
      <w:pPr>
        <w:numPr>
          <w:ilvl w:val="3"/>
          <w:numId w:val="900"/>
        </w:numPr>
        <w:spacing w:before="0" w:after="0"/>
      </w:pPr>
      <w:r>
        <w:t>Other Working Capital Changes</w:t>
      </w:r>
    </w:p>
    <w:p>
      <w:pPr>
        <w:numPr>
          <w:ilvl w:val="1"/>
          <w:numId w:val="900"/>
        </w:numPr>
        <w:spacing w:before="0" w:after="0"/>
      </w:pPr>
      <w:r>
        <w:t>Cash Flow from Investing</w:t>
      </w:r>
    </w:p>
    <w:p>
      <w:pPr>
        <w:numPr>
          <w:ilvl w:val="2"/>
          <w:numId w:val="900"/>
        </w:numPr>
        <w:spacing w:before="0" w:after="0"/>
      </w:pPr>
      <w:r>
        <w:t>Capital Expenditures</w:t>
      </w:r>
    </w:p>
    <w:p>
      <w:pPr>
        <w:numPr>
          <w:ilvl w:val="2"/>
          <w:numId w:val="900"/>
        </w:numPr>
        <w:spacing w:before="0" w:after="0"/>
      </w:pPr>
      <w:r>
        <w:t>Asset Sales</w:t>
      </w:r>
    </w:p>
    <w:p>
      <w:pPr>
        <w:numPr>
          <w:ilvl w:val="2"/>
          <w:numId w:val="900"/>
        </w:numPr>
        <w:spacing w:before="0" w:after="0"/>
      </w:pPr>
      <w:r>
        <w:t>Acquisitions</w:t>
      </w:r>
    </w:p>
    <w:p>
      <w:pPr>
        <w:numPr>
          <w:ilvl w:val="2"/>
          <w:numId w:val="900"/>
        </w:numPr>
        <w:spacing w:before="0" w:after="0"/>
      </w:pPr>
      <w:r>
        <w:t>Other Investing Activities</w:t>
      </w:r>
    </w:p>
    <w:p>
      <w:pPr>
        <w:numPr>
          <w:ilvl w:val="1"/>
          <w:numId w:val="900"/>
        </w:numPr>
        <w:spacing w:before="0" w:after="0"/>
      </w:pPr>
      <w:r>
        <w:t>Cash Flow from Financing</w:t>
      </w:r>
    </w:p>
    <w:p>
      <w:pPr>
        <w:numPr>
          <w:ilvl w:val="2"/>
          <w:numId w:val="900"/>
        </w:numPr>
        <w:spacing w:before="0" w:after="0"/>
      </w:pPr>
      <w:r>
        <w:t>Debt Issuance and Repayment</w:t>
      </w:r>
    </w:p>
    <w:p>
      <w:pPr>
        <w:numPr>
          <w:ilvl w:val="2"/>
          <w:numId w:val="900"/>
        </w:numPr>
        <w:spacing w:before="0" w:after="0"/>
      </w:pPr>
      <w:r>
        <w:t>Equity Issuance and Repurchase</w:t>
      </w:r>
    </w:p>
    <w:p>
      <w:pPr>
        <w:numPr>
          <w:ilvl w:val="2"/>
          <w:numId w:val="900"/>
        </w:numPr>
        <w:spacing w:before="0" w:after="0"/>
      </w:pPr>
      <w:r>
        <w:t>Dividend Payments</w:t>
      </w:r>
    </w:p>
    <w:p>
      <w:pPr>
        <w:numPr>
          <w:ilvl w:val="2"/>
          <w:numId w:val="900"/>
        </w:numPr>
        <w:spacing w:before="0" w:after="0"/>
      </w:pPr>
      <w:r>
        <w:t>Other Financing Activities</w:t>
      </w:r>
    </w:p>
    <w:p>
      <w:pPr>
        <w:numPr>
          <w:ilvl w:val="1"/>
          <w:numId w:val="900"/>
        </w:numPr>
        <w:spacing w:before="0" w:after="0"/>
      </w:pPr>
      <w:r>
        <w:t>Net Change in Cash Reconciliation</w:t>
      </w:r>
    </w:p>
    <w:p>
      <w:pPr>
        <w:numPr>
          <w:ilvl w:val="1"/>
          <w:numId w:val="900"/>
        </w:numPr>
        <w:spacing w:before="0" w:after="0"/>
      </w:pPr>
      <w:r>
        <w:t>Cash Flow Statement Checks</w:t>
      </w:r>
    </w:p>
    <w:p>
      <w:pPr>
        <w:pStyle w:val="Heading1"/>
      </w:pPr>
      <w:r>
        <w:t>Valuation Methodologies</w:t>
      </w:r>
    </w:p>
    <w:p>
      <w:pPr>
        <w:numPr>
          <w:ilvl w:val="0"/>
          <w:numId w:val="900"/>
        </w:numPr>
        <w:spacing w:before="0" w:after="0"/>
      </w:pPr>
      <w:r>
        <w:t>Intrinsic Valuation: Discounted Cash Flow Analysis</w:t>
      </w:r>
    </w:p>
    <w:p>
      <w:pPr>
        <w:numPr>
          <w:ilvl w:val="1"/>
          <w:numId w:val="900"/>
        </w:numPr>
        <w:spacing w:before="0" w:after="0"/>
      </w:pPr>
      <w:r>
        <w:t>DCF Conceptual Framework</w:t>
      </w:r>
    </w:p>
    <w:p>
      <w:pPr>
        <w:numPr>
          <w:ilvl w:val="2"/>
          <w:numId w:val="900"/>
        </w:numPr>
        <w:spacing w:before="0" w:after="0"/>
      </w:pPr>
      <w:r>
        <w:t>Principles of Intrinsic Value</w:t>
      </w:r>
    </w:p>
    <w:p>
      <w:pPr>
        <w:numPr>
          <w:ilvl w:val="2"/>
          <w:numId w:val="900"/>
        </w:numPr>
        <w:spacing w:before="0" w:after="0"/>
      </w:pPr>
      <w:r>
        <w:t>Time Value of Money Application</w:t>
      </w:r>
    </w:p>
    <w:p>
      <w:pPr>
        <w:numPr>
          <w:ilvl w:val="2"/>
          <w:numId w:val="900"/>
        </w:numPr>
        <w:spacing w:before="0" w:after="0"/>
      </w:pPr>
      <w:r>
        <w:t>Applicability and Limitations</w:t>
      </w:r>
    </w:p>
    <w:p>
      <w:pPr>
        <w:numPr>
          <w:ilvl w:val="2"/>
          <w:numId w:val="900"/>
        </w:numPr>
        <w:spacing w:before="0" w:after="0"/>
      </w:pPr>
      <w:r>
        <w:t>DCF vs Market-Based Valuation</w:t>
      </w:r>
    </w:p>
    <w:p>
      <w:pPr>
        <w:numPr>
          <w:ilvl w:val="1"/>
          <w:numId w:val="900"/>
        </w:numPr>
        <w:spacing w:before="0" w:after="0"/>
      </w:pPr>
      <w:r>
        <w:t>Free Cash Flow Calculation</w:t>
      </w:r>
    </w:p>
    <w:p>
      <w:pPr>
        <w:numPr>
          <w:ilvl w:val="2"/>
          <w:numId w:val="900"/>
        </w:numPr>
        <w:spacing w:before="0" w:after="0"/>
      </w:pPr>
      <w:r>
        <w:t>Free Cash Flow to the Firm</w:t>
      </w:r>
    </w:p>
    <w:p>
      <w:pPr>
        <w:numPr>
          <w:ilvl w:val="3"/>
          <w:numId w:val="900"/>
        </w:numPr>
        <w:spacing w:before="0" w:after="0"/>
      </w:pPr>
      <w:r>
        <w:t>Starting with EBIT</w:t>
      </w:r>
    </w:p>
    <w:p>
      <w:pPr>
        <w:numPr>
          <w:ilvl w:val="3"/>
          <w:numId w:val="900"/>
        </w:numPr>
        <w:spacing w:before="0" w:after="0"/>
      </w:pPr>
      <w:r>
        <w:t>Tax Adjustments</w:t>
      </w:r>
    </w:p>
    <w:p>
      <w:pPr>
        <w:numPr>
          <w:ilvl w:val="3"/>
          <w:numId w:val="900"/>
        </w:numPr>
        <w:spacing w:before="0" w:after="0"/>
      </w:pPr>
      <w:r>
        <w:t>Depreciation and Amortization Add-Back</w:t>
      </w:r>
    </w:p>
    <w:p>
      <w:pPr>
        <w:numPr>
          <w:ilvl w:val="3"/>
          <w:numId w:val="900"/>
        </w:numPr>
        <w:spacing w:before="0" w:after="0"/>
      </w:pPr>
      <w:r>
        <w:t>Capital Expenditure Deduction</w:t>
      </w:r>
    </w:p>
    <w:p>
      <w:pPr>
        <w:numPr>
          <w:ilvl w:val="3"/>
          <w:numId w:val="900"/>
        </w:numPr>
        <w:spacing w:before="0" w:after="0"/>
      </w:pPr>
      <w:r>
        <w:t>Working Capital Change Adjustment</w:t>
      </w:r>
    </w:p>
    <w:p>
      <w:pPr>
        <w:numPr>
          <w:ilvl w:val="2"/>
          <w:numId w:val="900"/>
        </w:numPr>
        <w:spacing w:before="0" w:after="0"/>
      </w:pPr>
      <w:r>
        <w:t>Free Cash Flow to Equity</w:t>
      </w:r>
    </w:p>
    <w:p>
      <w:pPr>
        <w:numPr>
          <w:ilvl w:val="3"/>
          <w:numId w:val="900"/>
        </w:numPr>
        <w:spacing w:before="0" w:after="0"/>
      </w:pPr>
      <w:r>
        <w:t>Starting with Net Income</w:t>
      </w:r>
    </w:p>
    <w:p>
      <w:pPr>
        <w:numPr>
          <w:ilvl w:val="3"/>
          <w:numId w:val="900"/>
        </w:numPr>
        <w:spacing w:before="0" w:after="0"/>
      </w:pPr>
      <w:r>
        <w:t>Non-Cash Adjustments</w:t>
      </w:r>
    </w:p>
    <w:p>
      <w:pPr>
        <w:numPr>
          <w:ilvl w:val="3"/>
          <w:numId w:val="900"/>
        </w:numPr>
        <w:spacing w:before="0" w:after="0"/>
      </w:pPr>
      <w:r>
        <w:t>Capital Expenditure and Working Capital</w:t>
      </w:r>
    </w:p>
    <w:p>
      <w:pPr>
        <w:numPr>
          <w:ilvl w:val="3"/>
          <w:numId w:val="900"/>
        </w:numPr>
        <w:spacing w:before="0" w:after="0"/>
      </w:pPr>
      <w:r>
        <w:t>Net Debt Changes</w:t>
      </w:r>
    </w:p>
    <w:p>
      <w:pPr>
        <w:numPr>
          <w:ilvl w:val="1"/>
          <w:numId w:val="900"/>
        </w:numPr>
        <w:spacing w:before="0" w:after="0"/>
      </w:pPr>
      <w:r>
        <w:t>Weighted Average Cost of Capital Calculation</w:t>
      </w:r>
    </w:p>
    <w:p>
      <w:pPr>
        <w:numPr>
          <w:ilvl w:val="2"/>
          <w:numId w:val="900"/>
        </w:numPr>
        <w:spacing w:before="0" w:after="0"/>
      </w:pPr>
      <w:r>
        <w:t>Cost of Equity Components</w:t>
      </w:r>
    </w:p>
    <w:p>
      <w:pPr>
        <w:numPr>
          <w:ilvl w:val="3"/>
          <w:numId w:val="900"/>
        </w:numPr>
        <w:spacing w:before="0" w:after="0"/>
      </w:pPr>
      <w:r>
        <w:t>Capital Asset Pricing Model</w:t>
      </w:r>
    </w:p>
    <w:p>
      <w:pPr>
        <w:numPr>
          <w:ilvl w:val="3"/>
          <w:numId w:val="900"/>
        </w:numPr>
        <w:spacing w:before="0" w:after="0"/>
      </w:pPr>
      <w:r>
        <w:t>Risk-Free Rate Selection</w:t>
      </w:r>
    </w:p>
    <w:p>
      <w:pPr>
        <w:numPr>
          <w:ilvl w:val="3"/>
          <w:numId w:val="900"/>
        </w:numPr>
        <w:spacing w:before="0" w:after="0"/>
      </w:pPr>
      <w:r>
        <w:t>Equity Risk Premium</w:t>
      </w:r>
    </w:p>
    <w:p>
      <w:pPr>
        <w:numPr>
          <w:ilvl w:val="3"/>
          <w:numId w:val="900"/>
        </w:numPr>
        <w:spacing w:before="0" w:after="0"/>
      </w:pPr>
      <w:r>
        <w:t>Beta Estimation</w:t>
      </w:r>
    </w:p>
    <w:p>
      <w:pPr>
        <w:numPr>
          <w:ilvl w:val="4"/>
          <w:numId w:val="900"/>
        </w:numPr>
        <w:spacing w:before="0" w:after="0"/>
      </w:pPr>
      <w:r>
        <w:t>Regression Beta</w:t>
      </w:r>
    </w:p>
    <w:p>
      <w:pPr>
        <w:numPr>
          <w:ilvl w:val="4"/>
          <w:numId w:val="900"/>
        </w:numPr>
        <w:spacing w:before="0" w:after="0"/>
      </w:pPr>
      <w:r>
        <w:t>Comparable Company Beta</w:t>
      </w:r>
    </w:p>
    <w:p>
      <w:pPr>
        <w:numPr>
          <w:ilvl w:val="4"/>
          <w:numId w:val="900"/>
        </w:numPr>
        <w:spacing w:before="0" w:after="0"/>
      </w:pPr>
      <w:r>
        <w:t>Unlevered and Relevered Beta</w:t>
      </w:r>
    </w:p>
    <w:p>
      <w:pPr>
        <w:numPr>
          <w:ilvl w:val="2"/>
          <w:numId w:val="900"/>
        </w:numPr>
        <w:spacing w:before="0" w:after="0"/>
      </w:pPr>
      <w:r>
        <w:t>Cost of Debt Components</w:t>
      </w:r>
    </w:p>
    <w:p>
      <w:pPr>
        <w:numPr>
          <w:ilvl w:val="3"/>
          <w:numId w:val="900"/>
        </w:numPr>
        <w:spacing w:before="0" w:after="0"/>
      </w:pPr>
      <w:r>
        <w:t>Pre-Tax Cost of Debt</w:t>
      </w:r>
    </w:p>
    <w:p>
      <w:pPr>
        <w:numPr>
          <w:ilvl w:val="3"/>
          <w:numId w:val="900"/>
        </w:numPr>
        <w:spacing w:before="0" w:after="0"/>
      </w:pPr>
      <w:r>
        <w:t>After-Tax Cost of Debt</w:t>
      </w:r>
    </w:p>
    <w:p>
      <w:pPr>
        <w:numPr>
          <w:ilvl w:val="3"/>
          <w:numId w:val="900"/>
        </w:numPr>
        <w:spacing w:before="0" w:after="0"/>
      </w:pPr>
      <w:r>
        <w:t>Credit Spread Analysis</w:t>
      </w:r>
    </w:p>
    <w:p>
      <w:pPr>
        <w:numPr>
          <w:ilvl w:val="2"/>
          <w:numId w:val="900"/>
        </w:numPr>
        <w:spacing w:before="0" w:after="0"/>
      </w:pPr>
      <w:r>
        <w:t>Capital Structure Weights</w:t>
      </w:r>
    </w:p>
    <w:p>
      <w:pPr>
        <w:numPr>
          <w:ilvl w:val="3"/>
          <w:numId w:val="900"/>
        </w:numPr>
        <w:spacing w:before="0" w:after="0"/>
      </w:pPr>
      <w:r>
        <w:t>Market Value of Debt</w:t>
      </w:r>
    </w:p>
    <w:p>
      <w:pPr>
        <w:numPr>
          <w:ilvl w:val="3"/>
          <w:numId w:val="900"/>
        </w:numPr>
        <w:spacing w:before="0" w:after="0"/>
      </w:pPr>
      <w:r>
        <w:t>Market Value of Equity</w:t>
      </w:r>
    </w:p>
    <w:p>
      <w:pPr>
        <w:numPr>
          <w:ilvl w:val="3"/>
          <w:numId w:val="900"/>
        </w:numPr>
        <w:spacing w:before="0" w:after="0"/>
      </w:pPr>
      <w:r>
        <w:t>Target vs Current Capital Structure</w:t>
      </w:r>
    </w:p>
    <w:p>
      <w:pPr>
        <w:numPr>
          <w:ilvl w:val="2"/>
          <w:numId w:val="900"/>
        </w:numPr>
        <w:spacing w:before="0" w:after="0"/>
      </w:pPr>
      <w:r>
        <w:t>Tax Shield Calculation</w:t>
      </w:r>
    </w:p>
    <w:p>
      <w:pPr>
        <w:numPr>
          <w:ilvl w:val="1"/>
          <w:numId w:val="900"/>
        </w:numPr>
        <w:spacing w:before="0" w:after="0"/>
      </w:pPr>
      <w:r>
        <w:t>Cash Flow Forecasting and Discounting</w:t>
      </w:r>
    </w:p>
    <w:p>
      <w:pPr>
        <w:numPr>
          <w:ilvl w:val="2"/>
          <w:numId w:val="900"/>
        </w:numPr>
        <w:spacing w:before="0" w:after="0"/>
      </w:pPr>
      <w:r>
        <w:t>Explicit Forecast Period</w:t>
      </w:r>
    </w:p>
    <w:p>
      <w:pPr>
        <w:numPr>
          <w:ilvl w:val="3"/>
          <w:numId w:val="900"/>
        </w:numPr>
        <w:spacing w:before="0" w:after="0"/>
      </w:pPr>
      <w:r>
        <w:t>Forecast Period Length</w:t>
      </w:r>
    </w:p>
    <w:p>
      <w:pPr>
        <w:numPr>
          <w:ilvl w:val="3"/>
          <w:numId w:val="900"/>
        </w:numPr>
        <w:spacing w:before="0" w:after="0"/>
      </w:pPr>
      <w:r>
        <w:t>Annual vs Quarterly Projections</w:t>
      </w:r>
    </w:p>
    <w:p>
      <w:pPr>
        <w:numPr>
          <w:ilvl w:val="2"/>
          <w:numId w:val="900"/>
        </w:numPr>
        <w:spacing w:before="0" w:after="0"/>
      </w:pPr>
      <w:r>
        <w:t>Mid-Year Convention</w:t>
      </w:r>
    </w:p>
    <w:p>
      <w:pPr>
        <w:numPr>
          <w:ilvl w:val="2"/>
          <w:numId w:val="900"/>
        </w:numPr>
        <w:spacing w:before="0" w:after="0"/>
      </w:pPr>
      <w:r>
        <w:t>Present Value Calculation</w:t>
      </w:r>
    </w:p>
    <w:p>
      <w:pPr>
        <w:numPr>
          <w:ilvl w:val="1"/>
          <w:numId w:val="900"/>
        </w:numPr>
        <w:spacing w:before="0" w:after="0"/>
      </w:pPr>
      <w:r>
        <w:t>Terminal Value Calculation</w:t>
      </w:r>
    </w:p>
    <w:p>
      <w:pPr>
        <w:numPr>
          <w:ilvl w:val="2"/>
          <w:numId w:val="900"/>
        </w:numPr>
        <w:spacing w:before="0" w:after="0"/>
      </w:pPr>
      <w:r>
        <w:t>Gordon Growth Method</w:t>
      </w:r>
    </w:p>
    <w:p>
      <w:pPr>
        <w:numPr>
          <w:ilvl w:val="3"/>
          <w:numId w:val="900"/>
        </w:numPr>
        <w:spacing w:before="0" w:after="0"/>
      </w:pPr>
      <w:r>
        <w:t>Terminal Growth Rate Selection</w:t>
      </w:r>
    </w:p>
    <w:p>
      <w:pPr>
        <w:numPr>
          <w:ilvl w:val="3"/>
          <w:numId w:val="900"/>
        </w:numPr>
        <w:spacing w:before="0" w:after="0"/>
      </w:pPr>
      <w:r>
        <w:t>Perpetuity Value Formula</w:t>
      </w:r>
    </w:p>
    <w:p>
      <w:pPr>
        <w:numPr>
          <w:ilvl w:val="2"/>
          <w:numId w:val="900"/>
        </w:numPr>
        <w:spacing w:before="0" w:after="0"/>
      </w:pPr>
      <w:r>
        <w:t>Exit Multiple Method</w:t>
      </w:r>
    </w:p>
    <w:p>
      <w:pPr>
        <w:numPr>
          <w:ilvl w:val="3"/>
          <w:numId w:val="900"/>
        </w:numPr>
        <w:spacing w:before="0" w:after="0"/>
      </w:pPr>
      <w:r>
        <w:t>Multiple Selection</w:t>
      </w:r>
    </w:p>
    <w:p>
      <w:pPr>
        <w:numPr>
          <w:ilvl w:val="3"/>
          <w:numId w:val="900"/>
        </w:numPr>
        <w:spacing w:before="0" w:after="0"/>
      </w:pPr>
      <w:r>
        <w:t>Terminal Year Metrics</w:t>
      </w:r>
    </w:p>
    <w:p>
      <w:pPr>
        <w:numPr>
          <w:ilvl w:val="2"/>
          <w:numId w:val="900"/>
        </w:numPr>
        <w:spacing w:before="0" w:after="0"/>
      </w:pPr>
      <w:r>
        <w:t>Terminal Value Considerations</w:t>
      </w:r>
    </w:p>
    <w:p>
      <w:pPr>
        <w:numPr>
          <w:ilvl w:val="1"/>
          <w:numId w:val="900"/>
        </w:numPr>
        <w:spacing w:before="0" w:after="0"/>
      </w:pPr>
      <w:r>
        <w:t>Enterprise and Equity Value Calculation</w:t>
      </w:r>
    </w:p>
    <w:p>
      <w:pPr>
        <w:numPr>
          <w:ilvl w:val="2"/>
          <w:numId w:val="900"/>
        </w:numPr>
        <w:spacing w:before="0" w:after="0"/>
      </w:pPr>
      <w:r>
        <w:t>Enterprise Value Calculation</w:t>
      </w:r>
    </w:p>
    <w:p>
      <w:pPr>
        <w:numPr>
          <w:ilvl w:val="2"/>
          <w:numId w:val="900"/>
        </w:numPr>
        <w:spacing w:before="0" w:after="0"/>
      </w:pPr>
      <w:r>
        <w:t>Net Debt Adjustment</w:t>
      </w:r>
    </w:p>
    <w:p>
      <w:pPr>
        <w:numPr>
          <w:ilvl w:val="2"/>
          <w:numId w:val="900"/>
        </w:numPr>
        <w:spacing w:before="0" w:after="0"/>
      </w:pPr>
      <w:r>
        <w:t>Other Adjustments</w:t>
      </w:r>
    </w:p>
    <w:p>
      <w:pPr>
        <w:numPr>
          <w:ilvl w:val="3"/>
          <w:numId w:val="900"/>
        </w:numPr>
        <w:spacing w:before="0" w:after="0"/>
      </w:pPr>
      <w:r>
        <w:t>Minority Interests</w:t>
      </w:r>
    </w:p>
    <w:p>
      <w:pPr>
        <w:numPr>
          <w:ilvl w:val="3"/>
          <w:numId w:val="900"/>
        </w:numPr>
        <w:spacing w:before="0" w:after="0"/>
      </w:pPr>
      <w:r>
        <w:t>Preferred Stock</w:t>
      </w:r>
    </w:p>
    <w:p>
      <w:pPr>
        <w:numPr>
          <w:ilvl w:val="3"/>
          <w:numId w:val="900"/>
        </w:numPr>
        <w:spacing w:before="0" w:after="0"/>
      </w:pPr>
      <w:r>
        <w:t>Other Non-Operating Assets</w:t>
      </w:r>
    </w:p>
    <w:p>
      <w:pPr>
        <w:numPr>
          <w:ilvl w:val="2"/>
          <w:numId w:val="900"/>
        </w:numPr>
        <w:spacing w:before="0" w:after="0"/>
      </w:pPr>
      <w:r>
        <w:t>Equity Value per Share</w:t>
      </w:r>
    </w:p>
    <w:p>
      <w:pPr>
        <w:numPr>
          <w:ilvl w:val="0"/>
          <w:numId w:val="900"/>
        </w:numPr>
        <w:spacing w:before="0" w:after="0"/>
      </w:pPr>
      <w:r>
        <w:t>Relative Valuation: Comparable Company Analysis</w:t>
      </w:r>
    </w:p>
    <w:p>
      <w:pPr>
        <w:numPr>
          <w:ilvl w:val="1"/>
          <w:numId w:val="900"/>
        </w:numPr>
        <w:spacing w:before="0" w:after="0"/>
      </w:pPr>
      <w:r>
        <w:t>Comparable Company Analysis Framework</w:t>
      </w:r>
    </w:p>
    <w:p>
      <w:pPr>
        <w:numPr>
          <w:ilvl w:val="2"/>
          <w:numId w:val="900"/>
        </w:numPr>
        <w:spacing w:before="0" w:after="0"/>
      </w:pPr>
      <w:r>
        <w:t>Market-Based Valuation Principles</w:t>
      </w:r>
    </w:p>
    <w:p>
      <w:pPr>
        <w:numPr>
          <w:ilvl w:val="2"/>
          <w:numId w:val="900"/>
        </w:numPr>
        <w:spacing w:before="0" w:after="0"/>
      </w:pPr>
      <w:r>
        <w:t>Relative vs Intrinsic Valuation</w:t>
      </w:r>
    </w:p>
    <w:p>
      <w:pPr>
        <w:numPr>
          <w:ilvl w:val="2"/>
          <w:numId w:val="900"/>
        </w:numPr>
        <w:spacing w:before="0" w:after="0"/>
      </w:pPr>
      <w:r>
        <w:t>Strengths and Limitations</w:t>
      </w:r>
    </w:p>
    <w:p>
      <w:pPr>
        <w:numPr>
          <w:ilvl w:val="1"/>
          <w:numId w:val="900"/>
        </w:numPr>
        <w:spacing w:before="0" w:after="0"/>
      </w:pPr>
      <w:r>
        <w:t>Peer Group Selection</w:t>
      </w:r>
    </w:p>
    <w:p>
      <w:pPr>
        <w:numPr>
          <w:ilvl w:val="2"/>
          <w:numId w:val="900"/>
        </w:numPr>
        <w:spacing w:before="0" w:after="0"/>
      </w:pPr>
      <w:r>
        <w:t>Industry Classification</w:t>
      </w:r>
    </w:p>
    <w:p>
      <w:pPr>
        <w:numPr>
          <w:ilvl w:val="2"/>
          <w:numId w:val="900"/>
        </w:numPr>
        <w:spacing w:before="0" w:after="0"/>
      </w:pPr>
      <w:r>
        <w:t>Business Model Similarity</w:t>
      </w:r>
    </w:p>
    <w:p>
      <w:pPr>
        <w:numPr>
          <w:ilvl w:val="2"/>
          <w:numId w:val="900"/>
        </w:numPr>
        <w:spacing w:before="0" w:after="0"/>
      </w:pPr>
      <w:r>
        <w:t>Geographic Considerations</w:t>
      </w:r>
    </w:p>
    <w:p>
      <w:pPr>
        <w:numPr>
          <w:ilvl w:val="2"/>
          <w:numId w:val="900"/>
        </w:numPr>
        <w:spacing w:before="0" w:after="0"/>
      </w:pPr>
      <w:r>
        <w:t>Size and Scale Factors</w:t>
      </w:r>
    </w:p>
    <w:p>
      <w:pPr>
        <w:numPr>
          <w:ilvl w:val="2"/>
          <w:numId w:val="900"/>
        </w:numPr>
        <w:spacing w:before="0" w:after="0"/>
      </w:pPr>
      <w:r>
        <w:t>Growth Profile Matching</w:t>
      </w:r>
    </w:p>
    <w:p>
      <w:pPr>
        <w:numPr>
          <w:ilvl w:val="1"/>
          <w:numId w:val="900"/>
        </w:numPr>
        <w:spacing w:before="0" w:after="0"/>
      </w:pPr>
      <w:r>
        <w:t>Financial Data Collection</w:t>
      </w:r>
    </w:p>
    <w:p>
      <w:pPr>
        <w:numPr>
          <w:ilvl w:val="2"/>
          <w:numId w:val="900"/>
        </w:numPr>
        <w:spacing w:before="0" w:after="0"/>
      </w:pPr>
      <w:r>
        <w:t>Market Data</w:t>
      </w:r>
    </w:p>
    <w:p>
      <w:pPr>
        <w:numPr>
          <w:ilvl w:val="3"/>
          <w:numId w:val="900"/>
        </w:numPr>
        <w:spacing w:before="0" w:after="0"/>
      </w:pPr>
      <w:r>
        <w:t>Current Share Price</w:t>
      </w:r>
    </w:p>
    <w:p>
      <w:pPr>
        <w:numPr>
          <w:ilvl w:val="3"/>
          <w:numId w:val="900"/>
        </w:numPr>
        <w:spacing w:before="0" w:after="0"/>
      </w:pPr>
      <w:r>
        <w:t>Shares Outstanding</w:t>
      </w:r>
    </w:p>
    <w:p>
      <w:pPr>
        <w:numPr>
          <w:ilvl w:val="3"/>
          <w:numId w:val="900"/>
        </w:numPr>
        <w:spacing w:before="0" w:after="0"/>
      </w:pPr>
      <w:r>
        <w:t>Market Capitalization</w:t>
      </w:r>
    </w:p>
    <w:p>
      <w:pPr>
        <w:numPr>
          <w:ilvl w:val="3"/>
          <w:numId w:val="900"/>
        </w:numPr>
        <w:spacing w:before="0" w:after="0"/>
      </w:pPr>
      <w:r>
        <w:t>Enterprise Value Calculation</w:t>
      </w:r>
    </w:p>
    <w:p>
      <w:pPr>
        <w:numPr>
          <w:ilvl w:val="2"/>
          <w:numId w:val="900"/>
        </w:numPr>
        <w:spacing w:before="0" w:after="0"/>
      </w:pPr>
      <w:r>
        <w:t>Financial Statement Data</w:t>
      </w:r>
    </w:p>
    <w:p>
      <w:pPr>
        <w:numPr>
          <w:ilvl w:val="3"/>
          <w:numId w:val="900"/>
        </w:numPr>
        <w:spacing w:before="0" w:after="0"/>
      </w:pPr>
      <w:r>
        <w:t>Revenue Metrics</w:t>
      </w:r>
    </w:p>
    <w:p>
      <w:pPr>
        <w:numPr>
          <w:ilvl w:val="3"/>
          <w:numId w:val="900"/>
        </w:numPr>
        <w:spacing w:before="0" w:after="0"/>
      </w:pPr>
      <w:r>
        <w:t>Profitability Metrics</w:t>
      </w:r>
    </w:p>
    <w:p>
      <w:pPr>
        <w:numPr>
          <w:ilvl w:val="3"/>
          <w:numId w:val="900"/>
        </w:numPr>
        <w:spacing w:before="0" w:after="0"/>
      </w:pPr>
      <w:r>
        <w:t>Balance Sheet Items</w:t>
      </w:r>
    </w:p>
    <w:p>
      <w:pPr>
        <w:numPr>
          <w:ilvl w:val="1"/>
          <w:numId w:val="900"/>
        </w:numPr>
        <w:spacing w:before="0" w:after="0"/>
      </w:pPr>
      <w:r>
        <w:t>Trading Multiple Calculation</w:t>
      </w:r>
    </w:p>
    <w:p>
      <w:pPr>
        <w:numPr>
          <w:ilvl w:val="2"/>
          <w:numId w:val="900"/>
        </w:numPr>
        <w:spacing w:before="0" w:after="0"/>
      </w:pPr>
      <w:r>
        <w:t>Enterprise Value Multiples</w:t>
      </w:r>
    </w:p>
    <w:p>
      <w:pPr>
        <w:numPr>
          <w:ilvl w:val="3"/>
          <w:numId w:val="900"/>
        </w:numPr>
        <w:spacing w:before="0" w:after="0"/>
      </w:pPr>
      <w:r>
        <w:t>EV/Revenue</w:t>
      </w:r>
    </w:p>
    <w:p>
      <w:pPr>
        <w:numPr>
          <w:ilvl w:val="3"/>
          <w:numId w:val="900"/>
        </w:numPr>
        <w:spacing w:before="0" w:after="0"/>
      </w:pPr>
      <w:r>
        <w:t>EV/EBITDA</w:t>
      </w:r>
    </w:p>
    <w:p>
      <w:pPr>
        <w:numPr>
          <w:ilvl w:val="3"/>
          <w:numId w:val="900"/>
        </w:numPr>
        <w:spacing w:before="0" w:after="0"/>
      </w:pPr>
      <w:r>
        <w:t>EV/EBIT</w:t>
      </w:r>
    </w:p>
    <w:p>
      <w:pPr>
        <w:numPr>
          <w:ilvl w:val="2"/>
          <w:numId w:val="900"/>
        </w:numPr>
        <w:spacing w:before="0" w:after="0"/>
      </w:pPr>
      <w:r>
        <w:t>Equity Value Multiples</w:t>
      </w:r>
    </w:p>
    <w:p>
      <w:pPr>
        <w:numPr>
          <w:ilvl w:val="3"/>
          <w:numId w:val="900"/>
        </w:numPr>
        <w:spacing w:before="0" w:after="0"/>
      </w:pPr>
      <w:r>
        <w:t>Price-to-Earnings Ratio</w:t>
      </w:r>
    </w:p>
    <w:p>
      <w:pPr>
        <w:numPr>
          <w:ilvl w:val="3"/>
          <w:numId w:val="900"/>
        </w:numPr>
        <w:spacing w:before="0" w:after="0"/>
      </w:pPr>
      <w:r>
        <w:t>Price-to-Book Ratio</w:t>
      </w:r>
    </w:p>
    <w:p>
      <w:pPr>
        <w:numPr>
          <w:ilvl w:val="3"/>
          <w:numId w:val="900"/>
        </w:numPr>
        <w:spacing w:before="0" w:after="0"/>
      </w:pPr>
      <w:r>
        <w:t>Price-to-Sales Ratio</w:t>
      </w:r>
    </w:p>
    <w:p>
      <w:pPr>
        <w:numPr>
          <w:ilvl w:val="1"/>
          <w:numId w:val="900"/>
        </w:numPr>
        <w:spacing w:before="0" w:after="0"/>
      </w:pPr>
      <w:r>
        <w:t>Multiple Analysis and Application</w:t>
      </w:r>
    </w:p>
    <w:p>
      <w:pPr>
        <w:numPr>
          <w:ilvl w:val="2"/>
          <w:numId w:val="900"/>
        </w:numPr>
        <w:spacing w:before="0" w:after="0"/>
      </w:pPr>
      <w:r>
        <w:t>Statistical Analysis</w:t>
      </w:r>
    </w:p>
    <w:p>
      <w:pPr>
        <w:numPr>
          <w:ilvl w:val="3"/>
          <w:numId w:val="900"/>
        </w:numPr>
        <w:spacing w:before="0" w:after="0"/>
      </w:pPr>
      <w:r>
        <w:t>Mean and Median</w:t>
      </w:r>
    </w:p>
    <w:p>
      <w:pPr>
        <w:numPr>
          <w:ilvl w:val="3"/>
          <w:numId w:val="900"/>
        </w:numPr>
        <w:spacing w:before="0" w:after="0"/>
      </w:pPr>
      <w:r>
        <w:t>Quartile Analysis</w:t>
      </w:r>
    </w:p>
    <w:p>
      <w:pPr>
        <w:numPr>
          <w:ilvl w:val="3"/>
          <w:numId w:val="900"/>
        </w:numPr>
        <w:spacing w:before="0" w:after="0"/>
      </w:pPr>
      <w:r>
        <w:t>Outlier Treatment</w:t>
      </w:r>
    </w:p>
    <w:p>
      <w:pPr>
        <w:numPr>
          <w:ilvl w:val="2"/>
          <w:numId w:val="900"/>
        </w:numPr>
        <w:spacing w:before="0" w:after="0"/>
      </w:pPr>
      <w:r>
        <w:t>Multiple Selection</w:t>
      </w:r>
    </w:p>
    <w:p>
      <w:pPr>
        <w:numPr>
          <w:ilvl w:val="2"/>
          <w:numId w:val="900"/>
        </w:numPr>
        <w:spacing w:before="0" w:after="0"/>
      </w:pPr>
      <w:r>
        <w:t>Target Company Application</w:t>
      </w:r>
    </w:p>
    <w:p>
      <w:pPr>
        <w:numPr>
          <w:ilvl w:val="1"/>
          <w:numId w:val="900"/>
        </w:numPr>
        <w:spacing w:before="0" w:after="0"/>
      </w:pPr>
      <w:r>
        <w:t>Valuation Range Derivation</w:t>
      </w:r>
    </w:p>
    <w:p>
      <w:pPr>
        <w:numPr>
          <w:ilvl w:val="0"/>
          <w:numId w:val="900"/>
        </w:numPr>
        <w:spacing w:before="0" w:after="0"/>
      </w:pPr>
      <w:r>
        <w:t>Relative Valuation: Precedent Transaction Analysis</w:t>
      </w:r>
    </w:p>
    <w:p>
      <w:pPr>
        <w:numPr>
          <w:ilvl w:val="1"/>
          <w:numId w:val="900"/>
        </w:numPr>
        <w:spacing w:before="0" w:after="0"/>
      </w:pPr>
      <w:r>
        <w:t>Precedent Transaction Framework</w:t>
      </w:r>
    </w:p>
    <w:p>
      <w:pPr>
        <w:numPr>
          <w:ilvl w:val="2"/>
          <w:numId w:val="900"/>
        </w:numPr>
        <w:spacing w:before="0" w:after="0"/>
      </w:pPr>
      <w:r>
        <w:t>Transaction-Based Valuation</w:t>
      </w:r>
    </w:p>
    <w:p>
      <w:pPr>
        <w:numPr>
          <w:ilvl w:val="2"/>
          <w:numId w:val="900"/>
        </w:numPr>
        <w:spacing w:before="0" w:after="0"/>
      </w:pPr>
      <w:r>
        <w:t>Control Premium Considerations</w:t>
      </w:r>
    </w:p>
    <w:p>
      <w:pPr>
        <w:numPr>
          <w:ilvl w:val="2"/>
          <w:numId w:val="900"/>
        </w:numPr>
        <w:spacing w:before="0" w:after="0"/>
      </w:pPr>
      <w:r>
        <w:t>Use Cases and Limitations</w:t>
      </w:r>
    </w:p>
    <w:p>
      <w:pPr>
        <w:numPr>
          <w:ilvl w:val="1"/>
          <w:numId w:val="900"/>
        </w:numPr>
        <w:spacing w:before="0" w:after="0"/>
      </w:pPr>
      <w:r>
        <w:t>Transaction Selection Criteria</w:t>
      </w:r>
    </w:p>
    <w:p>
      <w:pPr>
        <w:numPr>
          <w:ilvl w:val="2"/>
          <w:numId w:val="900"/>
        </w:numPr>
        <w:spacing w:before="0" w:after="0"/>
      </w:pPr>
      <w:r>
        <w:t>Industry and Sector Relevance</w:t>
      </w:r>
    </w:p>
    <w:p>
      <w:pPr>
        <w:numPr>
          <w:ilvl w:val="2"/>
          <w:numId w:val="900"/>
        </w:numPr>
        <w:spacing w:before="0" w:after="0"/>
      </w:pPr>
      <w:r>
        <w:t>Deal Type Similarity</w:t>
      </w:r>
    </w:p>
    <w:p>
      <w:pPr>
        <w:numPr>
          <w:ilvl w:val="2"/>
          <w:numId w:val="900"/>
        </w:numPr>
        <w:spacing w:before="0" w:after="0"/>
      </w:pPr>
      <w:r>
        <w:t>Transaction Size</w:t>
      </w:r>
    </w:p>
    <w:p>
      <w:pPr>
        <w:numPr>
          <w:ilvl w:val="2"/>
          <w:numId w:val="900"/>
        </w:numPr>
        <w:spacing w:before="0" w:after="0"/>
      </w:pPr>
      <w:r>
        <w:t>Transaction Timing</w:t>
      </w:r>
    </w:p>
    <w:p>
      <w:pPr>
        <w:numPr>
          <w:ilvl w:val="2"/>
          <w:numId w:val="900"/>
        </w:numPr>
        <w:spacing w:before="0" w:after="0"/>
      </w:pPr>
      <w:r>
        <w:t>Deal Structure</w:t>
      </w:r>
    </w:p>
    <w:p>
      <w:pPr>
        <w:numPr>
          <w:ilvl w:val="1"/>
          <w:numId w:val="900"/>
        </w:numPr>
        <w:spacing w:before="0" w:after="0"/>
      </w:pPr>
      <w:r>
        <w:t>Transaction Data Collection</w:t>
      </w:r>
    </w:p>
    <w:p>
      <w:pPr>
        <w:numPr>
          <w:ilvl w:val="2"/>
          <w:numId w:val="900"/>
        </w:numPr>
        <w:spacing w:before="0" w:after="0"/>
      </w:pPr>
      <w:r>
        <w:t>Transaction Value</w:t>
      </w:r>
    </w:p>
    <w:p>
      <w:pPr>
        <w:numPr>
          <w:ilvl w:val="2"/>
          <w:numId w:val="900"/>
        </w:numPr>
        <w:spacing w:before="0" w:after="0"/>
      </w:pPr>
      <w:r>
        <w:t>Deal Terms and Structure</w:t>
      </w:r>
    </w:p>
    <w:p>
      <w:pPr>
        <w:numPr>
          <w:ilvl w:val="2"/>
          <w:numId w:val="900"/>
        </w:numPr>
        <w:spacing w:before="0" w:after="0"/>
      </w:pPr>
      <w:r>
        <w:t>Premium Analysis</w:t>
      </w:r>
    </w:p>
    <w:p>
      <w:pPr>
        <w:numPr>
          <w:ilvl w:val="2"/>
          <w:numId w:val="900"/>
        </w:numPr>
        <w:spacing w:before="0" w:after="0"/>
      </w:pPr>
      <w:r>
        <w:t>Synergy Assumptions</w:t>
      </w:r>
    </w:p>
    <w:p>
      <w:pPr>
        <w:numPr>
          <w:ilvl w:val="1"/>
          <w:numId w:val="900"/>
        </w:numPr>
        <w:spacing w:before="0" w:after="0"/>
      </w:pPr>
      <w:r>
        <w:t>Transaction Multiple Calculation</w:t>
      </w:r>
    </w:p>
    <w:p>
      <w:pPr>
        <w:numPr>
          <w:ilvl w:val="2"/>
          <w:numId w:val="900"/>
        </w:numPr>
        <w:spacing w:before="0" w:after="0"/>
      </w:pPr>
      <w:r>
        <w:t>Enterprise Value Multiples</w:t>
      </w:r>
    </w:p>
    <w:p>
      <w:pPr>
        <w:numPr>
          <w:ilvl w:val="2"/>
          <w:numId w:val="900"/>
        </w:numPr>
        <w:spacing w:before="0" w:after="0"/>
      </w:pPr>
      <w:r>
        <w:t>Equity Value Multiples</w:t>
      </w:r>
    </w:p>
    <w:p>
      <w:pPr>
        <w:numPr>
          <w:ilvl w:val="2"/>
          <w:numId w:val="900"/>
        </w:numPr>
        <w:spacing w:before="0" w:after="0"/>
      </w:pPr>
      <w:r>
        <w:t>Premium Analysis</w:t>
      </w:r>
    </w:p>
    <w:p>
      <w:pPr>
        <w:numPr>
          <w:ilvl w:val="1"/>
          <w:numId w:val="900"/>
        </w:numPr>
        <w:spacing w:before="0" w:after="0"/>
      </w:pPr>
      <w:r>
        <w:t>Multiple Application to Target</w:t>
      </w:r>
    </w:p>
    <w:p>
      <w:pPr>
        <w:numPr>
          <w:ilvl w:val="1"/>
          <w:numId w:val="900"/>
        </w:numPr>
        <w:spacing w:before="0" w:after="0"/>
      </w:pPr>
      <w:r>
        <w:t>Transaction-Based Valuation Range</w:t>
      </w:r>
    </w:p>
    <w:p>
      <w:pPr>
        <w:pStyle w:val="Heading1"/>
      </w:pPr>
      <w:r>
        <w:t>Advanced Modeling and Analysis</w:t>
      </w:r>
    </w:p>
    <w:p>
      <w:pPr>
        <w:numPr>
          <w:ilvl w:val="0"/>
          <w:numId w:val="900"/>
        </w:numPr>
        <w:spacing w:before="0" w:after="0"/>
      </w:pPr>
      <w:r>
        <w:t>Scenario and Sensitivity Analysis</w:t>
      </w:r>
    </w:p>
    <w:p>
      <w:pPr>
        <w:numPr>
          <w:ilvl w:val="1"/>
          <w:numId w:val="900"/>
        </w:numPr>
        <w:spacing w:before="0" w:after="0"/>
      </w:pPr>
      <w:r>
        <w:t>Scenario Analysis Framework</w:t>
      </w:r>
    </w:p>
    <w:p>
      <w:pPr>
        <w:numPr>
          <w:ilvl w:val="2"/>
          <w:numId w:val="900"/>
        </w:numPr>
        <w:spacing w:before="0" w:after="0"/>
      </w:pPr>
      <w:r>
        <w:t>Key Variable Identification</w:t>
      </w:r>
    </w:p>
    <w:p>
      <w:pPr>
        <w:numPr>
          <w:ilvl w:val="2"/>
          <w:numId w:val="900"/>
        </w:numPr>
        <w:spacing w:before="0" w:after="0"/>
      </w:pPr>
      <w:r>
        <w:t>Scenario Development</w:t>
      </w:r>
    </w:p>
    <w:p>
      <w:pPr>
        <w:numPr>
          <w:ilvl w:val="3"/>
          <w:numId w:val="900"/>
        </w:numPr>
        <w:spacing w:before="0" w:after="0"/>
      </w:pPr>
      <w:r>
        <w:t>Base Case Scenario</w:t>
      </w:r>
    </w:p>
    <w:p>
      <w:pPr>
        <w:numPr>
          <w:ilvl w:val="3"/>
          <w:numId w:val="900"/>
        </w:numPr>
        <w:spacing w:before="0" w:after="0"/>
      </w:pPr>
      <w:r>
        <w:t>Upside Case Scenario</w:t>
      </w:r>
    </w:p>
    <w:p>
      <w:pPr>
        <w:numPr>
          <w:ilvl w:val="3"/>
          <w:numId w:val="900"/>
        </w:numPr>
        <w:spacing w:before="0" w:after="0"/>
      </w:pPr>
      <w:r>
        <w:t>Downside Case Scenario</w:t>
      </w:r>
    </w:p>
    <w:p>
      <w:pPr>
        <w:numPr>
          <w:ilvl w:val="2"/>
          <w:numId w:val="900"/>
        </w:numPr>
        <w:spacing w:before="0" w:after="0"/>
      </w:pPr>
      <w:r>
        <w:t>Probability Weighting</w:t>
      </w:r>
    </w:p>
    <w:p>
      <w:pPr>
        <w:numPr>
          <w:ilvl w:val="1"/>
          <w:numId w:val="900"/>
        </w:numPr>
        <w:spacing w:before="0" w:after="0"/>
      </w:pPr>
      <w:r>
        <w:t>Sensitivity Analysis Techniques</w:t>
      </w:r>
    </w:p>
    <w:p>
      <w:pPr>
        <w:numPr>
          <w:ilvl w:val="2"/>
          <w:numId w:val="900"/>
        </w:numPr>
        <w:spacing w:before="0" w:after="0"/>
      </w:pPr>
      <w:r>
        <w:t>One-Way Sensitivity Analysis</w:t>
      </w:r>
    </w:p>
    <w:p>
      <w:pPr>
        <w:numPr>
          <w:ilvl w:val="2"/>
          <w:numId w:val="900"/>
        </w:numPr>
        <w:spacing w:before="0" w:after="0"/>
      </w:pPr>
      <w:r>
        <w:t>Two-Way Sensitivity Analysis</w:t>
      </w:r>
    </w:p>
    <w:p>
      <w:pPr>
        <w:numPr>
          <w:ilvl w:val="2"/>
          <w:numId w:val="900"/>
        </w:numPr>
        <w:spacing w:before="0" w:after="0"/>
      </w:pPr>
      <w:r>
        <w:t>Data Table Construction</w:t>
      </w:r>
    </w:p>
    <w:p>
      <w:pPr>
        <w:numPr>
          <w:ilvl w:val="2"/>
          <w:numId w:val="900"/>
        </w:numPr>
        <w:spacing w:before="0" w:after="0"/>
      </w:pPr>
      <w:r>
        <w:t>Tornado Chart Creation</w:t>
      </w:r>
    </w:p>
    <w:p>
      <w:pPr>
        <w:numPr>
          <w:ilvl w:val="1"/>
          <w:numId w:val="900"/>
        </w:numPr>
        <w:spacing w:before="0" w:after="0"/>
      </w:pPr>
      <w:r>
        <w:t>Monte Carlo Simulation</w:t>
      </w:r>
    </w:p>
    <w:p>
      <w:pPr>
        <w:numPr>
          <w:ilvl w:val="2"/>
          <w:numId w:val="900"/>
        </w:numPr>
        <w:spacing w:before="0" w:after="0"/>
      </w:pPr>
      <w:r>
        <w:t>Random Variable Definition</w:t>
      </w:r>
    </w:p>
    <w:p>
      <w:pPr>
        <w:numPr>
          <w:ilvl w:val="2"/>
          <w:numId w:val="900"/>
        </w:numPr>
        <w:spacing w:before="0" w:after="0"/>
      </w:pPr>
      <w:r>
        <w:t>Simulation Setup</w:t>
      </w:r>
    </w:p>
    <w:p>
      <w:pPr>
        <w:numPr>
          <w:ilvl w:val="2"/>
          <w:numId w:val="900"/>
        </w:numPr>
        <w:spacing w:before="0" w:after="0"/>
      </w:pPr>
      <w:r>
        <w:t>Results Interpretation</w:t>
      </w:r>
    </w:p>
    <w:p>
      <w:pPr>
        <w:numPr>
          <w:ilvl w:val="1"/>
          <w:numId w:val="900"/>
        </w:numPr>
        <w:spacing w:before="0" w:after="0"/>
      </w:pPr>
      <w:r>
        <w:t>Stress Testing</w:t>
      </w:r>
    </w:p>
    <w:p>
      <w:pPr>
        <w:numPr>
          <w:ilvl w:val="2"/>
          <w:numId w:val="900"/>
        </w:numPr>
        <w:spacing w:before="0" w:after="0"/>
      </w:pPr>
      <w:r>
        <w:t>Extreme Scenario Testing</w:t>
      </w:r>
    </w:p>
    <w:p>
      <w:pPr>
        <w:numPr>
          <w:ilvl w:val="2"/>
          <w:numId w:val="900"/>
        </w:numPr>
        <w:spacing w:before="0" w:after="0"/>
      </w:pPr>
      <w:r>
        <w:t>Break-Even Analysis</w:t>
      </w:r>
    </w:p>
    <w:p>
      <w:pPr>
        <w:numPr>
          <w:ilvl w:val="2"/>
          <w:numId w:val="900"/>
        </w:numPr>
        <w:spacing w:before="0" w:after="0"/>
      </w:pPr>
      <w:r>
        <w:t>Downside Protection Analysis</w:t>
      </w:r>
    </w:p>
    <w:p>
      <w:pPr>
        <w:numPr>
          <w:ilvl w:val="0"/>
          <w:numId w:val="900"/>
        </w:numPr>
        <w:spacing w:before="0" w:after="0"/>
      </w:pPr>
      <w:r>
        <w:t>Leveraged Buyout Modeling</w:t>
      </w:r>
    </w:p>
    <w:p>
      <w:pPr>
        <w:numPr>
          <w:ilvl w:val="1"/>
          <w:numId w:val="900"/>
        </w:numPr>
        <w:spacing w:before="0" w:after="0"/>
      </w:pPr>
      <w:r>
        <w:t>LBO Transaction Structure</w:t>
      </w:r>
    </w:p>
    <w:p>
      <w:pPr>
        <w:numPr>
          <w:ilvl w:val="2"/>
          <w:numId w:val="900"/>
        </w:numPr>
        <w:spacing w:before="0" w:after="0"/>
      </w:pPr>
      <w:r>
        <w:t>Transaction Overview</w:t>
      </w:r>
    </w:p>
    <w:p>
      <w:pPr>
        <w:numPr>
          <w:ilvl w:val="2"/>
          <w:numId w:val="900"/>
        </w:numPr>
        <w:spacing w:before="0" w:after="0"/>
      </w:pPr>
      <w:r>
        <w:t>Sponsor Economics</w:t>
      </w:r>
    </w:p>
    <w:p>
      <w:pPr>
        <w:numPr>
          <w:ilvl w:val="2"/>
          <w:numId w:val="900"/>
        </w:numPr>
        <w:spacing w:before="0" w:after="0"/>
      </w:pPr>
      <w:r>
        <w:t>Debt Financing Structure</w:t>
      </w:r>
    </w:p>
    <w:p>
      <w:pPr>
        <w:numPr>
          <w:ilvl w:val="1"/>
          <w:numId w:val="900"/>
        </w:numPr>
        <w:spacing w:before="0" w:after="0"/>
      </w:pPr>
      <w:r>
        <w:t>Sources and Uses Analysis</w:t>
      </w:r>
    </w:p>
    <w:p>
      <w:pPr>
        <w:numPr>
          <w:ilvl w:val="2"/>
          <w:numId w:val="900"/>
        </w:numPr>
        <w:spacing w:before="0" w:after="0"/>
      </w:pPr>
      <w:r>
        <w:t>Sources of Funds</w:t>
      </w:r>
    </w:p>
    <w:p>
      <w:pPr>
        <w:numPr>
          <w:ilvl w:val="3"/>
          <w:numId w:val="900"/>
        </w:numPr>
        <w:spacing w:before="0" w:after="0"/>
      </w:pPr>
      <w:r>
        <w:t>Sponsor Equity</w:t>
      </w:r>
    </w:p>
    <w:p>
      <w:pPr>
        <w:numPr>
          <w:ilvl w:val="3"/>
          <w:numId w:val="900"/>
        </w:numPr>
        <w:spacing w:before="0" w:after="0"/>
      </w:pPr>
      <w:r>
        <w:t>Debt Financing</w:t>
      </w:r>
    </w:p>
    <w:p>
      <w:pPr>
        <w:numPr>
          <w:ilvl w:val="3"/>
          <w:numId w:val="900"/>
        </w:numPr>
        <w:spacing w:before="0" w:after="0"/>
      </w:pPr>
      <w:r>
        <w:t>Management Rollover</w:t>
      </w:r>
    </w:p>
    <w:p>
      <w:pPr>
        <w:numPr>
          <w:ilvl w:val="2"/>
          <w:numId w:val="900"/>
        </w:numPr>
        <w:spacing w:before="0" w:after="0"/>
      </w:pPr>
      <w:r>
        <w:t>Uses of Funds</w:t>
      </w:r>
    </w:p>
    <w:p>
      <w:pPr>
        <w:numPr>
          <w:ilvl w:val="3"/>
          <w:numId w:val="900"/>
        </w:numPr>
        <w:spacing w:before="0" w:after="0"/>
      </w:pPr>
      <w:r>
        <w:t>Purchase Price</w:t>
      </w:r>
    </w:p>
    <w:p>
      <w:pPr>
        <w:numPr>
          <w:ilvl w:val="3"/>
          <w:numId w:val="900"/>
        </w:numPr>
        <w:spacing w:before="0" w:after="0"/>
      </w:pPr>
      <w:r>
        <w:t>Transaction Fees</w:t>
      </w:r>
    </w:p>
    <w:p>
      <w:pPr>
        <w:numPr>
          <w:ilvl w:val="3"/>
          <w:numId w:val="900"/>
        </w:numPr>
        <w:spacing w:before="0" w:after="0"/>
      </w:pPr>
      <w:r>
        <w:t>Refinancing Costs</w:t>
      </w:r>
    </w:p>
    <w:p>
      <w:pPr>
        <w:numPr>
          <w:ilvl w:val="1"/>
          <w:numId w:val="900"/>
        </w:numPr>
        <w:spacing w:before="0" w:after="0"/>
      </w:pPr>
      <w:r>
        <w:t>Debt Structure and Modeling</w:t>
      </w:r>
    </w:p>
    <w:p>
      <w:pPr>
        <w:numPr>
          <w:ilvl w:val="2"/>
          <w:numId w:val="900"/>
        </w:numPr>
        <w:spacing w:before="0" w:after="0"/>
      </w:pPr>
      <w:r>
        <w:t>Debt Tranches</w:t>
      </w:r>
    </w:p>
    <w:p>
      <w:pPr>
        <w:numPr>
          <w:ilvl w:val="3"/>
          <w:numId w:val="900"/>
        </w:numPr>
        <w:spacing w:before="0" w:after="0"/>
      </w:pPr>
      <w:r>
        <w:t>Senior Debt</w:t>
      </w:r>
    </w:p>
    <w:p>
      <w:pPr>
        <w:numPr>
          <w:ilvl w:val="3"/>
          <w:numId w:val="900"/>
        </w:numPr>
        <w:spacing w:before="0" w:after="0"/>
      </w:pPr>
      <w:r>
        <w:t>Subordinated Debt</w:t>
      </w:r>
    </w:p>
    <w:p>
      <w:pPr>
        <w:numPr>
          <w:ilvl w:val="3"/>
          <w:numId w:val="900"/>
        </w:numPr>
        <w:spacing w:before="0" w:after="0"/>
      </w:pPr>
      <w:r>
        <w:t>Mezzanine Financing</w:t>
      </w:r>
    </w:p>
    <w:p>
      <w:pPr>
        <w:numPr>
          <w:ilvl w:val="2"/>
          <w:numId w:val="900"/>
        </w:numPr>
        <w:spacing w:before="0" w:after="0"/>
      </w:pPr>
      <w:r>
        <w:t>Debt Schedule Construction</w:t>
      </w:r>
    </w:p>
    <w:p>
      <w:pPr>
        <w:numPr>
          <w:ilvl w:val="2"/>
          <w:numId w:val="900"/>
        </w:numPr>
        <w:spacing w:before="0" w:after="0"/>
      </w:pPr>
      <w:r>
        <w:t>Cash Flow Sweep Mechanism</w:t>
      </w:r>
    </w:p>
    <w:p>
      <w:pPr>
        <w:numPr>
          <w:ilvl w:val="2"/>
          <w:numId w:val="900"/>
        </w:numPr>
        <w:spacing w:before="0" w:after="0"/>
      </w:pPr>
      <w:r>
        <w:t>Debt Covenants</w:t>
      </w:r>
    </w:p>
    <w:p>
      <w:pPr>
        <w:numPr>
          <w:ilvl w:val="1"/>
          <w:numId w:val="900"/>
        </w:numPr>
        <w:spacing w:before="0" w:after="0"/>
      </w:pPr>
      <w:r>
        <w:t>Returns Analysis</w:t>
      </w:r>
    </w:p>
    <w:p>
      <w:pPr>
        <w:numPr>
          <w:ilvl w:val="2"/>
          <w:numId w:val="900"/>
        </w:numPr>
        <w:spacing w:before="0" w:after="0"/>
      </w:pPr>
      <w:r>
        <w:t>Internal Rate of Return Calculation</w:t>
      </w:r>
    </w:p>
    <w:p>
      <w:pPr>
        <w:numPr>
          <w:ilvl w:val="2"/>
          <w:numId w:val="900"/>
        </w:numPr>
        <w:spacing w:before="0" w:after="0"/>
      </w:pPr>
      <w:r>
        <w:t>Multiple on Invested Capital</w:t>
      </w:r>
    </w:p>
    <w:p>
      <w:pPr>
        <w:numPr>
          <w:ilvl w:val="2"/>
          <w:numId w:val="900"/>
        </w:numPr>
        <w:spacing w:before="0" w:after="0"/>
      </w:pPr>
      <w:r>
        <w:t>Cash-on-Cash Returns</w:t>
      </w:r>
    </w:p>
    <w:p>
      <w:pPr>
        <w:numPr>
          <w:ilvl w:val="2"/>
          <w:numId w:val="900"/>
        </w:numPr>
        <w:spacing w:before="0" w:after="0"/>
      </w:pPr>
      <w:r>
        <w:t>Sensitivity Analysis</w:t>
      </w:r>
    </w:p>
    <w:p>
      <w:pPr>
        <w:numPr>
          <w:ilvl w:val="0"/>
          <w:numId w:val="900"/>
        </w:numPr>
        <w:spacing w:before="0" w:after="0"/>
      </w:pPr>
      <w:r>
        <w:t>Merger and Acquisition Modeling</w:t>
      </w:r>
    </w:p>
    <w:p>
      <w:pPr>
        <w:numPr>
          <w:ilvl w:val="1"/>
          <w:numId w:val="900"/>
        </w:numPr>
        <w:spacing w:before="0" w:after="0"/>
      </w:pPr>
      <w:r>
        <w:t>M&amp;A Transaction Analysis</w:t>
      </w:r>
    </w:p>
    <w:p>
      <w:pPr>
        <w:numPr>
          <w:ilvl w:val="2"/>
          <w:numId w:val="900"/>
        </w:numPr>
        <w:spacing w:before="0" w:after="0"/>
      </w:pPr>
      <w:r>
        <w:t>Deal Structure Options</w:t>
      </w:r>
    </w:p>
    <w:p>
      <w:pPr>
        <w:numPr>
          <w:ilvl w:val="2"/>
          <w:numId w:val="900"/>
        </w:numPr>
        <w:spacing w:before="0" w:after="0"/>
      </w:pPr>
      <w:r>
        <w:t>Payment Methods</w:t>
      </w:r>
    </w:p>
    <w:p>
      <w:pPr>
        <w:numPr>
          <w:ilvl w:val="2"/>
          <w:numId w:val="900"/>
        </w:numPr>
        <w:spacing w:before="0" w:after="0"/>
      </w:pPr>
      <w:r>
        <w:t>Tax Considerations</w:t>
      </w:r>
    </w:p>
    <w:p>
      <w:pPr>
        <w:numPr>
          <w:ilvl w:val="1"/>
          <w:numId w:val="900"/>
        </w:numPr>
        <w:spacing w:before="0" w:after="0"/>
      </w:pPr>
      <w:r>
        <w:t>Accretion and Dilution Analysis</w:t>
      </w:r>
    </w:p>
    <w:p>
      <w:pPr>
        <w:numPr>
          <w:ilvl w:val="2"/>
          <w:numId w:val="900"/>
        </w:numPr>
        <w:spacing w:before="0" w:after="0"/>
      </w:pPr>
      <w:r>
        <w:t>Earnings Per Share Impact</w:t>
      </w:r>
    </w:p>
    <w:p>
      <w:pPr>
        <w:numPr>
          <w:ilvl w:val="2"/>
          <w:numId w:val="900"/>
        </w:numPr>
        <w:spacing w:before="0" w:after="0"/>
      </w:pPr>
      <w:r>
        <w:t>Accretion Thresholds</w:t>
      </w:r>
    </w:p>
    <w:p>
      <w:pPr>
        <w:numPr>
          <w:ilvl w:val="2"/>
          <w:numId w:val="900"/>
        </w:numPr>
        <w:spacing w:before="0" w:after="0"/>
      </w:pPr>
      <w:r>
        <w:t>Sensitivity to Assumptions</w:t>
      </w:r>
    </w:p>
    <w:p>
      <w:pPr>
        <w:numPr>
          <w:ilvl w:val="1"/>
          <w:numId w:val="900"/>
        </w:numPr>
        <w:spacing w:before="0" w:after="0"/>
      </w:pPr>
      <w:r>
        <w:t>Synergy Modeling</w:t>
      </w:r>
    </w:p>
    <w:p>
      <w:pPr>
        <w:numPr>
          <w:ilvl w:val="2"/>
          <w:numId w:val="900"/>
        </w:numPr>
        <w:spacing w:before="0" w:after="0"/>
      </w:pPr>
      <w:r>
        <w:t>Revenue Synergies</w:t>
      </w:r>
    </w:p>
    <w:p>
      <w:pPr>
        <w:numPr>
          <w:ilvl w:val="3"/>
          <w:numId w:val="900"/>
        </w:numPr>
        <w:spacing w:before="0" w:after="0"/>
      </w:pPr>
      <w:r>
        <w:t>Cross-Selling Opportunities</w:t>
      </w:r>
    </w:p>
    <w:p>
      <w:pPr>
        <w:numPr>
          <w:ilvl w:val="3"/>
          <w:numId w:val="900"/>
        </w:numPr>
        <w:spacing w:before="0" w:after="0"/>
      </w:pPr>
      <w:r>
        <w:t>Market Expansion</w:t>
      </w:r>
    </w:p>
    <w:p>
      <w:pPr>
        <w:numPr>
          <w:ilvl w:val="2"/>
          <w:numId w:val="900"/>
        </w:numPr>
        <w:spacing w:before="0" w:after="0"/>
      </w:pPr>
      <w:r>
        <w:t>Cost Synergies</w:t>
      </w:r>
    </w:p>
    <w:p>
      <w:pPr>
        <w:numPr>
          <w:ilvl w:val="3"/>
          <w:numId w:val="900"/>
        </w:numPr>
        <w:spacing w:before="0" w:after="0"/>
      </w:pPr>
      <w:r>
        <w:t>Operational Efficiencies</w:t>
      </w:r>
    </w:p>
    <w:p>
      <w:pPr>
        <w:numPr>
          <w:ilvl w:val="3"/>
          <w:numId w:val="900"/>
        </w:numPr>
        <w:spacing w:before="0" w:after="0"/>
      </w:pPr>
      <w:r>
        <w:t>Overhead Reduction</w:t>
      </w:r>
    </w:p>
    <w:p>
      <w:pPr>
        <w:numPr>
          <w:ilvl w:val="2"/>
          <w:numId w:val="900"/>
        </w:numPr>
        <w:spacing w:before="0" w:after="0"/>
      </w:pPr>
      <w:r>
        <w:t>Synergy Realization Timeline</w:t>
      </w:r>
    </w:p>
    <w:p>
      <w:pPr>
        <w:numPr>
          <w:ilvl w:val="1"/>
          <w:numId w:val="900"/>
        </w:numPr>
        <w:spacing w:before="0" w:after="0"/>
      </w:pPr>
      <w:r>
        <w:t>Purchase Price Allocation</w:t>
      </w:r>
    </w:p>
    <w:p>
      <w:pPr>
        <w:numPr>
          <w:ilvl w:val="2"/>
          <w:numId w:val="900"/>
        </w:numPr>
        <w:spacing w:before="0" w:after="0"/>
      </w:pPr>
      <w:r>
        <w:t>Fair Value Adjustments</w:t>
      </w:r>
    </w:p>
    <w:p>
      <w:pPr>
        <w:numPr>
          <w:ilvl w:val="2"/>
          <w:numId w:val="900"/>
        </w:numPr>
        <w:spacing w:before="0" w:after="0"/>
      </w:pPr>
      <w:r>
        <w:t>Intangible Asset Identification</w:t>
      </w:r>
    </w:p>
    <w:p>
      <w:pPr>
        <w:numPr>
          <w:ilvl w:val="2"/>
          <w:numId w:val="900"/>
        </w:numPr>
        <w:spacing w:before="0" w:after="0"/>
      </w:pPr>
      <w:r>
        <w:t>Goodwill Calculation</w:t>
      </w:r>
    </w:p>
    <w:p>
      <w:pPr>
        <w:numPr>
          <w:ilvl w:val="1"/>
          <w:numId w:val="900"/>
        </w:numPr>
        <w:spacing w:before="0" w:after="0"/>
      </w:pPr>
      <w:r>
        <w:t>Pro Forma Financial Statements</w:t>
      </w:r>
    </w:p>
    <w:p>
      <w:pPr>
        <w:numPr>
          <w:ilvl w:val="2"/>
          <w:numId w:val="900"/>
        </w:numPr>
        <w:spacing w:before="0" w:after="0"/>
      </w:pPr>
      <w:r>
        <w:t>Combined Entity Modeling</w:t>
      </w:r>
    </w:p>
    <w:p>
      <w:pPr>
        <w:numPr>
          <w:ilvl w:val="2"/>
          <w:numId w:val="900"/>
        </w:numPr>
        <w:spacing w:before="0" w:after="0"/>
      </w:pPr>
      <w:r>
        <w:t>Integration Costs</w:t>
      </w:r>
    </w:p>
    <w:p>
      <w:pPr>
        <w:numPr>
          <w:ilvl w:val="2"/>
          <w:numId w:val="900"/>
        </w:numPr>
        <w:spacing w:before="0" w:after="0"/>
      </w:pPr>
      <w:r>
        <w:t>One-Time Charges</w:t>
      </w:r>
    </w:p>
    <w:p>
      <w:pPr>
        <w:pStyle w:val="Heading1"/>
      </w:pPr>
      <w:r>
        <w:t>Model Validation and Quality Control</w:t>
      </w:r>
    </w:p>
    <w:p>
      <w:pPr>
        <w:numPr>
          <w:ilvl w:val="0"/>
          <w:numId w:val="900"/>
        </w:numPr>
        <w:spacing w:before="0" w:after="0"/>
      </w:pPr>
      <w:r>
        <w:t>Error Checking and Debugging</w:t>
      </w:r>
    </w:p>
    <w:p>
      <w:pPr>
        <w:numPr>
          <w:ilvl w:val="1"/>
          <w:numId w:val="900"/>
        </w:numPr>
        <w:spacing w:before="0" w:after="0"/>
      </w:pPr>
      <w:r>
        <w:t>Formula Auditing</w:t>
      </w:r>
    </w:p>
    <w:p>
      <w:pPr>
        <w:numPr>
          <w:ilvl w:val="1"/>
          <w:numId w:val="900"/>
        </w:numPr>
        <w:spacing w:before="0" w:after="0"/>
      </w:pPr>
      <w:r>
        <w:t>Circular Reference Detection</w:t>
      </w:r>
    </w:p>
    <w:p>
      <w:pPr>
        <w:numPr>
          <w:ilvl w:val="1"/>
          <w:numId w:val="900"/>
        </w:numPr>
        <w:spacing w:before="0" w:after="0"/>
      </w:pPr>
      <w:r>
        <w:t>Balance Sheet Balancing Checks</w:t>
      </w:r>
    </w:p>
    <w:p>
      <w:pPr>
        <w:numPr>
          <w:ilvl w:val="1"/>
          <w:numId w:val="900"/>
        </w:numPr>
        <w:spacing w:before="0" w:after="0"/>
      </w:pPr>
      <w:r>
        <w:t>Cash Flow Reconciliation</w:t>
      </w:r>
    </w:p>
    <w:p>
      <w:pPr>
        <w:numPr>
          <w:ilvl w:val="0"/>
          <w:numId w:val="900"/>
        </w:numPr>
        <w:spacing w:before="0" w:after="0"/>
      </w:pPr>
      <w:r>
        <w:t>Model Testing Procedures</w:t>
      </w:r>
    </w:p>
    <w:p>
      <w:pPr>
        <w:numPr>
          <w:ilvl w:val="1"/>
          <w:numId w:val="900"/>
        </w:numPr>
        <w:spacing w:before="0" w:after="0"/>
      </w:pPr>
      <w:r>
        <w:t>Sensitivity Testing</w:t>
      </w:r>
    </w:p>
    <w:p>
      <w:pPr>
        <w:numPr>
          <w:ilvl w:val="1"/>
          <w:numId w:val="900"/>
        </w:numPr>
        <w:spacing w:before="0" w:after="0"/>
      </w:pPr>
      <w:r>
        <w:t>Scenario Testing</w:t>
      </w:r>
    </w:p>
    <w:p>
      <w:pPr>
        <w:numPr>
          <w:ilvl w:val="1"/>
          <w:numId w:val="900"/>
        </w:numPr>
        <w:spacing w:before="0" w:after="0"/>
      </w:pPr>
      <w:r>
        <w:t>Stress Testing</w:t>
      </w:r>
    </w:p>
    <w:p>
      <w:pPr>
        <w:numPr>
          <w:ilvl w:val="1"/>
          <w:numId w:val="900"/>
        </w:numPr>
        <w:spacing w:before="0" w:after="0"/>
      </w:pPr>
      <w:r>
        <w:t>Back-Testing Historical Performance</w:t>
      </w:r>
    </w:p>
    <w:p>
      <w:pPr>
        <w:numPr>
          <w:ilvl w:val="0"/>
          <w:numId w:val="900"/>
        </w:numPr>
        <w:spacing w:before="0" w:after="0"/>
      </w:pPr>
      <w:r>
        <w:t>Documentation and Version Control</w:t>
      </w:r>
    </w:p>
    <w:p>
      <w:pPr>
        <w:numPr>
          <w:ilvl w:val="1"/>
          <w:numId w:val="900"/>
        </w:numPr>
        <w:spacing w:before="0" w:after="0"/>
      </w:pPr>
      <w:r>
        <w:t>Model Documentation</w:t>
      </w:r>
    </w:p>
    <w:p>
      <w:pPr>
        <w:numPr>
          <w:ilvl w:val="1"/>
          <w:numId w:val="900"/>
        </w:numPr>
        <w:spacing w:before="0" w:after="0"/>
      </w:pPr>
      <w:r>
        <w:t>Assumption Documentation</w:t>
      </w:r>
    </w:p>
    <w:p>
      <w:pPr>
        <w:numPr>
          <w:ilvl w:val="1"/>
          <w:numId w:val="900"/>
        </w:numPr>
        <w:spacing w:before="0" w:after="0"/>
      </w:pPr>
      <w:r>
        <w:t>Version Control Systems</w:t>
      </w:r>
    </w:p>
    <w:p>
      <w:pPr>
        <w:numPr>
          <w:ilvl w:val="1"/>
          <w:numId w:val="900"/>
        </w:numPr>
        <w:spacing w:before="0" w:after="0"/>
      </w:pPr>
      <w:r>
        <w:t>Change Tracking</w:t>
      </w:r>
    </w:p>
    <w:p>
      <w:pPr>
        <w:pStyle w:val="Heading1"/>
      </w:pPr>
      <w:r>
        <w:t>Finalizing and Presenting the Analysis</w:t>
      </w:r>
    </w:p>
    <w:p>
      <w:pPr>
        <w:numPr>
          <w:ilvl w:val="0"/>
          <w:numId w:val="900"/>
        </w:numPr>
        <w:spacing w:before="0" w:after="0"/>
      </w:pPr>
      <w:r>
        <w:t>Valuation Summary and Reconciliation</w:t>
      </w:r>
    </w:p>
    <w:p>
      <w:pPr>
        <w:numPr>
          <w:ilvl w:val="1"/>
          <w:numId w:val="900"/>
        </w:numPr>
        <w:spacing w:before="0" w:after="0"/>
      </w:pPr>
      <w:r>
        <w:t>Football Field Valuation Chart</w:t>
      </w:r>
    </w:p>
    <w:p>
      <w:pPr>
        <w:numPr>
          <w:ilvl w:val="2"/>
          <w:numId w:val="900"/>
        </w:numPr>
        <w:spacing w:before="0" w:after="0"/>
      </w:pPr>
      <w:r>
        <w:t>Chart Construction</w:t>
      </w:r>
    </w:p>
    <w:p>
      <w:pPr>
        <w:numPr>
          <w:ilvl w:val="2"/>
          <w:numId w:val="900"/>
        </w:numPr>
        <w:spacing w:before="0" w:after="0"/>
      </w:pPr>
      <w:r>
        <w:t>Range Analysis</w:t>
      </w:r>
    </w:p>
    <w:p>
      <w:pPr>
        <w:numPr>
          <w:ilvl w:val="2"/>
          <w:numId w:val="900"/>
        </w:numPr>
        <w:spacing w:before="0" w:after="0"/>
      </w:pPr>
      <w:r>
        <w:t>Methodology Weighting</w:t>
      </w:r>
    </w:p>
    <w:p>
      <w:pPr>
        <w:numPr>
          <w:ilvl w:val="1"/>
          <w:numId w:val="900"/>
        </w:numPr>
        <w:spacing w:before="0" w:after="0"/>
      </w:pPr>
      <w:r>
        <w:t>Valuation Bridge Analysis</w:t>
      </w:r>
    </w:p>
    <w:p>
      <w:pPr>
        <w:numPr>
          <w:ilvl w:val="2"/>
          <w:numId w:val="900"/>
        </w:numPr>
        <w:spacing w:before="0" w:after="0"/>
      </w:pPr>
      <w:r>
        <w:t>Methodology Comparison</w:t>
      </w:r>
    </w:p>
    <w:p>
      <w:pPr>
        <w:numPr>
          <w:ilvl w:val="2"/>
          <w:numId w:val="900"/>
        </w:numPr>
        <w:spacing w:before="0" w:after="0"/>
      </w:pPr>
      <w:r>
        <w:t>Variance Explanation</w:t>
      </w:r>
    </w:p>
    <w:p>
      <w:pPr>
        <w:numPr>
          <w:ilvl w:val="2"/>
          <w:numId w:val="900"/>
        </w:numPr>
        <w:spacing w:before="0" w:after="0"/>
      </w:pPr>
      <w:r>
        <w:t>Key Driver Analysis</w:t>
      </w:r>
    </w:p>
    <w:p>
      <w:pPr>
        <w:numPr>
          <w:ilvl w:val="1"/>
          <w:numId w:val="900"/>
        </w:numPr>
        <w:spacing w:before="0" w:after="0"/>
      </w:pPr>
      <w:r>
        <w:t>Valuation Conclusion</w:t>
      </w:r>
    </w:p>
    <w:p>
      <w:pPr>
        <w:numPr>
          <w:ilvl w:val="0"/>
          <w:numId w:val="900"/>
        </w:numPr>
        <w:spacing w:before="0" w:after="0"/>
      </w:pPr>
      <w:r>
        <w:t>Investment Recommendation Development</w:t>
      </w:r>
    </w:p>
    <w:p>
      <w:pPr>
        <w:numPr>
          <w:ilvl w:val="1"/>
          <w:numId w:val="900"/>
        </w:numPr>
        <w:spacing w:before="0" w:after="0"/>
      </w:pPr>
      <w:r>
        <w:t>Results Interpretation</w:t>
      </w:r>
    </w:p>
    <w:p>
      <w:pPr>
        <w:numPr>
          <w:ilvl w:val="1"/>
          <w:numId w:val="900"/>
        </w:numPr>
        <w:spacing w:before="0" w:after="0"/>
      </w:pPr>
      <w:r>
        <w:t>Risk Assessment</w:t>
      </w:r>
    </w:p>
    <w:p>
      <w:pPr>
        <w:numPr>
          <w:ilvl w:val="1"/>
          <w:numId w:val="900"/>
        </w:numPr>
        <w:spacing w:before="0" w:after="0"/>
      </w:pPr>
      <w:r>
        <w:t>Actionable Insights</w:t>
      </w:r>
    </w:p>
    <w:p>
      <w:pPr>
        <w:numPr>
          <w:ilvl w:val="1"/>
          <w:numId w:val="900"/>
        </w:numPr>
        <w:spacing w:before="0" w:after="0"/>
      </w:pPr>
      <w:r>
        <w:t>Investment Thesis</w:t>
      </w:r>
    </w:p>
    <w:p>
      <w:pPr>
        <w:numPr>
          <w:ilvl w:val="0"/>
          <w:numId w:val="900"/>
        </w:numPr>
        <w:spacing w:before="0" w:after="0"/>
      </w:pPr>
      <w:r>
        <w:t>Presentation and Communication</w:t>
      </w:r>
    </w:p>
    <w:p>
      <w:pPr>
        <w:numPr>
          <w:ilvl w:val="1"/>
          <w:numId w:val="900"/>
        </w:numPr>
        <w:spacing w:before="0" w:after="0"/>
      </w:pPr>
      <w:r>
        <w:t>Executive Summary Creation</w:t>
      </w:r>
    </w:p>
    <w:p>
      <w:pPr>
        <w:numPr>
          <w:ilvl w:val="1"/>
          <w:numId w:val="900"/>
        </w:numPr>
        <w:spacing w:before="0" w:after="0"/>
      </w:pPr>
      <w:r>
        <w:t>Key Findings Presentation</w:t>
      </w:r>
    </w:p>
    <w:p>
      <w:pPr>
        <w:numPr>
          <w:ilvl w:val="1"/>
          <w:numId w:val="900"/>
        </w:numPr>
        <w:spacing w:before="0" w:after="0"/>
      </w:pPr>
      <w:r>
        <w:t>Visual Data Representation</w:t>
      </w:r>
    </w:p>
    <w:p>
      <w:pPr>
        <w:numPr>
          <w:ilvl w:val="2"/>
          <w:numId w:val="900"/>
        </w:numPr>
        <w:spacing w:before="0" w:after="0"/>
      </w:pPr>
      <w:r>
        <w:t>Charts and Graphs</w:t>
      </w:r>
    </w:p>
    <w:p>
      <w:pPr>
        <w:numPr>
          <w:ilvl w:val="2"/>
          <w:numId w:val="900"/>
        </w:numPr>
        <w:spacing w:before="0" w:after="0"/>
      </w:pPr>
      <w:r>
        <w:t>Sensitivity Analysis Visualization</w:t>
      </w:r>
    </w:p>
    <w:p>
      <w:pPr>
        <w:numPr>
          <w:ilvl w:val="2"/>
          <w:numId w:val="900"/>
        </w:numPr>
        <w:spacing w:before="0" w:after="0"/>
      </w:pPr>
      <w:r>
        <w:t>Scenario Analysis Presentation</w:t>
      </w:r>
    </w:p>
    <w:p>
      <w:pPr>
        <w:numPr>
          <w:ilvl w:val="1"/>
          <w:numId w:val="900"/>
        </w:numPr>
        <w:spacing w:before="0" w:after="0"/>
      </w:pPr>
      <w:r>
        <w:t>Pitch Deck Development</w:t>
      </w:r>
    </w:p>
    <w:p>
      <w:pPr>
        <w:numPr>
          <w:ilvl w:val="2"/>
          <w:numId w:val="900"/>
        </w:numPr>
        <w:spacing w:before="0" w:after="0"/>
      </w:pPr>
      <w:r>
        <w:t>Presentation Structure</w:t>
      </w:r>
    </w:p>
    <w:p>
      <w:pPr>
        <w:numPr>
          <w:ilvl w:val="2"/>
          <w:numId w:val="900"/>
        </w:numPr>
        <w:spacing w:before="0" w:after="0"/>
      </w:pPr>
      <w:r>
        <w:t>Key Messages</w:t>
      </w:r>
    </w:p>
    <w:p>
      <w:pPr>
        <w:numPr>
          <w:ilvl w:val="2"/>
          <w:numId w:val="900"/>
        </w:numPr>
        <w:spacing w:before="0" w:after="0"/>
      </w:pPr>
      <w:r>
        <w:t>Supporting Analysis</w:t>
      </w:r>
    </w:p>
    <w:p>
      <w:pPr>
        <w:numPr>
          <w:ilvl w:val="1"/>
          <w:numId w:val="900"/>
        </w:numPr>
        <w:spacing w:before="0" w:after="0"/>
      </w:pPr>
      <w:r>
        <w:t>Investment Memorandum Writing</w:t>
      </w:r>
    </w:p>
    <w:p>
      <w:pPr>
        <w:numPr>
          <w:ilvl w:val="2"/>
          <w:numId w:val="900"/>
        </w:numPr>
        <w:spacing w:before="0" w:after="0"/>
      </w:pPr>
      <w:r>
        <w:t>Formal Documentation</w:t>
      </w:r>
    </w:p>
    <w:p>
      <w:pPr>
        <w:numPr>
          <w:ilvl w:val="2"/>
          <w:numId w:val="900"/>
        </w:numPr>
        <w:spacing w:before="0" w:after="0"/>
      </w:pPr>
      <w:r>
        <w:t>Detailed Analysis</w:t>
      </w:r>
    </w:p>
    <w:p>
      <w:pPr>
        <w:numPr>
          <w:ilvl w:val="2"/>
          <w:numId w:val="900"/>
        </w:numPr>
        <w:spacing w:before="0" w:after="0"/>
      </w:pPr>
      <w:r>
        <w:t>Risk Disclosure</w:t>
      </w:r>
    </w:p>
    <w:p>
      <w:pPr>
        <w:numPr>
          <w:ilvl w:val="1"/>
          <w:numId w:val="900"/>
        </w:numPr>
        <w:spacing w:before="0" w:after="0"/>
      </w:pPr>
      <w:r>
        <w:t>Stakeholder Communication</w:t>
      </w:r>
    </w:p>
    <w:p>
      <w:pPr>
        <w:numPr>
          <w:ilvl w:val="2"/>
          <w:numId w:val="900"/>
        </w:numPr>
        <w:spacing w:before="0" w:after="0"/>
      </w:pPr>
      <w:r>
        <w:t>Assumption Transparency</w:t>
      </w:r>
    </w:p>
    <w:p>
      <w:pPr>
        <w:numPr>
          <w:ilvl w:val="2"/>
          <w:numId w:val="900"/>
        </w:numPr>
        <w:spacing w:before="0" w:after="0"/>
      </w:pPr>
      <w:r>
        <w:t>Limitation Disclosure</w:t>
      </w:r>
    </w:p>
    <w:p>
      <w:pPr>
        <w:numPr>
          <w:ilvl w:val="2"/>
          <w:numId w:val="900"/>
        </w:numPr>
        <w:spacing w:before="0" w:after="0"/>
      </w:pPr>
      <w:r>
        <w:t>Uncertainty Communication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