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Markets</w:t>
      </w:r>
    </w:p>
    <w:p>
      <w:pPr>
        <w:pStyle w:val="Heading1"/>
      </w:pPr>
      <w:r>
        <w:t>Introduction to Financial Markets</w:t>
      </w:r>
    </w:p>
    <w:p>
      <w:pPr>
        <w:numPr>
          <w:ilvl w:val="0"/>
          <w:numId w:val="900"/>
        </w:numPr>
        <w:spacing w:before="0" w:after="0"/>
      </w:pPr>
      <w:r>
        <w:t>Definition and Purpose of Financial Markets</w:t>
      </w:r>
    </w:p>
    <w:p>
      <w:pPr>
        <w:numPr>
          <w:ilvl w:val="1"/>
          <w:numId w:val="900"/>
        </w:numPr>
        <w:spacing w:before="0" w:after="0"/>
      </w:pPr>
      <w:r>
        <w:t>Meaning of Financial Markets</w:t>
      </w:r>
    </w:p>
    <w:p>
      <w:pPr>
        <w:numPr>
          <w:ilvl w:val="1"/>
          <w:numId w:val="900"/>
        </w:numPr>
        <w:spacing w:before="0" w:after="0"/>
      </w:pPr>
      <w:r>
        <w:t>Economic Role of Financial Markets</w:t>
      </w:r>
    </w:p>
    <w:p>
      <w:pPr>
        <w:numPr>
          <w:ilvl w:val="1"/>
          <w:numId w:val="900"/>
        </w:numPr>
        <w:spacing w:before="0" w:after="0"/>
      </w:pPr>
      <w:r>
        <w:t>Importance in Economic Development</w:t>
      </w:r>
    </w:p>
    <w:p>
      <w:pPr>
        <w:numPr>
          <w:ilvl w:val="1"/>
          <w:numId w:val="900"/>
        </w:numPr>
        <w:spacing w:before="0" w:after="0"/>
      </w:pPr>
      <w:r>
        <w:t>Financial Markets vs. Financial Institutions</w:t>
      </w:r>
    </w:p>
    <w:p>
      <w:pPr>
        <w:numPr>
          <w:ilvl w:val="0"/>
          <w:numId w:val="900"/>
        </w:numPr>
        <w:spacing w:before="0" w:after="0"/>
      </w:pPr>
      <w:r>
        <w:t>Core Functions of Financial Markets</w:t>
      </w:r>
    </w:p>
    <w:p>
      <w:pPr>
        <w:numPr>
          <w:ilvl w:val="1"/>
          <w:numId w:val="900"/>
        </w:numPr>
        <w:spacing w:before="0" w:after="0"/>
      </w:pPr>
      <w:r>
        <w:t>Capital Allocation</w:t>
      </w:r>
    </w:p>
    <w:p>
      <w:pPr>
        <w:numPr>
          <w:ilvl w:val="2"/>
          <w:numId w:val="900"/>
        </w:numPr>
        <w:spacing w:before="0" w:after="0"/>
      </w:pPr>
      <w:r>
        <w:t>Channeling Savings to Investments</w:t>
      </w:r>
    </w:p>
    <w:p>
      <w:pPr>
        <w:numPr>
          <w:ilvl w:val="2"/>
          <w:numId w:val="900"/>
        </w:numPr>
        <w:spacing w:before="0" w:after="0"/>
      </w:pPr>
      <w:r>
        <w:t>Efficient Resource Distribution</w:t>
      </w:r>
    </w:p>
    <w:p>
      <w:pPr>
        <w:numPr>
          <w:ilvl w:val="2"/>
          <w:numId w:val="900"/>
        </w:numPr>
        <w:spacing w:before="0" w:after="0"/>
      </w:pPr>
      <w:r>
        <w:t>Role in Economic Growth</w:t>
      </w:r>
    </w:p>
    <w:p>
      <w:pPr>
        <w:numPr>
          <w:ilvl w:val="1"/>
          <w:numId w:val="900"/>
        </w:numPr>
        <w:spacing w:before="0" w:after="0"/>
      </w:pPr>
      <w:r>
        <w:t>Price Discovery</w:t>
      </w:r>
    </w:p>
    <w:p>
      <w:pPr>
        <w:numPr>
          <w:ilvl w:val="2"/>
          <w:numId w:val="900"/>
        </w:numPr>
        <w:spacing w:before="0" w:after="0"/>
      </w:pPr>
      <w:r>
        <w:t>Determination of Asset Prices</w:t>
      </w:r>
    </w:p>
    <w:p>
      <w:pPr>
        <w:numPr>
          <w:ilvl w:val="2"/>
          <w:numId w:val="900"/>
        </w:numPr>
        <w:spacing w:before="0" w:after="0"/>
      </w:pPr>
      <w:r>
        <w:t>Role of Supply and Demand</w:t>
      </w:r>
    </w:p>
    <w:p>
      <w:pPr>
        <w:numPr>
          <w:ilvl w:val="2"/>
          <w:numId w:val="900"/>
        </w:numPr>
        <w:spacing w:before="0" w:after="0"/>
      </w:pPr>
      <w:r>
        <w:t>Information Aggregation</w:t>
      </w:r>
    </w:p>
    <w:p>
      <w:pPr>
        <w:numPr>
          <w:ilvl w:val="1"/>
          <w:numId w:val="900"/>
        </w:numPr>
        <w:spacing w:before="0" w:after="0"/>
      </w:pPr>
      <w:r>
        <w:t>Liquidity Provision</w:t>
      </w:r>
    </w:p>
    <w:p>
      <w:pPr>
        <w:numPr>
          <w:ilvl w:val="2"/>
          <w:numId w:val="900"/>
        </w:numPr>
        <w:spacing w:before="0" w:after="0"/>
      </w:pPr>
      <w:r>
        <w:t>Definition of Liquidity</w:t>
      </w:r>
    </w:p>
    <w:p>
      <w:pPr>
        <w:numPr>
          <w:ilvl w:val="2"/>
          <w:numId w:val="900"/>
        </w:numPr>
        <w:spacing w:before="0" w:after="0"/>
      </w:pPr>
      <w:r>
        <w:t>Market Liquidity vs. Funding Liquidity</w:t>
      </w:r>
    </w:p>
    <w:p>
      <w:pPr>
        <w:numPr>
          <w:ilvl w:val="2"/>
          <w:numId w:val="900"/>
        </w:numPr>
        <w:spacing w:before="0" w:after="0"/>
      </w:pPr>
      <w:r>
        <w:t>Mechanisms for Providing Liquidity</w:t>
      </w:r>
    </w:p>
    <w:p>
      <w:pPr>
        <w:numPr>
          <w:ilvl w:val="1"/>
          <w:numId w:val="900"/>
        </w:numPr>
        <w:spacing w:before="0" w:after="0"/>
      </w:pPr>
      <w:r>
        <w:t>Risk Transfer and Sharing</w:t>
      </w:r>
    </w:p>
    <w:p>
      <w:pPr>
        <w:numPr>
          <w:ilvl w:val="2"/>
          <w:numId w:val="900"/>
        </w:numPr>
        <w:spacing w:before="0" w:after="0"/>
      </w:pPr>
      <w:r>
        <w:t>Risk Distribution Among Participants</w:t>
      </w:r>
    </w:p>
    <w:p>
      <w:pPr>
        <w:numPr>
          <w:ilvl w:val="2"/>
          <w:numId w:val="900"/>
        </w:numPr>
        <w:spacing w:before="0" w:after="0"/>
      </w:pPr>
      <w:r>
        <w:t>Risk Pooling Mechanisms</w:t>
      </w:r>
    </w:p>
    <w:p>
      <w:pPr>
        <w:numPr>
          <w:ilvl w:val="2"/>
          <w:numId w:val="900"/>
        </w:numPr>
        <w:spacing w:before="0" w:after="0"/>
      </w:pPr>
      <w:r>
        <w:t>Role of Derivatives in Risk Transfer</w:t>
      </w:r>
    </w:p>
    <w:p>
      <w:pPr>
        <w:numPr>
          <w:ilvl w:val="1"/>
          <w:numId w:val="900"/>
        </w:numPr>
        <w:spacing w:before="0" w:after="0"/>
      </w:pPr>
      <w:r>
        <w:t>Transaction Cost Reduction</w:t>
      </w:r>
    </w:p>
    <w:p>
      <w:pPr>
        <w:numPr>
          <w:ilvl w:val="2"/>
          <w:numId w:val="900"/>
        </w:numPr>
        <w:spacing w:before="0" w:after="0"/>
      </w:pPr>
      <w:r>
        <w:t>Types of Transaction Costs</w:t>
      </w:r>
    </w:p>
    <w:p>
      <w:pPr>
        <w:numPr>
          <w:ilvl w:val="2"/>
          <w:numId w:val="900"/>
        </w:numPr>
        <w:spacing w:before="0" w:after="0"/>
      </w:pPr>
      <w:r>
        <w:t>Market Mechanisms for Cost Reduction</w:t>
      </w:r>
    </w:p>
    <w:p>
      <w:pPr>
        <w:numPr>
          <w:ilvl w:val="2"/>
          <w:numId w:val="900"/>
        </w:numPr>
        <w:spacing w:before="0" w:after="0"/>
      </w:pPr>
      <w:r>
        <w:t>Economies of Scale in Trading</w:t>
      </w:r>
    </w:p>
    <w:p>
      <w:pPr>
        <w:numPr>
          <w:ilvl w:val="0"/>
          <w:numId w:val="900"/>
        </w:numPr>
        <w:spacing w:before="0" w:after="0"/>
      </w:pPr>
      <w:r>
        <w:t>Flow of Funds in Financial Markets</w:t>
      </w:r>
    </w:p>
    <w:p>
      <w:pPr>
        <w:numPr>
          <w:ilvl w:val="1"/>
          <w:numId w:val="900"/>
        </w:numPr>
        <w:spacing w:before="0" w:after="0"/>
      </w:pPr>
      <w:r>
        <w:t>Direct Finance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of Direct Finance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Indirect Finance</w:t>
      </w:r>
    </w:p>
    <w:p>
      <w:pPr>
        <w:numPr>
          <w:ilvl w:val="2"/>
          <w:numId w:val="900"/>
        </w:numPr>
        <w:spacing w:before="0" w:after="0"/>
      </w:pPr>
      <w:r>
        <w:t>Role of Financial Intermediaries</w:t>
      </w:r>
    </w:p>
    <w:p>
      <w:pPr>
        <w:numPr>
          <w:ilvl w:val="2"/>
          <w:numId w:val="900"/>
        </w:numPr>
        <w:spacing w:before="0" w:after="0"/>
      </w:pPr>
      <w:r>
        <w:t>Examples of Indirect Finance</w:t>
      </w:r>
    </w:p>
    <w:p>
      <w:pPr>
        <w:numPr>
          <w:ilvl w:val="2"/>
          <w:numId w:val="900"/>
        </w:numPr>
        <w:spacing w:before="0" w:after="0"/>
      </w:pPr>
      <w:r>
        <w:t>Benefits of Intermediation</w:t>
      </w:r>
    </w:p>
    <w:p>
      <w:pPr>
        <w:numPr>
          <w:ilvl w:val="1"/>
          <w:numId w:val="900"/>
        </w:numPr>
        <w:spacing w:before="0" w:after="0"/>
      </w:pPr>
      <w:r>
        <w:t>Comparison of Direct and Indirect Finance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Risk Implications</w:t>
      </w:r>
    </w:p>
    <w:p>
      <w:pPr>
        <w:numPr>
          <w:ilvl w:val="2"/>
          <w:numId w:val="900"/>
        </w:numPr>
        <w:spacing w:before="0" w:after="0"/>
      </w:pPr>
      <w:r>
        <w:t>Accessibility Factors</w:t>
      </w:r>
    </w:p>
    <w:p>
      <w:pPr>
        <w:pStyle w:val="Heading1"/>
      </w:pPr>
      <w:r>
        <w:t>Classification of Financial Markets</w:t>
      </w:r>
    </w:p>
    <w:p>
      <w:pPr>
        <w:numPr>
          <w:ilvl w:val="0"/>
          <w:numId w:val="900"/>
        </w:numPr>
        <w:spacing w:before="0" w:after="0"/>
      </w:pPr>
      <w:r>
        <w:t>By Type of Financial Claim</w:t>
      </w:r>
    </w:p>
    <w:p>
      <w:pPr>
        <w:numPr>
          <w:ilvl w:val="1"/>
          <w:numId w:val="900"/>
        </w:numPr>
        <w:spacing w:before="0" w:after="0"/>
      </w:pPr>
      <w:r>
        <w:t>Debt Markets</w:t>
      </w:r>
    </w:p>
    <w:p>
      <w:pPr>
        <w:numPr>
          <w:ilvl w:val="2"/>
          <w:numId w:val="900"/>
        </w:numPr>
        <w:spacing w:before="0" w:after="0"/>
      </w:pPr>
      <w:r>
        <w:t>Characteristics of Debt Instruments</w:t>
      </w:r>
    </w:p>
    <w:p>
      <w:pPr>
        <w:numPr>
          <w:ilvl w:val="2"/>
          <w:numId w:val="900"/>
        </w:numPr>
        <w:spacing w:before="0" w:after="0"/>
      </w:pPr>
      <w:r>
        <w:t>Fixed Income Securities</w:t>
      </w:r>
    </w:p>
    <w:p>
      <w:pPr>
        <w:numPr>
          <w:ilvl w:val="2"/>
          <w:numId w:val="900"/>
        </w:numPr>
        <w:spacing w:before="0" w:after="0"/>
      </w:pPr>
      <w:r>
        <w:t>Credit Risk Considerations</w:t>
      </w:r>
    </w:p>
    <w:p>
      <w:pPr>
        <w:numPr>
          <w:ilvl w:val="1"/>
          <w:numId w:val="900"/>
        </w:numPr>
        <w:spacing w:before="0" w:after="0"/>
      </w:pPr>
      <w:r>
        <w:t>Equity Markets</w:t>
      </w:r>
    </w:p>
    <w:p>
      <w:pPr>
        <w:numPr>
          <w:ilvl w:val="2"/>
          <w:numId w:val="900"/>
        </w:numPr>
        <w:spacing w:before="0" w:after="0"/>
      </w:pPr>
      <w:r>
        <w:t>Characteristics of Equity Instruments</w:t>
      </w:r>
    </w:p>
    <w:p>
      <w:pPr>
        <w:numPr>
          <w:ilvl w:val="2"/>
          <w:numId w:val="900"/>
        </w:numPr>
        <w:spacing w:before="0" w:after="0"/>
      </w:pPr>
      <w:r>
        <w:t>Ownership Rights and Claims</w:t>
      </w:r>
    </w:p>
    <w:p>
      <w:pPr>
        <w:numPr>
          <w:ilvl w:val="2"/>
          <w:numId w:val="900"/>
        </w:numPr>
        <w:spacing w:before="0" w:after="0"/>
      </w:pPr>
      <w:r>
        <w:t>Residual Claims on Assets</w:t>
      </w:r>
    </w:p>
    <w:p>
      <w:pPr>
        <w:numPr>
          <w:ilvl w:val="1"/>
          <w:numId w:val="900"/>
        </w:numPr>
        <w:spacing w:before="0" w:after="0"/>
      </w:pPr>
      <w:r>
        <w:t>Hybrid Securities</w:t>
      </w:r>
    </w:p>
    <w:p>
      <w:pPr>
        <w:numPr>
          <w:ilvl w:val="2"/>
          <w:numId w:val="900"/>
        </w:numPr>
        <w:spacing w:before="0" w:after="0"/>
      </w:pPr>
      <w:r>
        <w:t>Convertible Securities</w:t>
      </w:r>
    </w:p>
    <w:p>
      <w:pPr>
        <w:numPr>
          <w:ilvl w:val="2"/>
          <w:numId w:val="900"/>
        </w:numPr>
        <w:spacing w:before="0" w:after="0"/>
      </w:pPr>
      <w:r>
        <w:t>Preferred Stock Features</w:t>
      </w:r>
    </w:p>
    <w:p>
      <w:pPr>
        <w:numPr>
          <w:ilvl w:val="0"/>
          <w:numId w:val="900"/>
        </w:numPr>
        <w:spacing w:before="0" w:after="0"/>
      </w:pPr>
      <w:r>
        <w:t>By Maturity of Financial Claims</w:t>
      </w:r>
    </w:p>
    <w:p>
      <w:pPr>
        <w:numPr>
          <w:ilvl w:val="1"/>
          <w:numId w:val="900"/>
        </w:numPr>
        <w:spacing w:before="0" w:after="0"/>
      </w:pPr>
      <w:r>
        <w:t>Money Markets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Short-Term Nature</w:t>
      </w:r>
    </w:p>
    <w:p>
      <w:pPr>
        <w:numPr>
          <w:ilvl w:val="2"/>
          <w:numId w:val="900"/>
        </w:numPr>
        <w:spacing w:before="0" w:after="0"/>
      </w:pPr>
      <w:r>
        <w:t>High Liquidity Characteristics</w:t>
      </w:r>
    </w:p>
    <w:p>
      <w:pPr>
        <w:numPr>
          <w:ilvl w:val="2"/>
          <w:numId w:val="900"/>
        </w:numPr>
        <w:spacing w:before="0" w:after="0"/>
      </w:pPr>
      <w:r>
        <w:t>Typical Money Market Instruments</w:t>
      </w:r>
    </w:p>
    <w:p>
      <w:pPr>
        <w:numPr>
          <w:ilvl w:val="1"/>
          <w:numId w:val="900"/>
        </w:numPr>
        <w:spacing w:before="0" w:after="0"/>
      </w:pPr>
      <w:r>
        <w:t>Capital Markets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Long-Term Investment Focus</w:t>
      </w:r>
    </w:p>
    <w:p>
      <w:pPr>
        <w:numPr>
          <w:ilvl w:val="2"/>
          <w:numId w:val="900"/>
        </w:numPr>
        <w:spacing w:before="0" w:after="0"/>
      </w:pPr>
      <w:r>
        <w:t>Typical Capital Market Instruments</w:t>
      </w:r>
    </w:p>
    <w:p>
      <w:pPr>
        <w:numPr>
          <w:ilvl w:val="0"/>
          <w:numId w:val="900"/>
        </w:numPr>
        <w:spacing w:before="0" w:after="0"/>
      </w:pPr>
      <w:r>
        <w:t>By Timing of Delivery</w:t>
      </w:r>
    </w:p>
    <w:p>
      <w:pPr>
        <w:numPr>
          <w:ilvl w:val="1"/>
          <w:numId w:val="900"/>
        </w:numPr>
        <w:spacing w:before="0" w:after="0"/>
      </w:pPr>
      <w:r>
        <w:t>Spot Markets</w:t>
      </w:r>
    </w:p>
    <w:p>
      <w:pPr>
        <w:numPr>
          <w:ilvl w:val="2"/>
          <w:numId w:val="900"/>
        </w:numPr>
        <w:spacing w:before="0" w:after="0"/>
      </w:pPr>
      <w:r>
        <w:t>Immediate Settlement</w:t>
      </w:r>
    </w:p>
    <w:p>
      <w:pPr>
        <w:numPr>
          <w:ilvl w:val="2"/>
          <w:numId w:val="900"/>
        </w:numPr>
        <w:spacing w:before="0" w:after="0"/>
      </w:pPr>
      <w:r>
        <w:t>Current Market Prices</w:t>
      </w:r>
    </w:p>
    <w:p>
      <w:pPr>
        <w:numPr>
          <w:ilvl w:val="1"/>
          <w:numId w:val="900"/>
        </w:numPr>
        <w:spacing w:before="0" w:after="0"/>
      </w:pPr>
      <w:r>
        <w:t>Forward Markets</w:t>
      </w:r>
    </w:p>
    <w:p>
      <w:pPr>
        <w:numPr>
          <w:ilvl w:val="2"/>
          <w:numId w:val="900"/>
        </w:numPr>
        <w:spacing w:before="0" w:after="0"/>
      </w:pPr>
      <w:r>
        <w:t>Future Delivery Contracts</w:t>
      </w:r>
    </w:p>
    <w:p>
      <w:pPr>
        <w:numPr>
          <w:ilvl w:val="2"/>
          <w:numId w:val="900"/>
        </w:numPr>
        <w:spacing w:before="0" w:after="0"/>
      </w:pPr>
      <w:r>
        <w:t>Customized Terms</w:t>
      </w:r>
    </w:p>
    <w:p>
      <w:pPr>
        <w:numPr>
          <w:ilvl w:val="1"/>
          <w:numId w:val="900"/>
        </w:numPr>
        <w:spacing w:before="0" w:after="0"/>
      </w:pPr>
      <w:r>
        <w:t>Futures Markets</w:t>
      </w:r>
    </w:p>
    <w:p>
      <w:pPr>
        <w:numPr>
          <w:ilvl w:val="2"/>
          <w:numId w:val="900"/>
        </w:numPr>
        <w:spacing w:before="0" w:after="0"/>
      </w:pPr>
      <w:r>
        <w:t>Standardized Contracts</w:t>
      </w:r>
    </w:p>
    <w:p>
      <w:pPr>
        <w:numPr>
          <w:ilvl w:val="2"/>
          <w:numId w:val="900"/>
        </w:numPr>
        <w:spacing w:before="0" w:after="0"/>
      </w:pPr>
      <w:r>
        <w:t>Exchange-Traded Features</w:t>
      </w:r>
    </w:p>
    <w:p>
      <w:pPr>
        <w:numPr>
          <w:ilvl w:val="0"/>
          <w:numId w:val="900"/>
        </w:numPr>
        <w:spacing w:before="0" w:after="0"/>
      </w:pPr>
      <w:r>
        <w:t>By Organizational Structure</w:t>
      </w:r>
    </w:p>
    <w:p>
      <w:pPr>
        <w:numPr>
          <w:ilvl w:val="1"/>
          <w:numId w:val="900"/>
        </w:numPr>
        <w:spacing w:before="0" w:after="0"/>
      </w:pPr>
      <w:r>
        <w:t>Exchange-Traded Markets</w:t>
      </w:r>
    </w:p>
    <w:p>
      <w:pPr>
        <w:numPr>
          <w:ilvl w:val="2"/>
          <w:numId w:val="900"/>
        </w:numPr>
        <w:spacing w:before="0" w:after="0"/>
      </w:pPr>
      <w:r>
        <w:t>Centralized Trading</w:t>
      </w:r>
    </w:p>
    <w:p>
      <w:pPr>
        <w:numPr>
          <w:ilvl w:val="2"/>
          <w:numId w:val="900"/>
        </w:numPr>
        <w:spacing w:before="0" w:after="0"/>
      </w:pPr>
      <w:r>
        <w:t>Standardized Contracts</w:t>
      </w:r>
    </w:p>
    <w:p>
      <w:pPr>
        <w:numPr>
          <w:ilvl w:val="2"/>
          <w:numId w:val="900"/>
        </w:numPr>
        <w:spacing w:before="0" w:after="0"/>
      </w:pPr>
      <w:r>
        <w:t>Regulatory Oversight</w:t>
      </w:r>
    </w:p>
    <w:p>
      <w:pPr>
        <w:numPr>
          <w:ilvl w:val="2"/>
          <w:numId w:val="900"/>
        </w:numPr>
        <w:spacing w:before="0" w:after="0"/>
      </w:pPr>
      <w:r>
        <w:t>Examples of Major Exchanges</w:t>
      </w:r>
    </w:p>
    <w:p>
      <w:pPr>
        <w:numPr>
          <w:ilvl w:val="1"/>
          <w:numId w:val="900"/>
        </w:numPr>
        <w:spacing w:before="0" w:after="0"/>
      </w:pPr>
      <w:r>
        <w:t>Over-the-Counter Markets</w:t>
      </w:r>
    </w:p>
    <w:p>
      <w:pPr>
        <w:numPr>
          <w:ilvl w:val="2"/>
          <w:numId w:val="900"/>
        </w:numPr>
        <w:spacing w:before="0" w:after="0"/>
      </w:pPr>
      <w:r>
        <w:t>Decentralized Trading</w:t>
      </w:r>
    </w:p>
    <w:p>
      <w:pPr>
        <w:numPr>
          <w:ilvl w:val="2"/>
          <w:numId w:val="900"/>
        </w:numPr>
        <w:spacing w:before="0" w:after="0"/>
      </w:pPr>
      <w:r>
        <w:t>Customized Contracts</w:t>
      </w:r>
    </w:p>
    <w:p>
      <w:pPr>
        <w:numPr>
          <w:ilvl w:val="2"/>
          <w:numId w:val="900"/>
        </w:numPr>
        <w:spacing w:before="0" w:after="0"/>
      </w:pPr>
      <w:r>
        <w:t>Dealer Networks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By Stage of Issuance</w:t>
      </w:r>
    </w:p>
    <w:p>
      <w:pPr>
        <w:numPr>
          <w:ilvl w:val="1"/>
          <w:numId w:val="900"/>
        </w:numPr>
        <w:spacing w:before="0" w:after="0"/>
      </w:pPr>
      <w:r>
        <w:t>Primary Markets</w:t>
      </w:r>
    </w:p>
    <w:p>
      <w:pPr>
        <w:numPr>
          <w:ilvl w:val="2"/>
          <w:numId w:val="900"/>
        </w:numPr>
        <w:spacing w:before="0" w:after="0"/>
      </w:pPr>
      <w:r>
        <w:t>New Security Issuance</w:t>
      </w:r>
    </w:p>
    <w:p>
      <w:pPr>
        <w:numPr>
          <w:ilvl w:val="2"/>
          <w:numId w:val="900"/>
        </w:numPr>
        <w:spacing w:before="0" w:after="0"/>
      </w:pPr>
      <w:r>
        <w:t>Capital Formation Role</w:t>
      </w:r>
    </w:p>
    <w:p>
      <w:pPr>
        <w:numPr>
          <w:ilvl w:val="2"/>
          <w:numId w:val="900"/>
        </w:numPr>
        <w:spacing w:before="0" w:after="0"/>
      </w:pPr>
      <w:r>
        <w:t>Underwriting Process</w:t>
      </w:r>
    </w:p>
    <w:p>
      <w:pPr>
        <w:numPr>
          <w:ilvl w:val="1"/>
          <w:numId w:val="900"/>
        </w:numPr>
        <w:spacing w:before="0" w:after="0"/>
      </w:pPr>
      <w:r>
        <w:t>Secondary Markets</w:t>
      </w:r>
    </w:p>
    <w:p>
      <w:pPr>
        <w:numPr>
          <w:ilvl w:val="2"/>
          <w:numId w:val="900"/>
        </w:numPr>
        <w:spacing w:before="0" w:after="0"/>
      </w:pPr>
      <w:r>
        <w:t>Trading of Existing Securities</w:t>
      </w:r>
    </w:p>
    <w:p>
      <w:pPr>
        <w:numPr>
          <w:ilvl w:val="2"/>
          <w:numId w:val="900"/>
        </w:numPr>
        <w:spacing w:before="0" w:after="0"/>
      </w:pPr>
      <w:r>
        <w:t>Liquidity Provision</w:t>
      </w:r>
    </w:p>
    <w:p>
      <w:pPr>
        <w:numPr>
          <w:ilvl w:val="2"/>
          <w:numId w:val="900"/>
        </w:numPr>
        <w:spacing w:before="0" w:after="0"/>
      </w:pPr>
      <w:r>
        <w:t>Price Discovery Function</w:t>
      </w:r>
    </w:p>
    <w:p>
      <w:pPr>
        <w:pStyle w:val="Heading1"/>
      </w:pPr>
      <w:r>
        <w:t>Money Markets</w:t>
      </w:r>
    </w:p>
    <w:p>
      <w:pPr>
        <w:numPr>
          <w:ilvl w:val="0"/>
          <w:numId w:val="900"/>
        </w:numPr>
        <w:spacing w:before="0" w:after="0"/>
      </w:pPr>
      <w:r>
        <w:t>Characteristics of Money Market Instruments</w:t>
      </w:r>
    </w:p>
    <w:p>
      <w:pPr>
        <w:numPr>
          <w:ilvl w:val="1"/>
          <w:numId w:val="900"/>
        </w:numPr>
        <w:spacing w:before="0" w:after="0"/>
      </w:pPr>
      <w:r>
        <w:t>Short-Term Maturity</w:t>
      </w:r>
    </w:p>
    <w:p>
      <w:pPr>
        <w:numPr>
          <w:ilvl w:val="1"/>
          <w:numId w:val="900"/>
        </w:numPr>
        <w:spacing w:before="0" w:after="0"/>
      </w:pPr>
      <w:r>
        <w:t>High Liquidity</w:t>
      </w:r>
    </w:p>
    <w:p>
      <w:pPr>
        <w:numPr>
          <w:ilvl w:val="1"/>
          <w:numId w:val="900"/>
        </w:numPr>
        <w:spacing w:before="0" w:after="0"/>
      </w:pPr>
      <w:r>
        <w:t>Low Default Risk</w:t>
      </w:r>
    </w:p>
    <w:p>
      <w:pPr>
        <w:numPr>
          <w:ilvl w:val="1"/>
          <w:numId w:val="900"/>
        </w:numPr>
        <w:spacing w:before="0" w:after="0"/>
      </w:pPr>
      <w:r>
        <w:t>Large Denominations</w:t>
      </w:r>
    </w:p>
    <w:p>
      <w:pPr>
        <w:numPr>
          <w:ilvl w:val="0"/>
          <w:numId w:val="900"/>
        </w:numPr>
        <w:spacing w:before="0" w:after="0"/>
      </w:pPr>
      <w:r>
        <w:t>Treasury Bills</w:t>
      </w:r>
    </w:p>
    <w:p>
      <w:pPr>
        <w:numPr>
          <w:ilvl w:val="1"/>
          <w:numId w:val="900"/>
        </w:numPr>
        <w:spacing w:before="0" w:after="0"/>
      </w:pPr>
      <w:r>
        <w:t>Government Backing</w:t>
      </w:r>
    </w:p>
    <w:p>
      <w:pPr>
        <w:numPr>
          <w:ilvl w:val="1"/>
          <w:numId w:val="900"/>
        </w:numPr>
        <w:spacing w:before="0" w:after="0"/>
      </w:pPr>
      <w:r>
        <w:t>Discount Pricing</w:t>
      </w:r>
    </w:p>
    <w:p>
      <w:pPr>
        <w:numPr>
          <w:ilvl w:val="1"/>
          <w:numId w:val="900"/>
        </w:numPr>
        <w:spacing w:before="0" w:after="0"/>
      </w:pPr>
      <w:r>
        <w:t>Maturity Terms</w:t>
      </w:r>
    </w:p>
    <w:p>
      <w:pPr>
        <w:numPr>
          <w:ilvl w:val="1"/>
          <w:numId w:val="900"/>
        </w:numPr>
        <w:spacing w:before="0" w:after="0"/>
      </w:pPr>
      <w:r>
        <w:t>Auction Process</w:t>
      </w:r>
    </w:p>
    <w:p>
      <w:pPr>
        <w:numPr>
          <w:ilvl w:val="1"/>
          <w:numId w:val="900"/>
        </w:numPr>
        <w:spacing w:before="0" w:after="0"/>
      </w:pPr>
      <w:r>
        <w:t>Yield Calculation Methods</w:t>
      </w:r>
    </w:p>
    <w:p>
      <w:pPr>
        <w:numPr>
          <w:ilvl w:val="0"/>
          <w:numId w:val="900"/>
        </w:numPr>
        <w:spacing w:before="0" w:after="0"/>
      </w:pPr>
      <w:r>
        <w:t>Commercial Paper</w:t>
      </w:r>
    </w:p>
    <w:p>
      <w:pPr>
        <w:numPr>
          <w:ilvl w:val="1"/>
          <w:numId w:val="900"/>
        </w:numPr>
        <w:spacing w:before="0" w:after="0"/>
      </w:pPr>
      <w:r>
        <w:t>Corporate Issuers</w:t>
      </w:r>
    </w:p>
    <w:p>
      <w:pPr>
        <w:numPr>
          <w:ilvl w:val="1"/>
          <w:numId w:val="900"/>
        </w:numPr>
        <w:spacing w:before="0" w:after="0"/>
      </w:pPr>
      <w:r>
        <w:t>Unsecured Nature</w:t>
      </w:r>
    </w:p>
    <w:p>
      <w:pPr>
        <w:numPr>
          <w:ilvl w:val="1"/>
          <w:numId w:val="900"/>
        </w:numPr>
        <w:spacing w:before="0" w:after="0"/>
      </w:pPr>
      <w:r>
        <w:t>Maturity Characteristics</w:t>
      </w:r>
    </w:p>
    <w:p>
      <w:pPr>
        <w:numPr>
          <w:ilvl w:val="1"/>
          <w:numId w:val="900"/>
        </w:numPr>
        <w:spacing w:before="0" w:after="0"/>
      </w:pPr>
      <w:r>
        <w:t>Credit Rating Requirements</w:t>
      </w:r>
    </w:p>
    <w:p>
      <w:pPr>
        <w:numPr>
          <w:ilvl w:val="1"/>
          <w:numId w:val="900"/>
        </w:numPr>
        <w:spacing w:before="0" w:after="0"/>
      </w:pPr>
      <w:r>
        <w:t>Backup Credit Facilities</w:t>
      </w:r>
    </w:p>
    <w:p>
      <w:pPr>
        <w:numPr>
          <w:ilvl w:val="0"/>
          <w:numId w:val="900"/>
        </w:numPr>
        <w:spacing w:before="0" w:after="0"/>
      </w:pPr>
      <w:r>
        <w:t>Certificates of Deposit</w:t>
      </w:r>
    </w:p>
    <w:p>
      <w:pPr>
        <w:numPr>
          <w:ilvl w:val="1"/>
          <w:numId w:val="900"/>
        </w:numPr>
        <w:spacing w:before="0" w:after="0"/>
      </w:pPr>
      <w:r>
        <w:t>Bank-Issued Time Deposits</w:t>
      </w:r>
    </w:p>
    <w:p>
      <w:pPr>
        <w:numPr>
          <w:ilvl w:val="1"/>
          <w:numId w:val="900"/>
        </w:numPr>
        <w:spacing w:before="0" w:after="0"/>
      </w:pPr>
      <w:r>
        <w:t>Negotiable vs. Non-Negotiable CDs</w:t>
      </w:r>
    </w:p>
    <w:p>
      <w:pPr>
        <w:numPr>
          <w:ilvl w:val="1"/>
          <w:numId w:val="900"/>
        </w:numPr>
        <w:spacing w:before="0" w:after="0"/>
      </w:pPr>
      <w:r>
        <w:t>Interest Rate Features</w:t>
      </w:r>
    </w:p>
    <w:p>
      <w:pPr>
        <w:numPr>
          <w:ilvl w:val="1"/>
          <w:numId w:val="900"/>
        </w:numPr>
        <w:spacing w:before="0" w:after="0"/>
      </w:pPr>
      <w:r>
        <w:t>Secondary Market Trading</w:t>
      </w:r>
    </w:p>
    <w:p>
      <w:pPr>
        <w:numPr>
          <w:ilvl w:val="0"/>
          <w:numId w:val="900"/>
        </w:numPr>
        <w:spacing w:before="0" w:after="0"/>
      </w:pPr>
      <w:r>
        <w:t>Repurchase Agreements</w:t>
      </w:r>
    </w:p>
    <w:p>
      <w:pPr>
        <w:numPr>
          <w:ilvl w:val="1"/>
          <w:numId w:val="900"/>
        </w:numPr>
        <w:spacing w:before="0" w:after="0"/>
      </w:pPr>
      <w:r>
        <w:t>Collateralized Lending</w:t>
      </w:r>
    </w:p>
    <w:p>
      <w:pPr>
        <w:numPr>
          <w:ilvl w:val="1"/>
          <w:numId w:val="900"/>
        </w:numPr>
        <w:spacing w:before="0" w:after="0"/>
      </w:pPr>
      <w:r>
        <w:t>Repo vs. Reverse Repo</w:t>
      </w:r>
    </w:p>
    <w:p>
      <w:pPr>
        <w:numPr>
          <w:ilvl w:val="1"/>
          <w:numId w:val="900"/>
        </w:numPr>
        <w:spacing w:before="0" w:after="0"/>
      </w:pPr>
      <w:r>
        <w:t>Term Structure</w:t>
      </w:r>
    </w:p>
    <w:p>
      <w:pPr>
        <w:numPr>
          <w:ilvl w:val="1"/>
          <w:numId w:val="900"/>
        </w:numPr>
        <w:spacing w:before="0" w:after="0"/>
      </w:pPr>
      <w:r>
        <w:t>Uses in Monetary Policy</w:t>
      </w:r>
    </w:p>
    <w:p>
      <w:pPr>
        <w:numPr>
          <w:ilvl w:val="0"/>
          <w:numId w:val="900"/>
        </w:numPr>
        <w:spacing w:before="0" w:after="0"/>
      </w:pPr>
      <w:r>
        <w:t>Federal Funds Market</w:t>
      </w:r>
    </w:p>
    <w:p>
      <w:pPr>
        <w:numPr>
          <w:ilvl w:val="1"/>
          <w:numId w:val="900"/>
        </w:numPr>
        <w:spacing w:before="0" w:after="0"/>
      </w:pPr>
      <w:r>
        <w:t>Interbank Lending</w:t>
      </w:r>
    </w:p>
    <w:p>
      <w:pPr>
        <w:numPr>
          <w:ilvl w:val="1"/>
          <w:numId w:val="900"/>
        </w:numPr>
        <w:spacing w:before="0" w:after="0"/>
      </w:pPr>
      <w:r>
        <w:t>Federal Funds Rate</w:t>
      </w:r>
    </w:p>
    <w:p>
      <w:pPr>
        <w:numPr>
          <w:ilvl w:val="1"/>
          <w:numId w:val="900"/>
        </w:numPr>
        <w:spacing w:before="0" w:after="0"/>
      </w:pPr>
      <w:r>
        <w:t>Role in Monetary Policy</w:t>
      </w:r>
    </w:p>
    <w:p>
      <w:pPr>
        <w:numPr>
          <w:ilvl w:val="1"/>
          <w:numId w:val="900"/>
        </w:numPr>
        <w:spacing w:before="0" w:after="0"/>
      </w:pPr>
      <w:r>
        <w:t>Overnight vs. Term Fed Funds</w:t>
      </w:r>
    </w:p>
    <w:p>
      <w:pPr>
        <w:numPr>
          <w:ilvl w:val="0"/>
          <w:numId w:val="900"/>
        </w:numPr>
        <w:spacing w:before="0" w:after="0"/>
      </w:pPr>
      <w:r>
        <w:t>Banker's Acceptances</w:t>
      </w:r>
    </w:p>
    <w:p>
      <w:pPr>
        <w:numPr>
          <w:ilvl w:val="1"/>
          <w:numId w:val="900"/>
        </w:numPr>
        <w:spacing w:before="0" w:after="0"/>
      </w:pPr>
      <w:r>
        <w:t>Trade Finance Applications</w:t>
      </w:r>
    </w:p>
    <w:p>
      <w:pPr>
        <w:numPr>
          <w:ilvl w:val="1"/>
          <w:numId w:val="900"/>
        </w:numPr>
        <w:spacing w:before="0" w:after="0"/>
      </w:pPr>
      <w:r>
        <w:t>Bank Guarantee Features</w:t>
      </w:r>
    </w:p>
    <w:p>
      <w:pPr>
        <w:numPr>
          <w:ilvl w:val="1"/>
          <w:numId w:val="900"/>
        </w:numPr>
        <w:spacing w:before="0" w:after="0"/>
      </w:pPr>
      <w:r>
        <w:t>Secondary Market Liquidity</w:t>
      </w:r>
    </w:p>
    <w:p>
      <w:pPr>
        <w:numPr>
          <w:ilvl w:val="0"/>
          <w:numId w:val="900"/>
        </w:numPr>
        <w:spacing w:before="0" w:after="0"/>
      </w:pPr>
      <w:r>
        <w:t>Eurodollar Deposits</w:t>
      </w:r>
    </w:p>
    <w:p>
      <w:pPr>
        <w:numPr>
          <w:ilvl w:val="1"/>
          <w:numId w:val="900"/>
        </w:numPr>
        <w:spacing w:before="0" w:after="0"/>
      </w:pPr>
      <w:r>
        <w:t>Offshore Dollar Deposits</w:t>
      </w:r>
    </w:p>
    <w:p>
      <w:pPr>
        <w:numPr>
          <w:ilvl w:val="1"/>
          <w:numId w:val="900"/>
        </w:numPr>
        <w:spacing w:before="0" w:after="0"/>
      </w:pPr>
      <w:r>
        <w:t>Interest Rate Characteristics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pStyle w:val="Heading1"/>
      </w:pPr>
      <w:r>
        <w:t>Capital Markets - Equity Securities</w:t>
      </w:r>
    </w:p>
    <w:p>
      <w:pPr>
        <w:numPr>
          <w:ilvl w:val="0"/>
          <w:numId w:val="900"/>
        </w:numPr>
        <w:spacing w:before="0" w:after="0"/>
      </w:pPr>
      <w:r>
        <w:t>Nature of Equity Securities</w:t>
      </w:r>
    </w:p>
    <w:p>
      <w:pPr>
        <w:numPr>
          <w:ilvl w:val="1"/>
          <w:numId w:val="900"/>
        </w:numPr>
        <w:spacing w:before="0" w:after="0"/>
      </w:pPr>
      <w:r>
        <w:t>Ownership Representation</w:t>
      </w:r>
    </w:p>
    <w:p>
      <w:pPr>
        <w:numPr>
          <w:ilvl w:val="1"/>
          <w:numId w:val="900"/>
        </w:numPr>
        <w:spacing w:before="0" w:after="0"/>
      </w:pPr>
      <w:r>
        <w:t>Residual Claims</w:t>
      </w:r>
    </w:p>
    <w:p>
      <w:pPr>
        <w:numPr>
          <w:ilvl w:val="1"/>
          <w:numId w:val="900"/>
        </w:numPr>
        <w:spacing w:before="0" w:after="0"/>
      </w:pPr>
      <w:r>
        <w:t>Limited Liability Features</w:t>
      </w:r>
    </w:p>
    <w:p>
      <w:pPr>
        <w:numPr>
          <w:ilvl w:val="0"/>
          <w:numId w:val="900"/>
        </w:numPr>
        <w:spacing w:before="0" w:after="0"/>
      </w:pPr>
      <w:r>
        <w:t>Common Stock</w:t>
      </w:r>
    </w:p>
    <w:p>
      <w:pPr>
        <w:numPr>
          <w:ilvl w:val="1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Shareholder Democracy</w:t>
      </w:r>
    </w:p>
    <w:p>
      <w:pPr>
        <w:numPr>
          <w:ilvl w:val="2"/>
          <w:numId w:val="900"/>
        </w:numPr>
        <w:spacing w:before="0" w:after="0"/>
      </w:pPr>
      <w:r>
        <w:t>Proxy Voting</w:t>
      </w:r>
    </w:p>
    <w:p>
      <w:pPr>
        <w:numPr>
          <w:ilvl w:val="2"/>
          <w:numId w:val="900"/>
        </w:numPr>
        <w:spacing w:before="0" w:after="0"/>
      </w:pPr>
      <w:r>
        <w:t>Cumulative vs. Straight Voting</w:t>
      </w:r>
    </w:p>
    <w:p>
      <w:pPr>
        <w:numPr>
          <w:ilvl w:val="1"/>
          <w:numId w:val="900"/>
        </w:numPr>
        <w:spacing w:before="0" w:after="0"/>
      </w:pPr>
      <w:r>
        <w:t>Dividend Rights</w:t>
      </w:r>
    </w:p>
    <w:p>
      <w:pPr>
        <w:numPr>
          <w:ilvl w:val="2"/>
          <w:numId w:val="900"/>
        </w:numPr>
        <w:spacing w:before="0" w:after="0"/>
      </w:pPr>
      <w:r>
        <w:t>Dividend Policy Decisions</w:t>
      </w:r>
    </w:p>
    <w:p>
      <w:pPr>
        <w:numPr>
          <w:ilvl w:val="2"/>
          <w:numId w:val="900"/>
        </w:numPr>
        <w:spacing w:before="0" w:after="0"/>
      </w:pPr>
      <w:r>
        <w:t>Dividend Payment Process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Preemptive Rights</w:t>
      </w:r>
    </w:p>
    <w:p>
      <w:pPr>
        <w:numPr>
          <w:ilvl w:val="2"/>
          <w:numId w:val="900"/>
        </w:numPr>
        <w:spacing w:before="0" w:after="0"/>
      </w:pPr>
      <w:r>
        <w:t>Rights Offerings</w:t>
      </w:r>
    </w:p>
    <w:p>
      <w:pPr>
        <w:numPr>
          <w:ilvl w:val="2"/>
          <w:numId w:val="900"/>
        </w:numPr>
        <w:spacing w:before="0" w:after="0"/>
      </w:pPr>
      <w:r>
        <w:t>Anti-Dilution Protection</w:t>
      </w:r>
    </w:p>
    <w:p>
      <w:pPr>
        <w:numPr>
          <w:ilvl w:val="1"/>
          <w:numId w:val="900"/>
        </w:numPr>
        <w:spacing w:before="0" w:after="0"/>
      </w:pPr>
      <w:r>
        <w:t>Liquidation Rights</w:t>
      </w:r>
    </w:p>
    <w:p>
      <w:pPr>
        <w:numPr>
          <w:ilvl w:val="2"/>
          <w:numId w:val="900"/>
        </w:numPr>
        <w:spacing w:before="0" w:after="0"/>
      </w:pPr>
      <w:r>
        <w:t>Priority in Asset Distribution</w:t>
      </w:r>
    </w:p>
    <w:p>
      <w:pPr>
        <w:numPr>
          <w:ilvl w:val="2"/>
          <w:numId w:val="900"/>
        </w:numPr>
        <w:spacing w:before="0" w:after="0"/>
      </w:pPr>
      <w:r>
        <w:t>Residual Claims</w:t>
      </w:r>
    </w:p>
    <w:p>
      <w:pPr>
        <w:numPr>
          <w:ilvl w:val="0"/>
          <w:numId w:val="900"/>
        </w:numPr>
        <w:spacing w:before="0" w:after="0"/>
      </w:pPr>
      <w:r>
        <w:t>Preferred Stock</w:t>
      </w:r>
    </w:p>
    <w:p>
      <w:pPr>
        <w:numPr>
          <w:ilvl w:val="1"/>
          <w:numId w:val="900"/>
        </w:numPr>
        <w:spacing w:before="0" w:after="0"/>
      </w:pPr>
      <w:r>
        <w:t>Dividend Priority</w:t>
      </w:r>
    </w:p>
    <w:p>
      <w:pPr>
        <w:numPr>
          <w:ilvl w:val="2"/>
          <w:numId w:val="900"/>
        </w:numPr>
        <w:spacing w:before="0" w:after="0"/>
      </w:pPr>
      <w:r>
        <w:t>Fixed Dividend Rates</w:t>
      </w:r>
    </w:p>
    <w:p>
      <w:pPr>
        <w:numPr>
          <w:ilvl w:val="2"/>
          <w:numId w:val="900"/>
        </w:numPr>
        <w:spacing w:before="0" w:after="0"/>
      </w:pPr>
      <w:r>
        <w:t>Cumulative vs. Non-Cumulative</w:t>
      </w:r>
    </w:p>
    <w:p>
      <w:pPr>
        <w:numPr>
          <w:ilvl w:val="1"/>
          <w:numId w:val="900"/>
        </w:numPr>
        <w:spacing w:before="0" w:after="0"/>
      </w:pPr>
      <w:r>
        <w:t>Conversion Features</w:t>
      </w:r>
    </w:p>
    <w:p>
      <w:pPr>
        <w:numPr>
          <w:ilvl w:val="2"/>
          <w:numId w:val="900"/>
        </w:numPr>
        <w:spacing w:before="0" w:after="0"/>
      </w:pPr>
      <w:r>
        <w:t>Conversion Ratios</w:t>
      </w:r>
    </w:p>
    <w:p>
      <w:pPr>
        <w:numPr>
          <w:ilvl w:val="2"/>
          <w:numId w:val="900"/>
        </w:numPr>
        <w:spacing w:before="0" w:after="0"/>
      </w:pPr>
      <w:r>
        <w:t>Conversion Value</w:t>
      </w:r>
    </w:p>
    <w:p>
      <w:pPr>
        <w:numPr>
          <w:ilvl w:val="1"/>
          <w:numId w:val="900"/>
        </w:numPr>
        <w:spacing w:before="0" w:after="0"/>
      </w:pPr>
      <w:r>
        <w:t>Call and Put Provisions</w:t>
      </w:r>
    </w:p>
    <w:p>
      <w:pPr>
        <w:numPr>
          <w:ilvl w:val="2"/>
          <w:numId w:val="900"/>
        </w:numPr>
        <w:spacing w:before="0" w:after="0"/>
      </w:pPr>
      <w:r>
        <w:t>Issuer Call Options</w:t>
      </w:r>
    </w:p>
    <w:p>
      <w:pPr>
        <w:numPr>
          <w:ilvl w:val="2"/>
          <w:numId w:val="900"/>
        </w:numPr>
        <w:spacing w:before="0" w:after="0"/>
      </w:pPr>
      <w:r>
        <w:t>Investor Put Options</w:t>
      </w:r>
    </w:p>
    <w:p>
      <w:pPr>
        <w:numPr>
          <w:ilvl w:val="1"/>
          <w:numId w:val="900"/>
        </w:numPr>
        <w:spacing w:before="0" w:after="0"/>
      </w:pPr>
      <w:r>
        <w:t>Participation Rights</w:t>
      </w:r>
    </w:p>
    <w:p>
      <w:pPr>
        <w:numPr>
          <w:ilvl w:val="2"/>
          <w:numId w:val="900"/>
        </w:numPr>
        <w:spacing w:before="0" w:after="0"/>
      </w:pPr>
      <w:r>
        <w:t>Participating vs. Non-Participating</w:t>
      </w:r>
    </w:p>
    <w:p>
      <w:pPr>
        <w:numPr>
          <w:ilvl w:val="0"/>
          <w:numId w:val="900"/>
        </w:numPr>
        <w:spacing w:before="0" w:after="0"/>
      </w:pPr>
      <w:r>
        <w:t>Warrants and Rights</w:t>
      </w:r>
    </w:p>
    <w:p>
      <w:pPr>
        <w:numPr>
          <w:ilvl w:val="1"/>
          <w:numId w:val="900"/>
        </w:numPr>
        <w:spacing w:before="0" w:after="0"/>
      </w:pPr>
      <w:r>
        <w:t>Stock Warrants</w:t>
      </w:r>
    </w:p>
    <w:p>
      <w:pPr>
        <w:numPr>
          <w:ilvl w:val="2"/>
          <w:numId w:val="900"/>
        </w:numPr>
        <w:spacing w:before="0" w:after="0"/>
      </w:pPr>
      <w:r>
        <w:t>Long-Term Options</w:t>
      </w:r>
    </w:p>
    <w:p>
      <w:pPr>
        <w:numPr>
          <w:ilvl w:val="2"/>
          <w:numId w:val="900"/>
        </w:numPr>
        <w:spacing w:before="0" w:after="0"/>
      </w:pPr>
      <w:r>
        <w:t>Dilution Effects</w:t>
      </w:r>
    </w:p>
    <w:p>
      <w:pPr>
        <w:numPr>
          <w:ilvl w:val="1"/>
          <w:numId w:val="900"/>
        </w:numPr>
        <w:spacing w:before="0" w:after="0"/>
      </w:pPr>
      <w:r>
        <w:t>Rights Offerings</w:t>
      </w:r>
    </w:p>
    <w:p>
      <w:pPr>
        <w:numPr>
          <w:ilvl w:val="2"/>
          <w:numId w:val="900"/>
        </w:numPr>
        <w:spacing w:before="0" w:after="0"/>
      </w:pPr>
      <w:r>
        <w:t>Subscription Rights</w:t>
      </w:r>
    </w:p>
    <w:p>
      <w:pPr>
        <w:numPr>
          <w:ilvl w:val="2"/>
          <w:numId w:val="900"/>
        </w:numPr>
        <w:spacing w:before="0" w:after="0"/>
      </w:pPr>
      <w:r>
        <w:t>Rights Value Calculation</w:t>
      </w:r>
    </w:p>
    <w:p>
      <w:pPr>
        <w:numPr>
          <w:ilvl w:val="0"/>
          <w:numId w:val="900"/>
        </w:numPr>
        <w:spacing w:before="0" w:after="0"/>
      </w:pPr>
      <w:r>
        <w:t>American Depositary Receipts</w:t>
      </w:r>
    </w:p>
    <w:p>
      <w:pPr>
        <w:numPr>
          <w:ilvl w:val="1"/>
          <w:numId w:val="900"/>
        </w:numPr>
        <w:spacing w:before="0" w:after="0"/>
      </w:pPr>
      <w:r>
        <w:t>Foreign Stock Access</w:t>
      </w:r>
    </w:p>
    <w:p>
      <w:pPr>
        <w:numPr>
          <w:ilvl w:val="1"/>
          <w:numId w:val="900"/>
        </w:numPr>
        <w:spacing w:before="0" w:after="0"/>
      </w:pPr>
      <w:r>
        <w:t>Sponsored vs. Unsponsored ADRs</w:t>
      </w:r>
    </w:p>
    <w:p>
      <w:pPr>
        <w:numPr>
          <w:ilvl w:val="1"/>
          <w:numId w:val="900"/>
        </w:numPr>
        <w:spacing w:before="0" w:after="0"/>
      </w:pPr>
      <w:r>
        <w:t>Currency Risk Considerations</w:t>
      </w:r>
    </w:p>
    <w:p>
      <w:pPr>
        <w:pStyle w:val="Heading1"/>
      </w:pPr>
      <w:r>
        <w:t>Primary Equity Markets</w:t>
      </w:r>
    </w:p>
    <w:p>
      <w:pPr>
        <w:numPr>
          <w:ilvl w:val="0"/>
          <w:numId w:val="900"/>
        </w:numPr>
        <w:spacing w:before="0" w:after="0"/>
      </w:pPr>
      <w:r>
        <w:t>Initial Public Offerings</w:t>
      </w:r>
    </w:p>
    <w:p>
      <w:pPr>
        <w:numPr>
          <w:ilvl w:val="1"/>
          <w:numId w:val="900"/>
        </w:numPr>
        <w:spacing w:before="0" w:after="0"/>
      </w:pPr>
      <w:r>
        <w:t>IPO Process Overview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Roadshow Activities</w:t>
      </w:r>
    </w:p>
    <w:p>
      <w:pPr>
        <w:numPr>
          <w:ilvl w:val="1"/>
          <w:numId w:val="900"/>
        </w:numPr>
        <w:spacing w:before="0" w:after="0"/>
      </w:pPr>
      <w:r>
        <w:t>Underwriting Process</w:t>
      </w:r>
    </w:p>
    <w:p>
      <w:pPr>
        <w:numPr>
          <w:ilvl w:val="2"/>
          <w:numId w:val="900"/>
        </w:numPr>
        <w:spacing w:before="0" w:after="0"/>
      </w:pPr>
      <w:r>
        <w:t>Underwriter Selection</w:t>
      </w:r>
    </w:p>
    <w:p>
      <w:pPr>
        <w:numPr>
          <w:ilvl w:val="2"/>
          <w:numId w:val="900"/>
        </w:numPr>
        <w:spacing w:before="0" w:after="0"/>
      </w:pPr>
      <w:r>
        <w:t>Firm Commitment vs. Best Efforts</w:t>
      </w:r>
    </w:p>
    <w:p>
      <w:pPr>
        <w:numPr>
          <w:ilvl w:val="2"/>
          <w:numId w:val="900"/>
        </w:numPr>
        <w:spacing w:before="0" w:after="0"/>
      </w:pPr>
      <w:r>
        <w:t>Underwriting Syndicate</w:t>
      </w:r>
    </w:p>
    <w:p>
      <w:pPr>
        <w:numPr>
          <w:ilvl w:val="1"/>
          <w:numId w:val="900"/>
        </w:numPr>
        <w:spacing w:before="0" w:after="0"/>
      </w:pPr>
      <w:r>
        <w:t>Pricing and Allocation</w:t>
      </w:r>
    </w:p>
    <w:p>
      <w:pPr>
        <w:numPr>
          <w:ilvl w:val="2"/>
          <w:numId w:val="900"/>
        </w:numPr>
        <w:spacing w:before="0" w:after="0"/>
      </w:pPr>
      <w:r>
        <w:t>Book Building Process</w:t>
      </w:r>
    </w:p>
    <w:p>
      <w:pPr>
        <w:numPr>
          <w:ilvl w:val="2"/>
          <w:numId w:val="900"/>
        </w:numPr>
        <w:spacing w:before="0" w:after="0"/>
      </w:pPr>
      <w:r>
        <w:t>Price Discovery Mechanisms</w:t>
      </w:r>
    </w:p>
    <w:p>
      <w:pPr>
        <w:numPr>
          <w:ilvl w:val="2"/>
          <w:numId w:val="900"/>
        </w:numPr>
        <w:spacing w:before="0" w:after="0"/>
      </w:pPr>
      <w:r>
        <w:t>Allocation Methods</w:t>
      </w:r>
    </w:p>
    <w:p>
      <w:pPr>
        <w:numPr>
          <w:ilvl w:val="1"/>
          <w:numId w:val="900"/>
        </w:numPr>
        <w:spacing w:before="0" w:after="0"/>
      </w:pPr>
      <w:r>
        <w:t>Post-IPO Performance</w:t>
      </w:r>
    </w:p>
    <w:p>
      <w:pPr>
        <w:numPr>
          <w:ilvl w:val="2"/>
          <w:numId w:val="900"/>
        </w:numPr>
        <w:spacing w:before="0" w:after="0"/>
      </w:pPr>
      <w:r>
        <w:t>Underpricing Phenomenon</w:t>
      </w:r>
    </w:p>
    <w:p>
      <w:pPr>
        <w:numPr>
          <w:ilvl w:val="2"/>
          <w:numId w:val="900"/>
        </w:numPr>
        <w:spacing w:before="0" w:after="0"/>
      </w:pPr>
      <w:r>
        <w:t>Lock-Up Periods</w:t>
      </w:r>
    </w:p>
    <w:p>
      <w:pPr>
        <w:numPr>
          <w:ilvl w:val="0"/>
          <w:numId w:val="900"/>
        </w:numPr>
        <w:spacing w:before="0" w:after="0"/>
      </w:pPr>
      <w:r>
        <w:t>Seasoned Equity Offerings</w:t>
      </w:r>
    </w:p>
    <w:p>
      <w:pPr>
        <w:numPr>
          <w:ilvl w:val="1"/>
          <w:numId w:val="900"/>
        </w:numPr>
        <w:spacing w:before="0" w:after="0"/>
      </w:pPr>
      <w:r>
        <w:t>Rights Offerings</w:t>
      </w:r>
    </w:p>
    <w:p>
      <w:pPr>
        <w:numPr>
          <w:ilvl w:val="2"/>
          <w:numId w:val="900"/>
        </w:numPr>
        <w:spacing w:before="0" w:after="0"/>
      </w:pPr>
      <w:r>
        <w:t>Existing Shareholder Priority</w:t>
      </w:r>
    </w:p>
    <w:p>
      <w:pPr>
        <w:numPr>
          <w:ilvl w:val="2"/>
          <w:numId w:val="900"/>
        </w:numPr>
        <w:spacing w:before="0" w:after="0"/>
      </w:pPr>
      <w:r>
        <w:t>Subscription Price Setting</w:t>
      </w:r>
    </w:p>
    <w:p>
      <w:pPr>
        <w:numPr>
          <w:ilvl w:val="1"/>
          <w:numId w:val="900"/>
        </w:numPr>
        <w:spacing w:before="0" w:after="0"/>
      </w:pPr>
      <w:r>
        <w:t>Public Offerings</w:t>
      </w:r>
    </w:p>
    <w:p>
      <w:pPr>
        <w:numPr>
          <w:ilvl w:val="2"/>
          <w:numId w:val="900"/>
        </w:numPr>
        <w:spacing w:before="0" w:after="0"/>
      </w:pPr>
      <w:r>
        <w:t>Shelf Registration</w:t>
      </w:r>
    </w:p>
    <w:p>
      <w:pPr>
        <w:numPr>
          <w:ilvl w:val="2"/>
          <w:numId w:val="900"/>
        </w:numPr>
        <w:spacing w:before="0" w:after="0"/>
      </w:pPr>
      <w:r>
        <w:t>Market Timing Considerations</w:t>
      </w:r>
    </w:p>
    <w:p>
      <w:pPr>
        <w:numPr>
          <w:ilvl w:val="0"/>
          <w:numId w:val="900"/>
        </w:numPr>
        <w:spacing w:before="0" w:after="0"/>
      </w:pPr>
      <w:r>
        <w:t>Private Placements</w:t>
      </w:r>
    </w:p>
    <w:p>
      <w:pPr>
        <w:numPr>
          <w:ilvl w:val="1"/>
          <w:numId w:val="900"/>
        </w:numPr>
        <w:spacing w:before="0" w:after="0"/>
      </w:pPr>
      <w:r>
        <w:t>Qualified Institutional Buyers</w:t>
      </w:r>
    </w:p>
    <w:p>
      <w:pPr>
        <w:numPr>
          <w:ilvl w:val="1"/>
          <w:numId w:val="900"/>
        </w:numPr>
        <w:spacing w:before="0" w:after="0"/>
      </w:pPr>
      <w:r>
        <w:t>Rule 144A Securities</w:t>
      </w:r>
    </w:p>
    <w:p>
      <w:pPr>
        <w:numPr>
          <w:ilvl w:val="1"/>
          <w:numId w:val="900"/>
        </w:numPr>
        <w:spacing w:before="0" w:after="0"/>
      </w:pPr>
      <w:r>
        <w:t>PIPE Transactions</w:t>
      </w:r>
    </w:p>
    <w:p>
      <w:pPr>
        <w:numPr>
          <w:ilvl w:val="1"/>
          <w:numId w:val="900"/>
        </w:numPr>
        <w:spacing w:before="0" w:after="0"/>
      </w:pPr>
      <w:r>
        <w:t>Regulatory Exemptions</w:t>
      </w:r>
    </w:p>
    <w:p>
      <w:pPr>
        <w:pStyle w:val="Heading1"/>
      </w:pPr>
      <w:r>
        <w:t>Secondary Equity Markets</w:t>
      </w:r>
    </w:p>
    <w:p>
      <w:pPr>
        <w:numPr>
          <w:ilvl w:val="0"/>
          <w:numId w:val="900"/>
        </w:numPr>
        <w:spacing w:before="0" w:after="0"/>
      </w:pPr>
      <w:r>
        <w:t>Stock Exchanges</w:t>
      </w:r>
    </w:p>
    <w:p>
      <w:pPr>
        <w:numPr>
          <w:ilvl w:val="1"/>
          <w:numId w:val="900"/>
        </w:numPr>
        <w:spacing w:before="0" w:after="0"/>
      </w:pPr>
      <w:r>
        <w:t>Listing Requirements</w:t>
      </w:r>
    </w:p>
    <w:p>
      <w:pPr>
        <w:numPr>
          <w:ilvl w:val="2"/>
          <w:numId w:val="900"/>
        </w:numPr>
        <w:spacing w:before="0" w:after="0"/>
      </w:pPr>
      <w:r>
        <w:t>Financial Standards</w:t>
      </w:r>
    </w:p>
    <w:p>
      <w:pPr>
        <w:numPr>
          <w:ilvl w:val="2"/>
          <w:numId w:val="900"/>
        </w:numPr>
        <w:spacing w:before="0" w:after="0"/>
      </w:pPr>
      <w:r>
        <w:t>Corporate Governance Requirements</w:t>
      </w:r>
    </w:p>
    <w:p>
      <w:pPr>
        <w:numPr>
          <w:ilvl w:val="2"/>
          <w:numId w:val="900"/>
        </w:numPr>
        <w:spacing w:before="0" w:after="0"/>
      </w:pPr>
      <w:r>
        <w:t>Ongoing Compliance</w:t>
      </w:r>
    </w:p>
    <w:p>
      <w:pPr>
        <w:numPr>
          <w:ilvl w:val="1"/>
          <w:numId w:val="900"/>
        </w:numPr>
        <w:spacing w:before="0" w:after="0"/>
      </w:pPr>
      <w:r>
        <w:t>Trading Mechanisms</w:t>
      </w:r>
    </w:p>
    <w:p>
      <w:pPr>
        <w:numPr>
          <w:ilvl w:val="2"/>
          <w:numId w:val="900"/>
        </w:numPr>
        <w:spacing w:before="0" w:after="0"/>
      </w:pPr>
      <w:r>
        <w:t>Auction Systems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Specialist Systems</w:t>
      </w:r>
    </w:p>
    <w:p>
      <w:pPr>
        <w:numPr>
          <w:ilvl w:val="1"/>
          <w:numId w:val="900"/>
        </w:numPr>
        <w:spacing w:before="0" w:after="0"/>
      </w:pPr>
      <w:r>
        <w:t>Major Global Exchanges</w:t>
      </w:r>
    </w:p>
    <w:p>
      <w:pPr>
        <w:numPr>
          <w:ilvl w:val="2"/>
          <w:numId w:val="900"/>
        </w:numPr>
        <w:spacing w:before="0" w:after="0"/>
      </w:pPr>
      <w:r>
        <w:t>New York Stock Exchange</w:t>
      </w:r>
    </w:p>
    <w:p>
      <w:pPr>
        <w:numPr>
          <w:ilvl w:val="2"/>
          <w:numId w:val="900"/>
        </w:numPr>
        <w:spacing w:before="0" w:after="0"/>
      </w:pPr>
      <w:r>
        <w:t>NASDAQ</w:t>
      </w:r>
    </w:p>
    <w:p>
      <w:pPr>
        <w:numPr>
          <w:ilvl w:val="2"/>
          <w:numId w:val="900"/>
        </w:numPr>
        <w:spacing w:before="0" w:after="0"/>
      </w:pPr>
      <w:r>
        <w:t>London Stock Exchange</w:t>
      </w:r>
    </w:p>
    <w:p>
      <w:pPr>
        <w:numPr>
          <w:ilvl w:val="2"/>
          <w:numId w:val="900"/>
        </w:numPr>
        <w:spacing w:before="0" w:after="0"/>
      </w:pPr>
      <w:r>
        <w:t>Tokyo Stock Exchange</w:t>
      </w:r>
    </w:p>
    <w:p>
      <w:pPr>
        <w:numPr>
          <w:ilvl w:val="0"/>
          <w:numId w:val="900"/>
        </w:numPr>
        <w:spacing w:before="0" w:after="0"/>
      </w:pPr>
      <w:r>
        <w:t>Alternative Trading Systems</w:t>
      </w:r>
    </w:p>
    <w:p>
      <w:pPr>
        <w:numPr>
          <w:ilvl w:val="1"/>
          <w:numId w:val="900"/>
        </w:numPr>
        <w:spacing w:before="0" w:after="0"/>
      </w:pPr>
      <w:r>
        <w:t>Electronic Communication Networks</w:t>
      </w:r>
    </w:p>
    <w:p>
      <w:pPr>
        <w:numPr>
          <w:ilvl w:val="2"/>
          <w:numId w:val="900"/>
        </w:numPr>
        <w:spacing w:before="0" w:after="0"/>
      </w:pPr>
      <w:r>
        <w:t>Order Matching Systems</w:t>
      </w:r>
    </w:p>
    <w:p>
      <w:pPr>
        <w:numPr>
          <w:ilvl w:val="2"/>
          <w:numId w:val="900"/>
        </w:numPr>
        <w:spacing w:before="0" w:after="0"/>
      </w:pPr>
      <w:r>
        <w:t>Dark Pools</w:t>
      </w:r>
    </w:p>
    <w:p>
      <w:pPr>
        <w:numPr>
          <w:ilvl w:val="1"/>
          <w:numId w:val="900"/>
        </w:numPr>
        <w:spacing w:before="0" w:after="0"/>
      </w:pPr>
      <w:r>
        <w:t>Crossing Networks</w:t>
      </w:r>
    </w:p>
    <w:p>
      <w:pPr>
        <w:numPr>
          <w:ilvl w:val="2"/>
          <w:numId w:val="900"/>
        </w:numPr>
        <w:spacing w:before="0" w:after="0"/>
      </w:pPr>
      <w:r>
        <w:t>Block Trading Systems</w:t>
      </w:r>
    </w:p>
    <w:p>
      <w:pPr>
        <w:numPr>
          <w:ilvl w:val="2"/>
          <w:numId w:val="900"/>
        </w:numPr>
        <w:spacing w:before="0" w:after="0"/>
      </w:pPr>
      <w:r>
        <w:t>Institutional Trading Focus</w:t>
      </w:r>
    </w:p>
    <w:p>
      <w:pPr>
        <w:numPr>
          <w:ilvl w:val="0"/>
          <w:numId w:val="900"/>
        </w:numPr>
        <w:spacing w:before="0" w:after="0"/>
      </w:pPr>
      <w:r>
        <w:t>Market Structure Evolution</w:t>
      </w:r>
    </w:p>
    <w:p>
      <w:pPr>
        <w:numPr>
          <w:ilvl w:val="1"/>
          <w:numId w:val="900"/>
        </w:numPr>
        <w:spacing w:before="0" w:after="0"/>
      </w:pPr>
      <w:r>
        <w:t>Decimalization Impact</w:t>
      </w:r>
    </w:p>
    <w:p>
      <w:pPr>
        <w:numPr>
          <w:ilvl w:val="1"/>
          <w:numId w:val="900"/>
        </w:numPr>
        <w:spacing w:before="0" w:after="0"/>
      </w:pPr>
      <w:r>
        <w:t>High-Frequency Trading</w:t>
      </w:r>
    </w:p>
    <w:p>
      <w:pPr>
        <w:numPr>
          <w:ilvl w:val="1"/>
          <w:numId w:val="900"/>
        </w:numPr>
        <w:spacing w:before="0" w:after="0"/>
      </w:pPr>
      <w:r>
        <w:t>Market Fragmentation</w:t>
      </w:r>
    </w:p>
    <w:p>
      <w:pPr>
        <w:numPr>
          <w:ilvl w:val="1"/>
          <w:numId w:val="900"/>
        </w:numPr>
        <w:spacing w:before="0" w:after="0"/>
      </w:pPr>
      <w:r>
        <w:t>Best Execution Requirements</w:t>
      </w:r>
    </w:p>
    <w:p>
      <w:pPr>
        <w:pStyle w:val="Heading1"/>
      </w:pPr>
      <w:r>
        <w:t>Stock Market Indices</w:t>
      </w:r>
    </w:p>
    <w:p>
      <w:pPr>
        <w:numPr>
          <w:ilvl w:val="0"/>
          <w:numId w:val="900"/>
        </w:numPr>
        <w:spacing w:before="0" w:after="0"/>
      </w:pPr>
      <w:r>
        <w:t>Index Construction Methods</w:t>
      </w:r>
    </w:p>
    <w:p>
      <w:pPr>
        <w:numPr>
          <w:ilvl w:val="1"/>
          <w:numId w:val="900"/>
        </w:numPr>
        <w:spacing w:before="0" w:after="0"/>
      </w:pPr>
      <w:r>
        <w:t>Price-Weighted Indices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Dow Jones Industrial Average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Market Capitalization-Weighted Indices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S&amp;P 500 Index</w:t>
      </w:r>
    </w:p>
    <w:p>
      <w:pPr>
        <w:numPr>
          <w:ilvl w:val="2"/>
          <w:numId w:val="900"/>
        </w:numPr>
        <w:spacing w:before="0" w:after="0"/>
      </w:pPr>
      <w:r>
        <w:t>Float-Adjusted Market Cap</w:t>
      </w:r>
    </w:p>
    <w:p>
      <w:pPr>
        <w:numPr>
          <w:ilvl w:val="1"/>
          <w:numId w:val="900"/>
        </w:numPr>
        <w:spacing w:before="0" w:after="0"/>
      </w:pPr>
      <w:r>
        <w:t>Equal-Weighted Indices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Rebalancing Requirements</w:t>
      </w:r>
    </w:p>
    <w:p>
      <w:pPr>
        <w:numPr>
          <w:ilvl w:val="0"/>
          <w:numId w:val="900"/>
        </w:numPr>
        <w:spacing w:before="0" w:after="0"/>
      </w:pPr>
      <w:r>
        <w:t>Index Applications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Portfolio Performance Measurement</w:t>
      </w:r>
    </w:p>
    <w:p>
      <w:pPr>
        <w:numPr>
          <w:ilvl w:val="2"/>
          <w:numId w:val="900"/>
        </w:numPr>
        <w:spacing w:before="0" w:after="0"/>
      </w:pPr>
      <w:r>
        <w:t>Manager Evaluation</w:t>
      </w:r>
    </w:p>
    <w:p>
      <w:pPr>
        <w:numPr>
          <w:ilvl w:val="1"/>
          <w:numId w:val="900"/>
        </w:numPr>
        <w:spacing w:before="0" w:after="0"/>
      </w:pPr>
      <w:r>
        <w:t>Passive Investment Vehicles</w:t>
      </w:r>
    </w:p>
    <w:p>
      <w:pPr>
        <w:numPr>
          <w:ilvl w:val="2"/>
          <w:numId w:val="900"/>
        </w:numPr>
        <w:spacing w:before="0" w:after="0"/>
      </w:pPr>
      <w:r>
        <w:t>Index Funds</w:t>
      </w:r>
    </w:p>
    <w:p>
      <w:pPr>
        <w:numPr>
          <w:ilvl w:val="2"/>
          <w:numId w:val="900"/>
        </w:numPr>
        <w:spacing w:before="0" w:after="0"/>
      </w:pPr>
      <w:r>
        <w:t>Exchange-Traded Funds</w:t>
      </w:r>
    </w:p>
    <w:p>
      <w:pPr>
        <w:numPr>
          <w:ilvl w:val="1"/>
          <w:numId w:val="900"/>
        </w:numPr>
        <w:spacing w:before="0" w:after="0"/>
      </w:pPr>
      <w:r>
        <w:t>Derivatives Underlying Assets</w:t>
      </w:r>
    </w:p>
    <w:p>
      <w:pPr>
        <w:numPr>
          <w:ilvl w:val="2"/>
          <w:numId w:val="900"/>
        </w:numPr>
        <w:spacing w:before="0" w:after="0"/>
      </w:pPr>
      <w:r>
        <w:t>Index Futures</w:t>
      </w:r>
    </w:p>
    <w:p>
      <w:pPr>
        <w:numPr>
          <w:ilvl w:val="2"/>
          <w:numId w:val="900"/>
        </w:numPr>
        <w:spacing w:before="0" w:after="0"/>
      </w:pPr>
      <w:r>
        <w:t>Index Options</w:t>
      </w:r>
    </w:p>
    <w:p>
      <w:pPr>
        <w:pStyle w:val="Heading1"/>
      </w:pPr>
      <w:r>
        <w:t>Equity Valuation Methods</w:t>
      </w:r>
    </w:p>
    <w:p>
      <w:pPr>
        <w:numPr>
          <w:ilvl w:val="0"/>
          <w:numId w:val="900"/>
        </w:numPr>
        <w:spacing w:before="0" w:after="0"/>
      </w:pPr>
      <w:r>
        <w:t>Dividend Discount Models</w:t>
      </w:r>
    </w:p>
    <w:p>
      <w:pPr>
        <w:numPr>
          <w:ilvl w:val="1"/>
          <w:numId w:val="900"/>
        </w:numPr>
        <w:spacing w:before="0" w:after="0"/>
      </w:pPr>
      <w:r>
        <w:t>Gordon Growth Model</w:t>
      </w:r>
    </w:p>
    <w:p>
      <w:pPr>
        <w:numPr>
          <w:ilvl w:val="2"/>
          <w:numId w:val="900"/>
        </w:numPr>
        <w:spacing w:before="0" w:after="0"/>
      </w:pPr>
      <w:r>
        <w:t>Constant Growth Assumptions</w:t>
      </w:r>
    </w:p>
    <w:p>
      <w:pPr>
        <w:numPr>
          <w:ilvl w:val="2"/>
          <w:numId w:val="900"/>
        </w:numPr>
        <w:spacing w:before="0" w:after="0"/>
      </w:pPr>
      <w:r>
        <w:t>Required Rate of Return</w:t>
      </w:r>
    </w:p>
    <w:p>
      <w:pPr>
        <w:numPr>
          <w:ilvl w:val="1"/>
          <w:numId w:val="900"/>
        </w:numPr>
        <w:spacing w:before="0" w:after="0"/>
      </w:pPr>
      <w:r>
        <w:t>Multi-Stage Growth Models</w:t>
      </w:r>
    </w:p>
    <w:p>
      <w:pPr>
        <w:numPr>
          <w:ilvl w:val="2"/>
          <w:numId w:val="900"/>
        </w:numPr>
        <w:spacing w:before="0" w:after="0"/>
      </w:pPr>
      <w:r>
        <w:t>Two-Stage Models</w:t>
      </w:r>
    </w:p>
    <w:p>
      <w:pPr>
        <w:numPr>
          <w:ilvl w:val="2"/>
          <w:numId w:val="900"/>
        </w:numPr>
        <w:spacing w:before="0" w:after="0"/>
      </w:pPr>
      <w:r>
        <w:t>Three-Stage Models</w:t>
      </w:r>
    </w:p>
    <w:p>
      <w:pPr>
        <w:numPr>
          <w:ilvl w:val="2"/>
          <w:numId w:val="900"/>
        </w:numPr>
        <w:spacing w:before="0" w:after="0"/>
      </w:pPr>
      <w:r>
        <w:t>Variable Growth Assumptions</w:t>
      </w:r>
    </w:p>
    <w:p>
      <w:pPr>
        <w:numPr>
          <w:ilvl w:val="0"/>
          <w:numId w:val="900"/>
        </w:numPr>
        <w:spacing w:before="0" w:after="0"/>
      </w:pPr>
      <w:r>
        <w:t>Price Multiple Approaches</w:t>
      </w:r>
    </w:p>
    <w:p>
      <w:pPr>
        <w:numPr>
          <w:ilvl w:val="1"/>
          <w:numId w:val="900"/>
        </w:numPr>
        <w:spacing w:before="0" w:after="0"/>
      </w:pPr>
      <w:r>
        <w:t>Price-to-Earnings Ratio</w:t>
      </w:r>
    </w:p>
    <w:p>
      <w:pPr>
        <w:numPr>
          <w:ilvl w:val="2"/>
          <w:numId w:val="900"/>
        </w:numPr>
        <w:spacing w:before="0" w:after="0"/>
      </w:pPr>
      <w:r>
        <w:t>Trailing vs. Forward P/E</w:t>
      </w:r>
    </w:p>
    <w:p>
      <w:pPr>
        <w:numPr>
          <w:ilvl w:val="2"/>
          <w:numId w:val="900"/>
        </w:numPr>
        <w:spacing w:before="0" w:after="0"/>
      </w:pPr>
      <w:r>
        <w:t>Industry Comparisons</w:t>
      </w:r>
    </w:p>
    <w:p>
      <w:pPr>
        <w:numPr>
          <w:ilvl w:val="2"/>
          <w:numId w:val="900"/>
        </w:numPr>
        <w:spacing w:before="0" w:after="0"/>
      </w:pPr>
      <w:r>
        <w:t>Growth-Adjusted P/E</w:t>
      </w:r>
    </w:p>
    <w:p>
      <w:pPr>
        <w:numPr>
          <w:ilvl w:val="1"/>
          <w:numId w:val="900"/>
        </w:numPr>
        <w:spacing w:before="0" w:after="0"/>
      </w:pPr>
      <w:r>
        <w:t>Price-to-Book Ratio</w:t>
      </w:r>
    </w:p>
    <w:p>
      <w:pPr>
        <w:numPr>
          <w:ilvl w:val="2"/>
          <w:numId w:val="900"/>
        </w:numPr>
        <w:spacing w:before="0" w:after="0"/>
      </w:pPr>
      <w:r>
        <w:t>Book Value Calculations</w:t>
      </w:r>
    </w:p>
    <w:p>
      <w:pPr>
        <w:numPr>
          <w:ilvl w:val="2"/>
          <w:numId w:val="900"/>
        </w:numPr>
        <w:spacing w:before="0" w:after="0"/>
      </w:pPr>
      <w:r>
        <w:t>Tangible Book Value</w:t>
      </w:r>
    </w:p>
    <w:p>
      <w:pPr>
        <w:numPr>
          <w:ilvl w:val="2"/>
          <w:numId w:val="900"/>
        </w:numPr>
        <w:spacing w:before="0" w:after="0"/>
      </w:pPr>
      <w:r>
        <w:t>Market-to-Book Analysis</w:t>
      </w:r>
    </w:p>
    <w:p>
      <w:pPr>
        <w:numPr>
          <w:ilvl w:val="1"/>
          <w:numId w:val="900"/>
        </w:numPr>
        <w:spacing w:before="0" w:after="0"/>
      </w:pPr>
      <w:r>
        <w:t>Price-to-Sales Ratio</w:t>
      </w:r>
    </w:p>
    <w:p>
      <w:pPr>
        <w:numPr>
          <w:ilvl w:val="2"/>
          <w:numId w:val="900"/>
        </w:numPr>
        <w:spacing w:before="0" w:after="0"/>
      </w:pPr>
      <w:r>
        <w:t>Revenue-Based Valuation</w:t>
      </w:r>
    </w:p>
    <w:p>
      <w:pPr>
        <w:numPr>
          <w:ilvl w:val="2"/>
          <w:numId w:val="900"/>
        </w:numPr>
        <w:spacing w:before="0" w:after="0"/>
      </w:pPr>
      <w:r>
        <w:t>Industry Applications</w:t>
      </w:r>
    </w:p>
    <w:p>
      <w:pPr>
        <w:numPr>
          <w:ilvl w:val="1"/>
          <w:numId w:val="900"/>
        </w:numPr>
        <w:spacing w:before="0" w:after="0"/>
      </w:pPr>
      <w:r>
        <w:t>Enterprise Value Multiples</w:t>
      </w:r>
    </w:p>
    <w:p>
      <w:pPr>
        <w:numPr>
          <w:ilvl w:val="2"/>
          <w:numId w:val="900"/>
        </w:numPr>
        <w:spacing w:before="0" w:after="0"/>
      </w:pPr>
      <w:r>
        <w:t>EV/EBITDA Ratios</w:t>
      </w:r>
    </w:p>
    <w:p>
      <w:pPr>
        <w:numPr>
          <w:ilvl w:val="2"/>
          <w:numId w:val="900"/>
        </w:numPr>
        <w:spacing w:before="0" w:after="0"/>
      </w:pPr>
      <w:r>
        <w:t>EV/Sales Ratios</w:t>
      </w:r>
    </w:p>
    <w:p>
      <w:pPr>
        <w:numPr>
          <w:ilvl w:val="0"/>
          <w:numId w:val="900"/>
        </w:numPr>
        <w:spacing w:before="0" w:after="0"/>
      </w:pPr>
      <w:r>
        <w:t>Discounted Cash Flow Analysis</w:t>
      </w:r>
    </w:p>
    <w:p>
      <w:pPr>
        <w:numPr>
          <w:ilvl w:val="1"/>
          <w:numId w:val="900"/>
        </w:numPr>
        <w:spacing w:before="0" w:after="0"/>
      </w:pPr>
      <w:r>
        <w:t>Free Cash Flow to Equity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Terminal Value Calculations</w:t>
      </w:r>
    </w:p>
    <w:p>
      <w:pPr>
        <w:numPr>
          <w:ilvl w:val="1"/>
          <w:numId w:val="900"/>
        </w:numPr>
        <w:spacing w:before="0" w:after="0"/>
      </w:pPr>
      <w:r>
        <w:t>Free Cash Flow to Firm</w:t>
      </w:r>
    </w:p>
    <w:p>
      <w:pPr>
        <w:numPr>
          <w:ilvl w:val="2"/>
          <w:numId w:val="900"/>
        </w:numPr>
        <w:spacing w:before="0" w:after="0"/>
      </w:pPr>
      <w:r>
        <w:t>Weighted Average Cost of Capital</w:t>
      </w:r>
    </w:p>
    <w:p>
      <w:pPr>
        <w:numPr>
          <w:ilvl w:val="2"/>
          <w:numId w:val="900"/>
        </w:numPr>
        <w:spacing w:before="0" w:after="0"/>
      </w:pPr>
      <w:r>
        <w:t>Enterprise Value Approach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Key Assumption Testing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pStyle w:val="Heading1"/>
      </w:pPr>
      <w:r>
        <w:t>Fixed Income Markets</w:t>
      </w:r>
    </w:p>
    <w:p>
      <w:pPr>
        <w:numPr>
          <w:ilvl w:val="0"/>
          <w:numId w:val="900"/>
        </w:numPr>
        <w:spacing w:before="0" w:after="0"/>
      </w:pPr>
      <w:r>
        <w:t>Bond Fundamentals</w:t>
      </w:r>
    </w:p>
    <w:p>
      <w:pPr>
        <w:numPr>
          <w:ilvl w:val="1"/>
          <w:numId w:val="900"/>
        </w:numPr>
        <w:spacing w:before="0" w:after="0"/>
      </w:pPr>
      <w:r>
        <w:t>Bond Characteristics</w:t>
      </w:r>
    </w:p>
    <w:p>
      <w:pPr>
        <w:numPr>
          <w:ilvl w:val="2"/>
          <w:numId w:val="900"/>
        </w:numPr>
        <w:spacing w:before="0" w:after="0"/>
      </w:pPr>
      <w:r>
        <w:t>Par Value</w:t>
      </w:r>
    </w:p>
    <w:p>
      <w:pPr>
        <w:numPr>
          <w:ilvl w:val="2"/>
          <w:numId w:val="900"/>
        </w:numPr>
        <w:spacing w:before="0" w:after="0"/>
      </w:pPr>
      <w:r>
        <w:t>Coupon Rate</w:t>
      </w:r>
    </w:p>
    <w:p>
      <w:pPr>
        <w:numPr>
          <w:ilvl w:val="2"/>
          <w:numId w:val="900"/>
        </w:numPr>
        <w:spacing w:before="0" w:after="0"/>
      </w:pPr>
      <w:r>
        <w:t>Maturity Date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1"/>
          <w:numId w:val="900"/>
        </w:numPr>
        <w:spacing w:before="0" w:after="0"/>
      </w:pPr>
      <w:r>
        <w:t>Bond Pricing Principles</w:t>
      </w:r>
    </w:p>
    <w:p>
      <w:pPr>
        <w:numPr>
          <w:ilvl w:val="2"/>
          <w:numId w:val="900"/>
        </w:numPr>
        <w:spacing w:before="0" w:after="0"/>
      </w:pPr>
      <w:r>
        <w:t>Present Value of Cash Flows</w:t>
      </w:r>
    </w:p>
    <w:p>
      <w:pPr>
        <w:numPr>
          <w:ilvl w:val="2"/>
          <w:numId w:val="900"/>
        </w:numPr>
        <w:spacing w:before="0" w:after="0"/>
      </w:pPr>
      <w:r>
        <w:t>Discount Rate Determination</w:t>
      </w:r>
    </w:p>
    <w:p>
      <w:pPr>
        <w:numPr>
          <w:ilvl w:val="2"/>
          <w:numId w:val="900"/>
        </w:numPr>
        <w:spacing w:before="0" w:after="0"/>
      </w:pPr>
      <w:r>
        <w:t>Price-Yield Relationship</w:t>
      </w:r>
    </w:p>
    <w:p>
      <w:pPr>
        <w:numPr>
          <w:ilvl w:val="1"/>
          <w:numId w:val="900"/>
        </w:numPr>
        <w:spacing w:before="0" w:after="0"/>
      </w:pPr>
      <w:r>
        <w:t>Bond Features</w:t>
      </w:r>
    </w:p>
    <w:p>
      <w:pPr>
        <w:numPr>
          <w:ilvl w:val="2"/>
          <w:numId w:val="900"/>
        </w:numPr>
        <w:spacing w:before="0" w:after="0"/>
      </w:pPr>
      <w:r>
        <w:t>Call Provisions</w:t>
      </w:r>
    </w:p>
    <w:p>
      <w:pPr>
        <w:numPr>
          <w:ilvl w:val="2"/>
          <w:numId w:val="900"/>
        </w:numPr>
        <w:spacing w:before="0" w:after="0"/>
      </w:pPr>
      <w:r>
        <w:t>Put Provisions</w:t>
      </w:r>
    </w:p>
    <w:p>
      <w:pPr>
        <w:numPr>
          <w:ilvl w:val="2"/>
          <w:numId w:val="900"/>
        </w:numPr>
        <w:spacing w:before="0" w:after="0"/>
      </w:pPr>
      <w:r>
        <w:t>Sinking Fund Provisions</w:t>
      </w:r>
    </w:p>
    <w:p>
      <w:pPr>
        <w:numPr>
          <w:ilvl w:val="2"/>
          <w:numId w:val="900"/>
        </w:numPr>
        <w:spacing w:before="0" w:after="0"/>
      </w:pPr>
      <w:r>
        <w:t>Conversion Features</w:t>
      </w:r>
    </w:p>
    <w:p>
      <w:pPr>
        <w:numPr>
          <w:ilvl w:val="0"/>
          <w:numId w:val="900"/>
        </w:numPr>
        <w:spacing w:before="0" w:after="0"/>
      </w:pPr>
      <w:r>
        <w:t>Government Securities</w:t>
      </w:r>
    </w:p>
    <w:p>
      <w:pPr>
        <w:numPr>
          <w:ilvl w:val="1"/>
          <w:numId w:val="900"/>
        </w:numPr>
        <w:spacing w:before="0" w:after="0"/>
      </w:pPr>
      <w:r>
        <w:t>Treasury Securities</w:t>
      </w:r>
    </w:p>
    <w:p>
      <w:pPr>
        <w:numPr>
          <w:ilvl w:val="2"/>
          <w:numId w:val="900"/>
        </w:numPr>
        <w:spacing w:before="0" w:after="0"/>
      </w:pPr>
      <w:r>
        <w:t>Treasury Bills</w:t>
      </w:r>
    </w:p>
    <w:p>
      <w:pPr>
        <w:numPr>
          <w:ilvl w:val="2"/>
          <w:numId w:val="900"/>
        </w:numPr>
        <w:spacing w:before="0" w:after="0"/>
      </w:pPr>
      <w:r>
        <w:t>Treasury Notes</w:t>
      </w:r>
    </w:p>
    <w:p>
      <w:pPr>
        <w:numPr>
          <w:ilvl w:val="2"/>
          <w:numId w:val="900"/>
        </w:numPr>
        <w:spacing w:before="0" w:after="0"/>
      </w:pPr>
      <w:r>
        <w:t>Treasury Bonds</w:t>
      </w:r>
    </w:p>
    <w:p>
      <w:pPr>
        <w:numPr>
          <w:ilvl w:val="2"/>
          <w:numId w:val="900"/>
        </w:numPr>
        <w:spacing w:before="0" w:after="0"/>
      </w:pPr>
      <w:r>
        <w:t>STRIPS</w:t>
      </w:r>
    </w:p>
    <w:p>
      <w:pPr>
        <w:numPr>
          <w:ilvl w:val="1"/>
          <w:numId w:val="900"/>
        </w:numPr>
        <w:spacing w:before="0" w:after="0"/>
      </w:pPr>
      <w:r>
        <w:t>Treasury Inflation-Protected Securities</w:t>
      </w:r>
    </w:p>
    <w:p>
      <w:pPr>
        <w:numPr>
          <w:ilvl w:val="2"/>
          <w:numId w:val="900"/>
        </w:numPr>
        <w:spacing w:before="0" w:after="0"/>
      </w:pPr>
      <w:r>
        <w:t>Inflation Adjustment Mechanism</w:t>
      </w:r>
    </w:p>
    <w:p>
      <w:pPr>
        <w:numPr>
          <w:ilvl w:val="2"/>
          <w:numId w:val="900"/>
        </w:numPr>
        <w:spacing w:before="0" w:after="0"/>
      </w:pPr>
      <w:r>
        <w:t>Real vs. Nominal Returns</w:t>
      </w:r>
    </w:p>
    <w:p>
      <w:pPr>
        <w:numPr>
          <w:ilvl w:val="1"/>
          <w:numId w:val="900"/>
        </w:numPr>
        <w:spacing w:before="0" w:after="0"/>
      </w:pPr>
      <w:r>
        <w:t>Agency Securities</w:t>
      </w:r>
    </w:p>
    <w:p>
      <w:pPr>
        <w:numPr>
          <w:ilvl w:val="2"/>
          <w:numId w:val="900"/>
        </w:numPr>
        <w:spacing w:before="0" w:after="0"/>
      </w:pPr>
      <w:r>
        <w:t>Government-Sponsored Enterprises</w:t>
      </w:r>
    </w:p>
    <w:p>
      <w:pPr>
        <w:numPr>
          <w:ilvl w:val="2"/>
          <w:numId w:val="900"/>
        </w:numPr>
        <w:spacing w:before="0" w:after="0"/>
      </w:pPr>
      <w:r>
        <w:t>Implicit vs. Explicit Guarantees</w:t>
      </w:r>
    </w:p>
    <w:p>
      <w:pPr>
        <w:numPr>
          <w:ilvl w:val="0"/>
          <w:numId w:val="900"/>
        </w:numPr>
        <w:spacing w:before="0" w:after="0"/>
      </w:pPr>
      <w:r>
        <w:t>Municipal Bonds</w:t>
      </w:r>
    </w:p>
    <w:p>
      <w:pPr>
        <w:numPr>
          <w:ilvl w:val="1"/>
          <w:numId w:val="900"/>
        </w:numPr>
        <w:spacing w:before="0" w:after="0"/>
      </w:pPr>
      <w:r>
        <w:t>General Obligation Bonds</w:t>
      </w:r>
    </w:p>
    <w:p>
      <w:pPr>
        <w:numPr>
          <w:ilvl w:val="2"/>
          <w:numId w:val="900"/>
        </w:numPr>
        <w:spacing w:before="0" w:after="0"/>
      </w:pPr>
      <w:r>
        <w:t>Taxing Authority Backing</w:t>
      </w:r>
    </w:p>
    <w:p>
      <w:pPr>
        <w:numPr>
          <w:ilvl w:val="2"/>
          <w:numId w:val="900"/>
        </w:numPr>
        <w:spacing w:before="0" w:after="0"/>
      </w:pPr>
      <w:r>
        <w:t>Credit Analysis</w:t>
      </w:r>
    </w:p>
    <w:p>
      <w:pPr>
        <w:numPr>
          <w:ilvl w:val="1"/>
          <w:numId w:val="900"/>
        </w:numPr>
        <w:spacing w:before="0" w:after="0"/>
      </w:pPr>
      <w:r>
        <w:t>Revenue Bonds</w:t>
      </w:r>
    </w:p>
    <w:p>
      <w:pPr>
        <w:numPr>
          <w:ilvl w:val="2"/>
          <w:numId w:val="900"/>
        </w:numPr>
        <w:spacing w:before="0" w:after="0"/>
      </w:pPr>
      <w:r>
        <w:t>Project-Specific Cash Flows</w:t>
      </w:r>
    </w:p>
    <w:p>
      <w:pPr>
        <w:numPr>
          <w:ilvl w:val="2"/>
          <w:numId w:val="900"/>
        </w:numPr>
        <w:spacing w:before="0" w:after="0"/>
      </w:pPr>
      <w:r>
        <w:t>Revenue Adequacy Analysis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Federal Tax Exemption</w:t>
      </w:r>
    </w:p>
    <w:p>
      <w:pPr>
        <w:numPr>
          <w:ilvl w:val="2"/>
          <w:numId w:val="900"/>
        </w:numPr>
        <w:spacing w:before="0" w:after="0"/>
      </w:pPr>
      <w:r>
        <w:t>State and Local Tax Treatment</w:t>
      </w:r>
    </w:p>
    <w:p>
      <w:pPr>
        <w:numPr>
          <w:ilvl w:val="2"/>
          <w:numId w:val="900"/>
        </w:numPr>
        <w:spacing w:before="0" w:after="0"/>
      </w:pPr>
      <w:r>
        <w:t>Alternative Minimum Tax</w:t>
      </w:r>
    </w:p>
    <w:p>
      <w:pPr>
        <w:numPr>
          <w:ilvl w:val="0"/>
          <w:numId w:val="900"/>
        </w:numPr>
        <w:spacing w:before="0" w:after="0"/>
      </w:pPr>
      <w:r>
        <w:t>Corporate Bonds</w:t>
      </w:r>
    </w:p>
    <w:p>
      <w:pPr>
        <w:numPr>
          <w:ilvl w:val="1"/>
          <w:numId w:val="900"/>
        </w:numPr>
        <w:spacing w:before="0" w:after="0"/>
      </w:pPr>
      <w:r>
        <w:t>Investment Grade Bonds</w:t>
      </w:r>
    </w:p>
    <w:p>
      <w:pPr>
        <w:numPr>
          <w:ilvl w:val="2"/>
          <w:numId w:val="900"/>
        </w:numPr>
        <w:spacing w:before="0" w:after="0"/>
      </w:pPr>
      <w:r>
        <w:t>Credit Rating Categories</w:t>
      </w:r>
    </w:p>
    <w:p>
      <w:pPr>
        <w:numPr>
          <w:ilvl w:val="2"/>
          <w:numId w:val="900"/>
        </w:numPr>
        <w:spacing w:before="0" w:after="0"/>
      </w:pPr>
      <w:r>
        <w:t>Institutional Investor Focus</w:t>
      </w:r>
    </w:p>
    <w:p>
      <w:pPr>
        <w:numPr>
          <w:ilvl w:val="1"/>
          <w:numId w:val="900"/>
        </w:numPr>
        <w:spacing w:before="0" w:after="0"/>
      </w:pPr>
      <w:r>
        <w:t>High-Yield Bonds</w:t>
      </w:r>
    </w:p>
    <w:p>
      <w:pPr>
        <w:numPr>
          <w:ilvl w:val="2"/>
          <w:numId w:val="900"/>
        </w:numPr>
        <w:spacing w:before="0" w:after="0"/>
      </w:pPr>
      <w:r>
        <w:t>Credit Risk Premiums</w:t>
      </w:r>
    </w:p>
    <w:p>
      <w:pPr>
        <w:numPr>
          <w:ilvl w:val="2"/>
          <w:numId w:val="900"/>
        </w:numPr>
        <w:spacing w:before="0" w:after="0"/>
      </w:pPr>
      <w:r>
        <w:t>Default Risk Analysis</w:t>
      </w:r>
    </w:p>
    <w:p>
      <w:pPr>
        <w:numPr>
          <w:ilvl w:val="1"/>
          <w:numId w:val="900"/>
        </w:numPr>
        <w:spacing w:before="0" w:after="0"/>
      </w:pPr>
      <w:r>
        <w:t>Convertible Bonds</w:t>
      </w:r>
    </w:p>
    <w:p>
      <w:pPr>
        <w:numPr>
          <w:ilvl w:val="2"/>
          <w:numId w:val="900"/>
        </w:numPr>
        <w:spacing w:before="0" w:after="0"/>
      </w:pPr>
      <w:r>
        <w:t>Conversion Features</w:t>
      </w:r>
    </w:p>
    <w:p>
      <w:pPr>
        <w:numPr>
          <w:ilvl w:val="2"/>
          <w:numId w:val="900"/>
        </w:numPr>
        <w:spacing w:before="0" w:after="0"/>
      </w:pPr>
      <w:r>
        <w:t>Hybrid Security Characteristics</w:t>
      </w:r>
    </w:p>
    <w:p>
      <w:pPr>
        <w:numPr>
          <w:ilvl w:val="1"/>
          <w:numId w:val="900"/>
        </w:numPr>
        <w:spacing w:before="0" w:after="0"/>
      </w:pPr>
      <w:r>
        <w:t>Callable Bonds</w:t>
      </w:r>
    </w:p>
    <w:p>
      <w:pPr>
        <w:numPr>
          <w:ilvl w:val="2"/>
          <w:numId w:val="900"/>
        </w:numPr>
        <w:spacing w:before="0" w:after="0"/>
      </w:pPr>
      <w:r>
        <w:t>Call Risk Analysis</w:t>
      </w:r>
    </w:p>
    <w:p>
      <w:pPr>
        <w:numPr>
          <w:ilvl w:val="2"/>
          <w:numId w:val="900"/>
        </w:numPr>
        <w:spacing w:before="0" w:after="0"/>
      </w:pPr>
      <w:r>
        <w:t>Yield to Call Calculations</w:t>
      </w:r>
    </w:p>
    <w:p>
      <w:pPr>
        <w:numPr>
          <w:ilvl w:val="0"/>
          <w:numId w:val="900"/>
        </w:numPr>
        <w:spacing w:before="0" w:after="0"/>
      </w:pPr>
      <w:r>
        <w:t>Mortgage-Backed Securities</w:t>
      </w:r>
    </w:p>
    <w:p>
      <w:pPr>
        <w:numPr>
          <w:ilvl w:val="1"/>
          <w:numId w:val="900"/>
        </w:numPr>
        <w:spacing w:before="0" w:after="0"/>
      </w:pPr>
      <w:r>
        <w:t>Pass-Through Securities</w:t>
      </w:r>
    </w:p>
    <w:p>
      <w:pPr>
        <w:numPr>
          <w:ilvl w:val="2"/>
          <w:numId w:val="900"/>
        </w:numPr>
        <w:spacing w:before="0" w:after="0"/>
      </w:pPr>
      <w:r>
        <w:t>Cash Flow Characteristics</w:t>
      </w:r>
    </w:p>
    <w:p>
      <w:pPr>
        <w:numPr>
          <w:ilvl w:val="2"/>
          <w:numId w:val="900"/>
        </w:numPr>
        <w:spacing w:before="0" w:after="0"/>
      </w:pPr>
      <w:r>
        <w:t>Prepayment Risk</w:t>
      </w:r>
    </w:p>
    <w:p>
      <w:pPr>
        <w:numPr>
          <w:ilvl w:val="1"/>
          <w:numId w:val="900"/>
        </w:numPr>
        <w:spacing w:before="0" w:after="0"/>
      </w:pPr>
      <w:r>
        <w:t>Collateralized Mortgage Obligations</w:t>
      </w:r>
    </w:p>
    <w:p>
      <w:pPr>
        <w:numPr>
          <w:ilvl w:val="2"/>
          <w:numId w:val="900"/>
        </w:numPr>
        <w:spacing w:before="0" w:after="0"/>
      </w:pPr>
      <w:r>
        <w:t>Tranching Structure</w:t>
      </w:r>
    </w:p>
    <w:p>
      <w:pPr>
        <w:numPr>
          <w:ilvl w:val="2"/>
          <w:numId w:val="900"/>
        </w:numPr>
        <w:spacing w:before="0" w:after="0"/>
      </w:pPr>
      <w:r>
        <w:t>Credit Enhancement</w:t>
      </w:r>
    </w:p>
    <w:p>
      <w:pPr>
        <w:numPr>
          <w:ilvl w:val="1"/>
          <w:numId w:val="900"/>
        </w:numPr>
        <w:spacing w:before="0" w:after="0"/>
      </w:pPr>
      <w:r>
        <w:t>Asset-Backed Securities</w:t>
      </w:r>
    </w:p>
    <w:p>
      <w:pPr>
        <w:numPr>
          <w:ilvl w:val="2"/>
          <w:numId w:val="900"/>
        </w:numPr>
        <w:spacing w:before="0" w:after="0"/>
      </w:pPr>
      <w:r>
        <w:t>Underlying Asset Types</w:t>
      </w:r>
    </w:p>
    <w:p>
      <w:pPr>
        <w:numPr>
          <w:ilvl w:val="2"/>
          <w:numId w:val="900"/>
        </w:numPr>
        <w:spacing w:before="0" w:after="0"/>
      </w:pPr>
      <w:r>
        <w:t>Securitization Process</w:t>
      </w:r>
    </w:p>
    <w:p>
      <w:pPr>
        <w:pStyle w:val="Heading1"/>
      </w:pPr>
      <w:r>
        <w:t>Bond Valuation and Risk Analysis</w:t>
      </w:r>
    </w:p>
    <w:p>
      <w:pPr>
        <w:numPr>
          <w:ilvl w:val="0"/>
          <w:numId w:val="900"/>
        </w:numPr>
        <w:spacing w:before="0" w:after="0"/>
      </w:pPr>
      <w:r>
        <w:t>Yield Measures</w:t>
      </w:r>
    </w:p>
    <w:p>
      <w:pPr>
        <w:numPr>
          <w:ilvl w:val="1"/>
          <w:numId w:val="900"/>
        </w:numPr>
        <w:spacing w:before="0" w:after="0"/>
      </w:pPr>
      <w:r>
        <w:t>Current Yield</w:t>
      </w:r>
    </w:p>
    <w:p>
      <w:pPr>
        <w:numPr>
          <w:ilvl w:val="1"/>
          <w:numId w:val="900"/>
        </w:numPr>
        <w:spacing w:before="0" w:after="0"/>
      </w:pPr>
      <w:r>
        <w:t>Yield to Maturity</w:t>
      </w:r>
    </w:p>
    <w:p>
      <w:pPr>
        <w:numPr>
          <w:ilvl w:val="1"/>
          <w:numId w:val="900"/>
        </w:numPr>
        <w:spacing w:before="0" w:after="0"/>
      </w:pPr>
      <w:r>
        <w:t>Yield to Call</w:t>
      </w:r>
    </w:p>
    <w:p>
      <w:pPr>
        <w:numPr>
          <w:ilvl w:val="1"/>
          <w:numId w:val="900"/>
        </w:numPr>
        <w:spacing w:before="0" w:after="0"/>
      </w:pPr>
      <w:r>
        <w:t>Yield to Worst</w:t>
      </w:r>
    </w:p>
    <w:p>
      <w:pPr>
        <w:numPr>
          <w:ilvl w:val="1"/>
          <w:numId w:val="900"/>
        </w:numPr>
        <w:spacing w:before="0" w:after="0"/>
      </w:pPr>
      <w:r>
        <w:t>Tax-Equivalent Yield</w:t>
      </w:r>
    </w:p>
    <w:p>
      <w:pPr>
        <w:numPr>
          <w:ilvl w:val="0"/>
          <w:numId w:val="900"/>
        </w:numPr>
        <w:spacing w:before="0" w:after="0"/>
      </w:pPr>
      <w:r>
        <w:t>Term Structure of Interest Rates</w:t>
      </w:r>
    </w:p>
    <w:p>
      <w:pPr>
        <w:numPr>
          <w:ilvl w:val="1"/>
          <w:numId w:val="900"/>
        </w:numPr>
        <w:spacing w:before="0" w:after="0"/>
      </w:pPr>
      <w:r>
        <w:t>Yield Curve Construction</w:t>
      </w:r>
    </w:p>
    <w:p>
      <w:pPr>
        <w:numPr>
          <w:ilvl w:val="1"/>
          <w:numId w:val="900"/>
        </w:numPr>
        <w:spacing w:before="0" w:after="0"/>
      </w:pPr>
      <w:r>
        <w:t>Spot Rates vs. Forward Rates</w:t>
      </w:r>
    </w:p>
    <w:p>
      <w:pPr>
        <w:numPr>
          <w:ilvl w:val="1"/>
          <w:numId w:val="900"/>
        </w:numPr>
        <w:spacing w:before="0" w:after="0"/>
      </w:pPr>
      <w:r>
        <w:t>Yield Curve Theories</w:t>
      </w:r>
    </w:p>
    <w:p>
      <w:pPr>
        <w:numPr>
          <w:ilvl w:val="2"/>
          <w:numId w:val="900"/>
        </w:numPr>
        <w:spacing w:before="0" w:after="0"/>
      </w:pPr>
      <w:r>
        <w:t>Pure Expectations Theory</w:t>
      </w:r>
    </w:p>
    <w:p>
      <w:pPr>
        <w:numPr>
          <w:ilvl w:val="2"/>
          <w:numId w:val="900"/>
        </w:numPr>
        <w:spacing w:before="0" w:after="0"/>
      </w:pPr>
      <w:r>
        <w:t>Liquidity Preference Theory</w:t>
      </w:r>
    </w:p>
    <w:p>
      <w:pPr>
        <w:numPr>
          <w:ilvl w:val="2"/>
          <w:numId w:val="900"/>
        </w:numPr>
        <w:spacing w:before="0" w:after="0"/>
      </w:pPr>
      <w:r>
        <w:t>Market Segmentation Theory</w:t>
      </w:r>
    </w:p>
    <w:p>
      <w:pPr>
        <w:numPr>
          <w:ilvl w:val="0"/>
          <w:numId w:val="900"/>
        </w:numPr>
        <w:spacing w:before="0" w:after="0"/>
      </w:pPr>
      <w:r>
        <w:t>Interest Rate Risk</w:t>
      </w:r>
    </w:p>
    <w:p>
      <w:pPr>
        <w:numPr>
          <w:ilvl w:val="1"/>
          <w:numId w:val="900"/>
        </w:numPr>
        <w:spacing w:before="0" w:after="0"/>
      </w:pPr>
      <w:r>
        <w:t>Duration Analysis</w:t>
      </w:r>
    </w:p>
    <w:p>
      <w:pPr>
        <w:numPr>
          <w:ilvl w:val="2"/>
          <w:numId w:val="900"/>
        </w:numPr>
        <w:spacing w:before="0" w:after="0"/>
      </w:pPr>
      <w:r>
        <w:t>Macaulay Duration</w:t>
      </w:r>
    </w:p>
    <w:p>
      <w:pPr>
        <w:numPr>
          <w:ilvl w:val="2"/>
          <w:numId w:val="900"/>
        </w:numPr>
        <w:spacing w:before="0" w:after="0"/>
      </w:pPr>
      <w:r>
        <w:t>Modified Duration</w:t>
      </w:r>
    </w:p>
    <w:p>
      <w:pPr>
        <w:numPr>
          <w:ilvl w:val="2"/>
          <w:numId w:val="900"/>
        </w:numPr>
        <w:spacing w:before="0" w:after="0"/>
      </w:pPr>
      <w:r>
        <w:t>Effective Duration</w:t>
      </w:r>
    </w:p>
    <w:p>
      <w:pPr>
        <w:numPr>
          <w:ilvl w:val="1"/>
          <w:numId w:val="900"/>
        </w:numPr>
        <w:spacing w:before="0" w:after="0"/>
      </w:pPr>
      <w:r>
        <w:t>Convexity Analysis</w:t>
      </w:r>
    </w:p>
    <w:p>
      <w:pPr>
        <w:numPr>
          <w:ilvl w:val="2"/>
          <w:numId w:val="900"/>
        </w:numPr>
        <w:spacing w:before="0" w:after="0"/>
      </w:pPr>
      <w:r>
        <w:t>Positive Convexity</w:t>
      </w:r>
    </w:p>
    <w:p>
      <w:pPr>
        <w:numPr>
          <w:ilvl w:val="2"/>
          <w:numId w:val="900"/>
        </w:numPr>
        <w:spacing w:before="0" w:after="0"/>
      </w:pPr>
      <w:r>
        <w:t>Negative Convexity</w:t>
      </w:r>
    </w:p>
    <w:p>
      <w:pPr>
        <w:numPr>
          <w:ilvl w:val="2"/>
          <w:numId w:val="900"/>
        </w:numPr>
        <w:spacing w:before="0" w:after="0"/>
      </w:pPr>
      <w:r>
        <w:t>Convexity Adjustments</w:t>
      </w:r>
    </w:p>
    <w:p>
      <w:pPr>
        <w:numPr>
          <w:ilvl w:val="1"/>
          <w:numId w:val="900"/>
        </w:numPr>
        <w:spacing w:before="0" w:after="0"/>
      </w:pPr>
      <w:r>
        <w:t>Key Rate Duration</w:t>
      </w:r>
    </w:p>
    <w:p>
      <w:pPr>
        <w:numPr>
          <w:ilvl w:val="2"/>
          <w:numId w:val="900"/>
        </w:numPr>
        <w:spacing w:before="0" w:after="0"/>
      </w:pPr>
      <w:r>
        <w:t>Yield Curve Risk</w:t>
      </w:r>
    </w:p>
    <w:p>
      <w:pPr>
        <w:numPr>
          <w:ilvl w:val="2"/>
          <w:numId w:val="900"/>
        </w:numPr>
        <w:spacing w:before="0" w:after="0"/>
      </w:pPr>
      <w:r>
        <w:t>Portfolio Risk Management</w:t>
      </w:r>
    </w:p>
    <w:p>
      <w:pPr>
        <w:numPr>
          <w:ilvl w:val="0"/>
          <w:numId w:val="900"/>
        </w:numPr>
        <w:spacing w:before="0" w:after="0"/>
      </w:pPr>
      <w:r>
        <w:t>Credit Risk Analysis</w:t>
      </w:r>
    </w:p>
    <w:p>
      <w:pPr>
        <w:numPr>
          <w:ilvl w:val="1"/>
          <w:numId w:val="900"/>
        </w:numPr>
        <w:spacing w:before="0" w:after="0"/>
      </w:pPr>
      <w:r>
        <w:t>Credit Rating Process</w:t>
      </w:r>
    </w:p>
    <w:p>
      <w:pPr>
        <w:numPr>
          <w:ilvl w:val="2"/>
          <w:numId w:val="900"/>
        </w:numPr>
        <w:spacing w:before="0" w:after="0"/>
      </w:pPr>
      <w:r>
        <w:t>Rating Agencies</w:t>
      </w:r>
    </w:p>
    <w:p>
      <w:pPr>
        <w:numPr>
          <w:ilvl w:val="2"/>
          <w:numId w:val="900"/>
        </w:numPr>
        <w:spacing w:before="0" w:after="0"/>
      </w:pPr>
      <w:r>
        <w:t>Rating Categories</w:t>
      </w:r>
    </w:p>
    <w:p>
      <w:pPr>
        <w:numPr>
          <w:ilvl w:val="2"/>
          <w:numId w:val="900"/>
        </w:numPr>
        <w:spacing w:before="0" w:after="0"/>
      </w:pPr>
      <w:r>
        <w:t>Rating Migration</w:t>
      </w:r>
    </w:p>
    <w:p>
      <w:pPr>
        <w:numPr>
          <w:ilvl w:val="1"/>
          <w:numId w:val="900"/>
        </w:numPr>
        <w:spacing w:before="0" w:after="0"/>
      </w:pPr>
      <w:r>
        <w:t>Credit Spread Analysis</w:t>
      </w:r>
    </w:p>
    <w:p>
      <w:pPr>
        <w:numPr>
          <w:ilvl w:val="2"/>
          <w:numId w:val="900"/>
        </w:numPr>
        <w:spacing w:before="0" w:after="0"/>
      </w:pPr>
      <w:r>
        <w:t>Spread Components</w:t>
      </w:r>
    </w:p>
    <w:p>
      <w:pPr>
        <w:numPr>
          <w:ilvl w:val="2"/>
          <w:numId w:val="900"/>
        </w:numPr>
        <w:spacing w:before="0" w:after="0"/>
      </w:pPr>
      <w:r>
        <w:t>Spread Duration</w:t>
      </w:r>
    </w:p>
    <w:p>
      <w:pPr>
        <w:numPr>
          <w:ilvl w:val="1"/>
          <w:numId w:val="900"/>
        </w:numPr>
        <w:spacing w:before="0" w:after="0"/>
      </w:pPr>
      <w:r>
        <w:t>Default Risk Measures</w:t>
      </w:r>
    </w:p>
    <w:p>
      <w:pPr>
        <w:numPr>
          <w:ilvl w:val="2"/>
          <w:numId w:val="900"/>
        </w:numPr>
        <w:spacing w:before="0" w:after="0"/>
      </w:pPr>
      <w:r>
        <w:t>Probability of Default</w:t>
      </w:r>
    </w:p>
    <w:p>
      <w:pPr>
        <w:numPr>
          <w:ilvl w:val="2"/>
          <w:numId w:val="900"/>
        </w:numPr>
        <w:spacing w:before="0" w:after="0"/>
      </w:pPr>
      <w:r>
        <w:t>Loss Given Default</w:t>
      </w:r>
    </w:p>
    <w:p>
      <w:pPr>
        <w:numPr>
          <w:ilvl w:val="2"/>
          <w:numId w:val="900"/>
        </w:numPr>
        <w:spacing w:before="0" w:after="0"/>
      </w:pPr>
      <w:r>
        <w:t>Expected Loss</w:t>
      </w:r>
    </w:p>
    <w:p>
      <w:pPr>
        <w:pStyle w:val="Heading1"/>
      </w:pPr>
      <w:r>
        <w:t>Foreign Exchange Markets</w:t>
      </w:r>
    </w:p>
    <w:p>
      <w:pPr>
        <w:numPr>
          <w:ilvl w:val="0"/>
          <w:numId w:val="900"/>
        </w:numPr>
        <w:spacing w:before="0" w:after="0"/>
      </w:pPr>
      <w:r>
        <w:t>Market Structure and Participants</w:t>
      </w:r>
    </w:p>
    <w:p>
      <w:pPr>
        <w:numPr>
          <w:ilvl w:val="1"/>
          <w:numId w:val="900"/>
        </w:numPr>
        <w:spacing w:before="0" w:after="0"/>
      </w:pPr>
      <w:r>
        <w:t>Market Size and Liquidity</w:t>
      </w:r>
    </w:p>
    <w:p>
      <w:pPr>
        <w:numPr>
          <w:ilvl w:val="1"/>
          <w:numId w:val="900"/>
        </w:numPr>
        <w:spacing w:before="0" w:after="0"/>
      </w:pPr>
      <w:r>
        <w:t>Trading Hours and Sessions</w:t>
      </w:r>
    </w:p>
    <w:p>
      <w:pPr>
        <w:numPr>
          <w:ilvl w:val="1"/>
          <w:numId w:val="900"/>
        </w:numPr>
        <w:spacing w:before="0" w:after="0"/>
      </w:pPr>
      <w:r>
        <w:t>Major Market Centers</w:t>
      </w:r>
    </w:p>
    <w:p>
      <w:pPr>
        <w:numPr>
          <w:ilvl w:val="1"/>
          <w:numId w:val="900"/>
        </w:numPr>
        <w:spacing w:before="0" w:after="0"/>
      </w:pPr>
      <w:r>
        <w:t>Market Participants</w:t>
      </w:r>
    </w:p>
    <w:p>
      <w:pPr>
        <w:numPr>
          <w:ilvl w:val="2"/>
          <w:numId w:val="900"/>
        </w:numPr>
        <w:spacing w:before="0" w:after="0"/>
      </w:pPr>
      <w:r>
        <w:t>Central Banks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Corporations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Retail Traders</w:t>
      </w:r>
    </w:p>
    <w:p>
      <w:pPr>
        <w:numPr>
          <w:ilvl w:val="0"/>
          <w:numId w:val="900"/>
        </w:numPr>
        <w:spacing w:before="0" w:after="0"/>
      </w:pPr>
      <w:r>
        <w:t>Currency Quotations and Conventions</w:t>
      </w:r>
    </w:p>
    <w:p>
      <w:pPr>
        <w:numPr>
          <w:ilvl w:val="1"/>
          <w:numId w:val="900"/>
        </w:numPr>
        <w:spacing w:before="0" w:after="0"/>
      </w:pPr>
      <w:r>
        <w:t>Direct vs. Indirect Quotations</w:t>
      </w:r>
    </w:p>
    <w:p>
      <w:pPr>
        <w:numPr>
          <w:ilvl w:val="1"/>
          <w:numId w:val="900"/>
        </w:numPr>
        <w:spacing w:before="0" w:after="0"/>
      </w:pPr>
      <w:r>
        <w:t>Base Currency vs. Quote Currency</w:t>
      </w:r>
    </w:p>
    <w:p>
      <w:pPr>
        <w:numPr>
          <w:ilvl w:val="1"/>
          <w:numId w:val="900"/>
        </w:numPr>
        <w:spacing w:before="0" w:after="0"/>
      </w:pPr>
      <w:r>
        <w:t>Bid-Ask Spreads</w:t>
      </w:r>
    </w:p>
    <w:p>
      <w:pPr>
        <w:numPr>
          <w:ilvl w:val="1"/>
          <w:numId w:val="900"/>
        </w:numPr>
        <w:spacing w:before="0" w:after="0"/>
      </w:pPr>
      <w:r>
        <w:t>Cross Rates</w:t>
      </w:r>
    </w:p>
    <w:p>
      <w:pPr>
        <w:numPr>
          <w:ilvl w:val="1"/>
          <w:numId w:val="900"/>
        </w:numPr>
        <w:spacing w:before="0" w:after="0"/>
      </w:pPr>
      <w:r>
        <w:t>Currency Triangulation</w:t>
      </w:r>
    </w:p>
    <w:p>
      <w:pPr>
        <w:numPr>
          <w:ilvl w:val="0"/>
          <w:numId w:val="900"/>
        </w:numPr>
        <w:spacing w:before="0" w:after="0"/>
      </w:pPr>
      <w:r>
        <w:t>Spot Foreign Exchange</w:t>
      </w:r>
    </w:p>
    <w:p>
      <w:pPr>
        <w:numPr>
          <w:ilvl w:val="1"/>
          <w:numId w:val="900"/>
        </w:numPr>
        <w:spacing w:before="0" w:after="0"/>
      </w:pPr>
      <w:r>
        <w:t>Spot Rate Determination</w:t>
      </w:r>
    </w:p>
    <w:p>
      <w:pPr>
        <w:numPr>
          <w:ilvl w:val="1"/>
          <w:numId w:val="900"/>
        </w:numPr>
        <w:spacing w:before="0" w:after="0"/>
      </w:pPr>
      <w:r>
        <w:t>Settlement Procedures</w:t>
      </w:r>
    </w:p>
    <w:p>
      <w:pPr>
        <w:numPr>
          <w:ilvl w:val="1"/>
          <w:numId w:val="900"/>
        </w:numPr>
        <w:spacing w:before="0" w:after="0"/>
      </w:pPr>
      <w:r>
        <w:t>Value Dates</w:t>
      </w:r>
    </w:p>
    <w:p>
      <w:pPr>
        <w:numPr>
          <w:ilvl w:val="1"/>
          <w:numId w:val="900"/>
        </w:numPr>
        <w:spacing w:before="0" w:after="0"/>
      </w:pPr>
      <w:r>
        <w:t>Market Conventions</w:t>
      </w:r>
    </w:p>
    <w:p>
      <w:pPr>
        <w:numPr>
          <w:ilvl w:val="0"/>
          <w:numId w:val="900"/>
        </w:numPr>
        <w:spacing w:before="0" w:after="0"/>
      </w:pPr>
      <w:r>
        <w:t>Forward Foreign Exchange</w:t>
      </w:r>
    </w:p>
    <w:p>
      <w:pPr>
        <w:numPr>
          <w:ilvl w:val="1"/>
          <w:numId w:val="900"/>
        </w:numPr>
        <w:spacing w:before="0" w:after="0"/>
      </w:pPr>
      <w:r>
        <w:t>Forward Contract Features</w:t>
      </w:r>
    </w:p>
    <w:p>
      <w:pPr>
        <w:numPr>
          <w:ilvl w:val="1"/>
          <w:numId w:val="900"/>
        </w:numPr>
        <w:spacing w:before="0" w:after="0"/>
      </w:pPr>
      <w:r>
        <w:t>Forward Rate Calculations</w:t>
      </w:r>
    </w:p>
    <w:p>
      <w:pPr>
        <w:numPr>
          <w:ilvl w:val="1"/>
          <w:numId w:val="900"/>
        </w:numPr>
        <w:spacing w:before="0" w:after="0"/>
      </w:pPr>
      <w:r>
        <w:t>Forward Points</w:t>
      </w:r>
    </w:p>
    <w:p>
      <w:pPr>
        <w:numPr>
          <w:ilvl w:val="1"/>
          <w:numId w:val="900"/>
        </w:numPr>
        <w:spacing w:before="0" w:after="0"/>
      </w:pPr>
      <w:r>
        <w:t>Swap Points</w:t>
      </w:r>
    </w:p>
    <w:p>
      <w:pPr>
        <w:numPr>
          <w:ilvl w:val="0"/>
          <w:numId w:val="900"/>
        </w:numPr>
        <w:spacing w:before="0" w:after="0"/>
      </w:pPr>
      <w:r>
        <w:t>Currency Pairs Classification</w:t>
      </w:r>
    </w:p>
    <w:p>
      <w:pPr>
        <w:numPr>
          <w:ilvl w:val="1"/>
          <w:numId w:val="900"/>
        </w:numPr>
        <w:spacing w:before="0" w:after="0"/>
      </w:pPr>
      <w:r>
        <w:t>Major Currency Pairs</w:t>
      </w:r>
    </w:p>
    <w:p>
      <w:pPr>
        <w:numPr>
          <w:ilvl w:val="1"/>
          <w:numId w:val="900"/>
        </w:numPr>
        <w:spacing w:before="0" w:after="0"/>
      </w:pPr>
      <w:r>
        <w:t>Minor Currency Pairs</w:t>
      </w:r>
    </w:p>
    <w:p>
      <w:pPr>
        <w:numPr>
          <w:ilvl w:val="1"/>
          <w:numId w:val="900"/>
        </w:numPr>
        <w:spacing w:before="0" w:after="0"/>
      </w:pPr>
      <w:r>
        <w:t>Exotic Currency Pairs</w:t>
      </w:r>
    </w:p>
    <w:p>
      <w:pPr>
        <w:numPr>
          <w:ilvl w:val="1"/>
          <w:numId w:val="900"/>
        </w:numPr>
        <w:spacing w:before="0" w:after="0"/>
      </w:pPr>
      <w:r>
        <w:t>Commodity Currencies</w:t>
      </w:r>
    </w:p>
    <w:p>
      <w:pPr>
        <w:numPr>
          <w:ilvl w:val="0"/>
          <w:numId w:val="900"/>
        </w:numPr>
        <w:spacing w:before="0" w:after="0"/>
      </w:pPr>
      <w:r>
        <w:t>Exchange Rate Theories</w:t>
      </w:r>
    </w:p>
    <w:p>
      <w:pPr>
        <w:numPr>
          <w:ilvl w:val="1"/>
          <w:numId w:val="900"/>
        </w:numPr>
        <w:spacing w:before="0" w:after="0"/>
      </w:pPr>
      <w:r>
        <w:t>Purchasing Power Parity</w:t>
      </w:r>
    </w:p>
    <w:p>
      <w:pPr>
        <w:numPr>
          <w:ilvl w:val="2"/>
          <w:numId w:val="900"/>
        </w:numPr>
        <w:spacing w:before="0" w:after="0"/>
      </w:pPr>
      <w:r>
        <w:t>Absolute PPP</w:t>
      </w:r>
    </w:p>
    <w:p>
      <w:pPr>
        <w:numPr>
          <w:ilvl w:val="2"/>
          <w:numId w:val="900"/>
        </w:numPr>
        <w:spacing w:before="0" w:after="0"/>
      </w:pPr>
      <w:r>
        <w:t>Relative PPP</w:t>
      </w:r>
    </w:p>
    <w:p>
      <w:pPr>
        <w:numPr>
          <w:ilvl w:val="2"/>
          <w:numId w:val="900"/>
        </w:numPr>
        <w:spacing w:before="0" w:after="0"/>
      </w:pPr>
      <w:r>
        <w:t>PPP Deviations</w:t>
      </w:r>
    </w:p>
    <w:p>
      <w:pPr>
        <w:numPr>
          <w:ilvl w:val="1"/>
          <w:numId w:val="900"/>
        </w:numPr>
        <w:spacing w:before="0" w:after="0"/>
      </w:pPr>
      <w:r>
        <w:t>Interest Rate Parity</w:t>
      </w:r>
    </w:p>
    <w:p>
      <w:pPr>
        <w:numPr>
          <w:ilvl w:val="2"/>
          <w:numId w:val="900"/>
        </w:numPr>
        <w:spacing w:before="0" w:after="0"/>
      </w:pPr>
      <w:r>
        <w:t>Covered Interest Rate Parity</w:t>
      </w:r>
    </w:p>
    <w:p>
      <w:pPr>
        <w:numPr>
          <w:ilvl w:val="2"/>
          <w:numId w:val="900"/>
        </w:numPr>
        <w:spacing w:before="0" w:after="0"/>
      </w:pPr>
      <w:r>
        <w:t>Uncovered Interest Rate Parity</w:t>
      </w:r>
    </w:p>
    <w:p>
      <w:pPr>
        <w:numPr>
          <w:ilvl w:val="1"/>
          <w:numId w:val="900"/>
        </w:numPr>
        <w:spacing w:before="0" w:after="0"/>
      </w:pPr>
      <w:r>
        <w:t>Balance of Payments Approach</w:t>
      </w:r>
    </w:p>
    <w:p>
      <w:pPr>
        <w:numPr>
          <w:ilvl w:val="2"/>
          <w:numId w:val="900"/>
        </w:numPr>
        <w:spacing w:before="0" w:after="0"/>
      </w:pPr>
      <w:r>
        <w:t>Current Account Effects</w:t>
      </w:r>
    </w:p>
    <w:p>
      <w:pPr>
        <w:numPr>
          <w:ilvl w:val="2"/>
          <w:numId w:val="900"/>
        </w:numPr>
        <w:spacing w:before="0" w:after="0"/>
      </w:pPr>
      <w:r>
        <w:t>Capital Account Effects</w:t>
      </w:r>
    </w:p>
    <w:p>
      <w:pPr>
        <w:numPr>
          <w:ilvl w:val="1"/>
          <w:numId w:val="900"/>
        </w:numPr>
        <w:spacing w:before="0" w:after="0"/>
      </w:pPr>
      <w:r>
        <w:t>Monetary Approach</w:t>
      </w:r>
    </w:p>
    <w:p>
      <w:pPr>
        <w:numPr>
          <w:ilvl w:val="2"/>
          <w:numId w:val="900"/>
        </w:numPr>
        <w:spacing w:before="0" w:after="0"/>
      </w:pPr>
      <w:r>
        <w:t>Money Supply Effects</w:t>
      </w:r>
    </w:p>
    <w:p>
      <w:pPr>
        <w:numPr>
          <w:ilvl w:val="2"/>
          <w:numId w:val="900"/>
        </w:numPr>
        <w:spacing w:before="0" w:after="0"/>
      </w:pPr>
      <w:r>
        <w:t>Inflation Differentials</w:t>
      </w:r>
    </w:p>
    <w:p>
      <w:pPr>
        <w:pStyle w:val="Heading1"/>
      </w:pPr>
      <w:r>
        <w:t>Derivatives Markets</w:t>
      </w:r>
    </w:p>
    <w:p>
      <w:pPr>
        <w:numPr>
          <w:ilvl w:val="0"/>
          <w:numId w:val="900"/>
        </w:numPr>
        <w:spacing w:before="0" w:after="0"/>
      </w:pPr>
      <w:r>
        <w:t>Derivatives Overview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Underlying Assets</w:t>
      </w:r>
    </w:p>
    <w:p>
      <w:pPr>
        <w:numPr>
          <w:ilvl w:val="1"/>
          <w:numId w:val="900"/>
        </w:numPr>
        <w:spacing w:before="0" w:after="0"/>
      </w:pPr>
      <w:r>
        <w:t>Risk and Return Profiles</w:t>
      </w:r>
    </w:p>
    <w:p>
      <w:pPr>
        <w:numPr>
          <w:ilvl w:val="0"/>
          <w:numId w:val="900"/>
        </w:numPr>
        <w:spacing w:before="0" w:after="0"/>
      </w:pPr>
      <w:r>
        <w:t>Uses of Derivatives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Hedging Applications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1"/>
          <w:numId w:val="900"/>
        </w:numPr>
        <w:spacing w:before="0" w:after="0"/>
      </w:pPr>
      <w:r>
        <w:t>Speculation</w:t>
      </w:r>
    </w:p>
    <w:p>
      <w:pPr>
        <w:numPr>
          <w:ilvl w:val="2"/>
          <w:numId w:val="900"/>
        </w:numPr>
        <w:spacing w:before="0" w:after="0"/>
      </w:pPr>
      <w:r>
        <w:t>Leveraged Positions</w:t>
      </w:r>
    </w:p>
    <w:p>
      <w:pPr>
        <w:numPr>
          <w:ilvl w:val="2"/>
          <w:numId w:val="900"/>
        </w:numPr>
        <w:spacing w:before="0" w:after="0"/>
      </w:pPr>
      <w:r>
        <w:t>Directional Bets</w:t>
      </w:r>
    </w:p>
    <w:p>
      <w:pPr>
        <w:numPr>
          <w:ilvl w:val="1"/>
          <w:numId w:val="900"/>
        </w:numPr>
        <w:spacing w:before="0" w:after="0"/>
      </w:pPr>
      <w:r>
        <w:t>Arbitrage</w:t>
      </w:r>
    </w:p>
    <w:p>
      <w:pPr>
        <w:numPr>
          <w:ilvl w:val="2"/>
          <w:numId w:val="900"/>
        </w:numPr>
        <w:spacing w:before="0" w:after="0"/>
      </w:pPr>
      <w:r>
        <w:t>Price Discrepancy Exploitation</w:t>
      </w:r>
    </w:p>
    <w:p>
      <w:pPr>
        <w:numPr>
          <w:ilvl w:val="2"/>
          <w:numId w:val="900"/>
        </w:numPr>
        <w:spacing w:before="0" w:after="0"/>
      </w:pPr>
      <w:r>
        <w:t>Risk-Free Profits</w:t>
      </w:r>
    </w:p>
    <w:p>
      <w:pPr>
        <w:numPr>
          <w:ilvl w:val="0"/>
          <w:numId w:val="900"/>
        </w:numPr>
        <w:spacing w:before="0" w:after="0"/>
      </w:pPr>
      <w:r>
        <w:t>Forward Contracts</w:t>
      </w:r>
    </w:p>
    <w:p>
      <w:pPr>
        <w:numPr>
          <w:ilvl w:val="1"/>
          <w:numId w:val="900"/>
        </w:numPr>
        <w:spacing w:before="0" w:after="0"/>
      </w:pPr>
      <w:r>
        <w:t>Contract Specifications</w:t>
      </w:r>
    </w:p>
    <w:p>
      <w:pPr>
        <w:numPr>
          <w:ilvl w:val="1"/>
          <w:numId w:val="900"/>
        </w:numPr>
        <w:spacing w:before="0" w:after="0"/>
      </w:pPr>
      <w:r>
        <w:t>Customization Features</w:t>
      </w:r>
    </w:p>
    <w:p>
      <w:pPr>
        <w:numPr>
          <w:ilvl w:val="1"/>
          <w:numId w:val="900"/>
        </w:numPr>
        <w:spacing w:before="0" w:after="0"/>
      </w:pPr>
      <w:r>
        <w:t>Settlement Methods</w:t>
      </w:r>
    </w:p>
    <w:p>
      <w:pPr>
        <w:numPr>
          <w:ilvl w:val="1"/>
          <w:numId w:val="900"/>
        </w:numPr>
        <w:spacing w:before="0" w:after="0"/>
      </w:pPr>
      <w:r>
        <w:t>Counterparty Risk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0"/>
          <w:numId w:val="900"/>
        </w:numPr>
        <w:spacing w:before="0" w:after="0"/>
      </w:pPr>
      <w:r>
        <w:t>Futures Contracts</w:t>
      </w:r>
    </w:p>
    <w:p>
      <w:pPr>
        <w:numPr>
          <w:ilvl w:val="1"/>
          <w:numId w:val="900"/>
        </w:numPr>
        <w:spacing w:before="0" w:after="0"/>
      </w:pPr>
      <w:r>
        <w:t>Standardization Features</w:t>
      </w:r>
    </w:p>
    <w:p>
      <w:pPr>
        <w:numPr>
          <w:ilvl w:val="1"/>
          <w:numId w:val="900"/>
        </w:numPr>
        <w:spacing w:before="0" w:after="0"/>
      </w:pPr>
      <w:r>
        <w:t>Exchange Trading</w:t>
      </w:r>
    </w:p>
    <w:p>
      <w:pPr>
        <w:numPr>
          <w:ilvl w:val="1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Initial Margin</w:t>
      </w:r>
    </w:p>
    <w:p>
      <w:pPr>
        <w:numPr>
          <w:ilvl w:val="2"/>
          <w:numId w:val="900"/>
        </w:numPr>
        <w:spacing w:before="0" w:after="0"/>
      </w:pPr>
      <w:r>
        <w:t>Maintenance Margin</w:t>
      </w:r>
    </w:p>
    <w:p>
      <w:pPr>
        <w:numPr>
          <w:ilvl w:val="2"/>
          <w:numId w:val="900"/>
        </w:numPr>
        <w:spacing w:before="0" w:after="0"/>
      </w:pPr>
      <w:r>
        <w:t>Variation Margin</w:t>
      </w:r>
    </w:p>
    <w:p>
      <w:pPr>
        <w:numPr>
          <w:ilvl w:val="1"/>
          <w:numId w:val="900"/>
        </w:numPr>
        <w:spacing w:before="0" w:after="0"/>
      </w:pPr>
      <w:r>
        <w:t>Daily Settlement</w:t>
      </w:r>
    </w:p>
    <w:p>
      <w:pPr>
        <w:numPr>
          <w:ilvl w:val="2"/>
          <w:numId w:val="900"/>
        </w:numPr>
        <w:spacing w:before="0" w:after="0"/>
      </w:pPr>
      <w:r>
        <w:t>Mark-to-Market Process</w:t>
      </w:r>
    </w:p>
    <w:p>
      <w:pPr>
        <w:numPr>
          <w:ilvl w:val="2"/>
          <w:numId w:val="900"/>
        </w:numPr>
        <w:spacing w:before="0" w:after="0"/>
      </w:pPr>
      <w:r>
        <w:t>Margin Calls</w:t>
      </w:r>
    </w:p>
    <w:p>
      <w:pPr>
        <w:numPr>
          <w:ilvl w:val="1"/>
          <w:numId w:val="900"/>
        </w:numPr>
        <w:spacing w:before="0" w:after="0"/>
      </w:pPr>
      <w:r>
        <w:t>Contract Specifications</w:t>
      </w:r>
    </w:p>
    <w:p>
      <w:pPr>
        <w:numPr>
          <w:ilvl w:val="2"/>
          <w:numId w:val="900"/>
        </w:numPr>
        <w:spacing w:before="0" w:after="0"/>
      </w:pPr>
      <w:r>
        <w:t>Underlying Asset</w:t>
      </w:r>
    </w:p>
    <w:p>
      <w:pPr>
        <w:numPr>
          <w:ilvl w:val="2"/>
          <w:numId w:val="900"/>
        </w:numPr>
        <w:spacing w:before="0" w:after="0"/>
      </w:pPr>
      <w:r>
        <w:t>Contract Size</w:t>
      </w:r>
    </w:p>
    <w:p>
      <w:pPr>
        <w:numPr>
          <w:ilvl w:val="2"/>
          <w:numId w:val="900"/>
        </w:numPr>
        <w:spacing w:before="0" w:after="0"/>
      </w:pPr>
      <w:r>
        <w:t>Delivery Terms</w:t>
      </w:r>
    </w:p>
    <w:p>
      <w:pPr>
        <w:numPr>
          <w:ilvl w:val="2"/>
          <w:numId w:val="900"/>
        </w:numPr>
        <w:spacing w:before="0" w:after="0"/>
      </w:pPr>
      <w:r>
        <w:t>Expiration Dates</w:t>
      </w:r>
    </w:p>
    <w:p>
      <w:pPr>
        <w:numPr>
          <w:ilvl w:val="0"/>
          <w:numId w:val="900"/>
        </w:numPr>
        <w:spacing w:before="0" w:after="0"/>
      </w:pPr>
      <w:r>
        <w:t>Options Contracts</w:t>
      </w:r>
    </w:p>
    <w:p>
      <w:pPr>
        <w:numPr>
          <w:ilvl w:val="1"/>
          <w:numId w:val="900"/>
        </w:numPr>
        <w:spacing w:before="0" w:after="0"/>
      </w:pPr>
      <w:r>
        <w:t>Call Options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Payoff Profiles</w:t>
      </w:r>
    </w:p>
    <w:p>
      <w:pPr>
        <w:numPr>
          <w:ilvl w:val="1"/>
          <w:numId w:val="900"/>
        </w:numPr>
        <w:spacing w:before="0" w:after="0"/>
      </w:pPr>
      <w:r>
        <w:t>Put Options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Payoff Profiles</w:t>
      </w:r>
    </w:p>
    <w:p>
      <w:pPr>
        <w:numPr>
          <w:ilvl w:val="1"/>
          <w:numId w:val="900"/>
        </w:numPr>
        <w:spacing w:before="0" w:after="0"/>
      </w:pPr>
      <w:r>
        <w:t>Option Terminology</w:t>
      </w:r>
    </w:p>
    <w:p>
      <w:pPr>
        <w:numPr>
          <w:ilvl w:val="2"/>
          <w:numId w:val="900"/>
        </w:numPr>
        <w:spacing w:before="0" w:after="0"/>
      </w:pPr>
      <w:r>
        <w:t>Strike Price</w:t>
      </w:r>
    </w:p>
    <w:p>
      <w:pPr>
        <w:numPr>
          <w:ilvl w:val="2"/>
          <w:numId w:val="900"/>
        </w:numPr>
        <w:spacing w:before="0" w:after="0"/>
      </w:pPr>
      <w:r>
        <w:t>Expiration Date</w:t>
      </w:r>
    </w:p>
    <w:p>
      <w:pPr>
        <w:numPr>
          <w:ilvl w:val="2"/>
          <w:numId w:val="900"/>
        </w:numPr>
        <w:spacing w:before="0" w:after="0"/>
      </w:pPr>
      <w:r>
        <w:t>Premium</w:t>
      </w:r>
    </w:p>
    <w:p>
      <w:pPr>
        <w:numPr>
          <w:ilvl w:val="2"/>
          <w:numId w:val="900"/>
        </w:numPr>
        <w:spacing w:before="0" w:after="0"/>
      </w:pPr>
      <w:r>
        <w:t>Moneyness</w:t>
      </w:r>
    </w:p>
    <w:p>
      <w:pPr>
        <w:numPr>
          <w:ilvl w:val="1"/>
          <w:numId w:val="900"/>
        </w:numPr>
        <w:spacing w:before="0" w:after="0"/>
      </w:pPr>
      <w:r>
        <w:t>Option Strategies</w:t>
      </w:r>
    </w:p>
    <w:p>
      <w:pPr>
        <w:numPr>
          <w:ilvl w:val="2"/>
          <w:numId w:val="900"/>
        </w:numPr>
        <w:spacing w:before="0" w:after="0"/>
      </w:pPr>
      <w:r>
        <w:t>Basic Strategies</w:t>
      </w:r>
    </w:p>
    <w:p>
      <w:pPr>
        <w:numPr>
          <w:ilvl w:val="3"/>
          <w:numId w:val="900"/>
        </w:numPr>
        <w:spacing w:before="0" w:after="0"/>
      </w:pPr>
      <w:r>
        <w:t>Long Call</w:t>
      </w:r>
    </w:p>
    <w:p>
      <w:pPr>
        <w:numPr>
          <w:ilvl w:val="3"/>
          <w:numId w:val="900"/>
        </w:numPr>
        <w:spacing w:before="0" w:after="0"/>
      </w:pPr>
      <w:r>
        <w:t>Long Put</w:t>
      </w:r>
    </w:p>
    <w:p>
      <w:pPr>
        <w:numPr>
          <w:ilvl w:val="3"/>
          <w:numId w:val="900"/>
        </w:numPr>
        <w:spacing w:before="0" w:after="0"/>
      </w:pPr>
      <w:r>
        <w:t>Short Call</w:t>
      </w:r>
    </w:p>
    <w:p>
      <w:pPr>
        <w:numPr>
          <w:ilvl w:val="3"/>
          <w:numId w:val="900"/>
        </w:numPr>
        <w:spacing w:before="0" w:after="0"/>
      </w:pPr>
      <w:r>
        <w:t>Short Put</w:t>
      </w:r>
    </w:p>
    <w:p>
      <w:pPr>
        <w:numPr>
          <w:ilvl w:val="2"/>
          <w:numId w:val="900"/>
        </w:numPr>
        <w:spacing w:before="0" w:after="0"/>
      </w:pPr>
      <w:r>
        <w:t>Combination Strategies</w:t>
      </w:r>
    </w:p>
    <w:p>
      <w:pPr>
        <w:numPr>
          <w:ilvl w:val="3"/>
          <w:numId w:val="900"/>
        </w:numPr>
        <w:spacing w:before="0" w:after="0"/>
      </w:pPr>
      <w:r>
        <w:t>Straddles</w:t>
      </w:r>
    </w:p>
    <w:p>
      <w:pPr>
        <w:numPr>
          <w:ilvl w:val="3"/>
          <w:numId w:val="900"/>
        </w:numPr>
        <w:spacing w:before="0" w:after="0"/>
      </w:pPr>
      <w:r>
        <w:t>Strangles</w:t>
      </w:r>
    </w:p>
    <w:p>
      <w:pPr>
        <w:numPr>
          <w:ilvl w:val="3"/>
          <w:numId w:val="900"/>
        </w:numPr>
        <w:spacing w:before="0" w:after="0"/>
      </w:pPr>
      <w:r>
        <w:t>Spreads</w:t>
      </w:r>
    </w:p>
    <w:p>
      <w:pPr>
        <w:numPr>
          <w:ilvl w:val="2"/>
          <w:numId w:val="900"/>
        </w:numPr>
        <w:spacing w:before="0" w:after="0"/>
      </w:pPr>
      <w:r>
        <w:t>Covered Strategies</w:t>
      </w:r>
    </w:p>
    <w:p>
      <w:pPr>
        <w:numPr>
          <w:ilvl w:val="3"/>
          <w:numId w:val="900"/>
        </w:numPr>
        <w:spacing w:before="0" w:after="0"/>
      </w:pPr>
      <w:r>
        <w:t>Covered Call</w:t>
      </w:r>
    </w:p>
    <w:p>
      <w:pPr>
        <w:numPr>
          <w:ilvl w:val="3"/>
          <w:numId w:val="900"/>
        </w:numPr>
        <w:spacing w:before="0" w:after="0"/>
      </w:pPr>
      <w:r>
        <w:t>Protective Put</w:t>
      </w:r>
    </w:p>
    <w:p>
      <w:pPr>
        <w:numPr>
          <w:ilvl w:val="0"/>
          <w:numId w:val="900"/>
        </w:numPr>
        <w:spacing w:before="0" w:after="0"/>
      </w:pPr>
      <w:r>
        <w:t>Swaps</w:t>
      </w:r>
    </w:p>
    <w:p>
      <w:pPr>
        <w:numPr>
          <w:ilvl w:val="1"/>
          <w:numId w:val="900"/>
        </w:numPr>
        <w:spacing w:before="0" w:after="0"/>
      </w:pPr>
      <w:r>
        <w:t>Interest Rate Swaps</w:t>
      </w:r>
    </w:p>
    <w:p>
      <w:pPr>
        <w:numPr>
          <w:ilvl w:val="2"/>
          <w:numId w:val="900"/>
        </w:numPr>
        <w:spacing w:before="0" w:after="0"/>
      </w:pPr>
      <w:r>
        <w:t>Fixed-for-Floating Swaps</w:t>
      </w:r>
    </w:p>
    <w:p>
      <w:pPr>
        <w:numPr>
          <w:ilvl w:val="2"/>
          <w:numId w:val="900"/>
        </w:numPr>
        <w:spacing w:before="0" w:after="0"/>
      </w:pPr>
      <w:r>
        <w:t>Swap Valuation</w:t>
      </w:r>
    </w:p>
    <w:p>
      <w:pPr>
        <w:numPr>
          <w:ilvl w:val="2"/>
          <w:numId w:val="900"/>
        </w:numPr>
        <w:spacing w:before="0" w:after="0"/>
      </w:pPr>
      <w:r>
        <w:t>Applications in Risk Management</w:t>
      </w:r>
    </w:p>
    <w:p>
      <w:pPr>
        <w:numPr>
          <w:ilvl w:val="1"/>
          <w:numId w:val="900"/>
        </w:numPr>
        <w:spacing w:before="0" w:after="0"/>
      </w:pPr>
      <w:r>
        <w:t>Currency Swaps</w:t>
      </w:r>
    </w:p>
    <w:p>
      <w:pPr>
        <w:numPr>
          <w:ilvl w:val="2"/>
          <w:numId w:val="900"/>
        </w:numPr>
        <w:spacing w:before="0" w:after="0"/>
      </w:pPr>
      <w:r>
        <w:t>Principal and Interest Exchange</w:t>
      </w:r>
    </w:p>
    <w:p>
      <w:pPr>
        <w:numPr>
          <w:ilvl w:val="2"/>
          <w:numId w:val="900"/>
        </w:numPr>
        <w:spacing w:before="0" w:after="0"/>
      </w:pPr>
      <w:r>
        <w:t>Cross-Currency Risk Management</w:t>
      </w:r>
    </w:p>
    <w:p>
      <w:pPr>
        <w:numPr>
          <w:ilvl w:val="1"/>
          <w:numId w:val="900"/>
        </w:numPr>
        <w:spacing w:before="0" w:after="0"/>
      </w:pPr>
      <w:r>
        <w:t>Credit Default Swaps</w:t>
      </w:r>
    </w:p>
    <w:p>
      <w:pPr>
        <w:numPr>
          <w:ilvl w:val="2"/>
          <w:numId w:val="900"/>
        </w:numPr>
        <w:spacing w:before="0" w:after="0"/>
      </w:pPr>
      <w:r>
        <w:t>Credit Protection Mechanism</w:t>
      </w:r>
    </w:p>
    <w:p>
      <w:pPr>
        <w:numPr>
          <w:ilvl w:val="2"/>
          <w:numId w:val="900"/>
        </w:numPr>
        <w:spacing w:before="0" w:after="0"/>
      </w:pPr>
      <w:r>
        <w:t>Reference Entities</w:t>
      </w:r>
    </w:p>
    <w:p>
      <w:pPr>
        <w:numPr>
          <w:ilvl w:val="2"/>
          <w:numId w:val="900"/>
        </w:numPr>
        <w:spacing w:before="0" w:after="0"/>
      </w:pPr>
      <w:r>
        <w:t>Credit Events</w:t>
      </w:r>
    </w:p>
    <w:p>
      <w:pPr>
        <w:pStyle w:val="Heading1"/>
      </w:pPr>
      <w:r>
        <w:t>Market Structure and Trading Mechanics</w:t>
      </w:r>
    </w:p>
    <w:p>
      <w:pPr>
        <w:numPr>
          <w:ilvl w:val="0"/>
          <w:numId w:val="900"/>
        </w:numPr>
        <w:spacing w:before="0" w:after="0"/>
      </w:pPr>
      <w:r>
        <w:t>Order Types and Instructions</w:t>
      </w:r>
    </w:p>
    <w:p>
      <w:pPr>
        <w:numPr>
          <w:ilvl w:val="1"/>
          <w:numId w:val="900"/>
        </w:numPr>
        <w:spacing w:before="0" w:after="0"/>
      </w:pPr>
      <w:r>
        <w:t>Market Orders</w:t>
      </w:r>
    </w:p>
    <w:p>
      <w:pPr>
        <w:numPr>
          <w:ilvl w:val="2"/>
          <w:numId w:val="900"/>
        </w:numPr>
        <w:spacing w:before="0" w:after="0"/>
      </w:pPr>
      <w:r>
        <w:t>Immediate Execution</w:t>
      </w:r>
    </w:p>
    <w:p>
      <w:pPr>
        <w:numPr>
          <w:ilvl w:val="2"/>
          <w:numId w:val="900"/>
        </w:numPr>
        <w:spacing w:before="0" w:after="0"/>
      </w:pPr>
      <w:r>
        <w:t>Price Uncertainty</w:t>
      </w:r>
    </w:p>
    <w:p>
      <w:pPr>
        <w:numPr>
          <w:ilvl w:val="1"/>
          <w:numId w:val="900"/>
        </w:numPr>
        <w:spacing w:before="0" w:after="0"/>
      </w:pPr>
      <w:r>
        <w:t>Limit Orders</w:t>
      </w:r>
    </w:p>
    <w:p>
      <w:pPr>
        <w:numPr>
          <w:ilvl w:val="2"/>
          <w:numId w:val="900"/>
        </w:numPr>
        <w:spacing w:before="0" w:after="0"/>
      </w:pPr>
      <w:r>
        <w:t>Price Specification</w:t>
      </w:r>
    </w:p>
    <w:p>
      <w:pPr>
        <w:numPr>
          <w:ilvl w:val="2"/>
          <w:numId w:val="900"/>
        </w:numPr>
        <w:spacing w:before="0" w:after="0"/>
      </w:pPr>
      <w:r>
        <w:t>Execution Conditions</w:t>
      </w:r>
    </w:p>
    <w:p>
      <w:pPr>
        <w:numPr>
          <w:ilvl w:val="1"/>
          <w:numId w:val="900"/>
        </w:numPr>
        <w:spacing w:before="0" w:after="0"/>
      </w:pPr>
      <w:r>
        <w:t>Stop Orders</w:t>
      </w:r>
    </w:p>
    <w:p>
      <w:pPr>
        <w:numPr>
          <w:ilvl w:val="2"/>
          <w:numId w:val="900"/>
        </w:numPr>
        <w:spacing w:before="0" w:after="0"/>
      </w:pPr>
      <w:r>
        <w:t>Stop-Loss Orders</w:t>
      </w:r>
    </w:p>
    <w:p>
      <w:pPr>
        <w:numPr>
          <w:ilvl w:val="2"/>
          <w:numId w:val="900"/>
        </w:numPr>
        <w:spacing w:before="0" w:after="0"/>
      </w:pPr>
      <w:r>
        <w:t>Stop-Limit Orders</w:t>
      </w:r>
    </w:p>
    <w:p>
      <w:pPr>
        <w:numPr>
          <w:ilvl w:val="1"/>
          <w:numId w:val="900"/>
        </w:numPr>
        <w:spacing w:before="0" w:after="0"/>
      </w:pPr>
      <w:r>
        <w:t>Time-in-Force Instructions</w:t>
      </w:r>
    </w:p>
    <w:p>
      <w:pPr>
        <w:numPr>
          <w:ilvl w:val="2"/>
          <w:numId w:val="900"/>
        </w:numPr>
        <w:spacing w:before="0" w:after="0"/>
      </w:pPr>
      <w:r>
        <w:t>Day Orders</w:t>
      </w:r>
    </w:p>
    <w:p>
      <w:pPr>
        <w:numPr>
          <w:ilvl w:val="2"/>
          <w:numId w:val="900"/>
        </w:numPr>
        <w:spacing w:before="0" w:after="0"/>
      </w:pPr>
      <w:r>
        <w:t>Good-Till-Canceled Orders</w:t>
      </w:r>
    </w:p>
    <w:p>
      <w:pPr>
        <w:numPr>
          <w:ilvl w:val="2"/>
          <w:numId w:val="900"/>
        </w:numPr>
        <w:spacing w:before="0" w:after="0"/>
      </w:pPr>
      <w:r>
        <w:t>Fill-or-Kill Orders</w:t>
      </w:r>
    </w:p>
    <w:p>
      <w:pPr>
        <w:numPr>
          <w:ilvl w:val="2"/>
          <w:numId w:val="900"/>
        </w:numPr>
        <w:spacing w:before="0" w:after="0"/>
      </w:pPr>
      <w:r>
        <w:t>Immediate-or-Cancel Orders</w:t>
      </w:r>
    </w:p>
    <w:p>
      <w:pPr>
        <w:numPr>
          <w:ilvl w:val="0"/>
          <w:numId w:val="900"/>
        </w:numPr>
        <w:spacing w:before="0" w:after="0"/>
      </w:pPr>
      <w:r>
        <w:t>Market Organization Models</w:t>
      </w:r>
    </w:p>
    <w:p>
      <w:pPr>
        <w:numPr>
          <w:ilvl w:val="1"/>
          <w:numId w:val="900"/>
        </w:numPr>
        <w:spacing w:before="0" w:after="0"/>
      </w:pPr>
      <w:r>
        <w:t>Quote-Driven Markets</w:t>
      </w:r>
    </w:p>
    <w:p>
      <w:pPr>
        <w:numPr>
          <w:ilvl w:val="2"/>
          <w:numId w:val="900"/>
        </w:numPr>
        <w:spacing w:before="0" w:after="0"/>
      </w:pPr>
      <w:r>
        <w:t>Dealer Market Structure</w:t>
      </w:r>
    </w:p>
    <w:p>
      <w:pPr>
        <w:numPr>
          <w:ilvl w:val="2"/>
          <w:numId w:val="900"/>
        </w:numPr>
        <w:spacing w:before="0" w:after="0"/>
      </w:pPr>
      <w:r>
        <w:t>Market Maker Roles</w:t>
      </w:r>
    </w:p>
    <w:p>
      <w:pPr>
        <w:numPr>
          <w:ilvl w:val="2"/>
          <w:numId w:val="900"/>
        </w:numPr>
        <w:spacing w:before="0" w:after="0"/>
      </w:pPr>
      <w:r>
        <w:t>Bid-Ask Spread Determination</w:t>
      </w:r>
    </w:p>
    <w:p>
      <w:pPr>
        <w:numPr>
          <w:ilvl w:val="1"/>
          <w:numId w:val="900"/>
        </w:numPr>
        <w:spacing w:before="0" w:after="0"/>
      </w:pPr>
      <w:r>
        <w:t>Order-Driven Markets</w:t>
      </w:r>
    </w:p>
    <w:p>
      <w:pPr>
        <w:numPr>
          <w:ilvl w:val="2"/>
          <w:numId w:val="900"/>
        </w:numPr>
        <w:spacing w:before="0" w:after="0"/>
      </w:pPr>
      <w:r>
        <w:t>Auction Market Structure</w:t>
      </w:r>
    </w:p>
    <w:p>
      <w:pPr>
        <w:numPr>
          <w:ilvl w:val="2"/>
          <w:numId w:val="900"/>
        </w:numPr>
        <w:spacing w:before="0" w:after="0"/>
      </w:pPr>
      <w:r>
        <w:t>Order Book Management</w:t>
      </w:r>
    </w:p>
    <w:p>
      <w:pPr>
        <w:numPr>
          <w:ilvl w:val="2"/>
          <w:numId w:val="900"/>
        </w:numPr>
        <w:spacing w:before="0" w:after="0"/>
      </w:pPr>
      <w:r>
        <w:t>Price Discovery Process</w:t>
      </w:r>
    </w:p>
    <w:p>
      <w:pPr>
        <w:numPr>
          <w:ilvl w:val="1"/>
          <w:numId w:val="900"/>
        </w:numPr>
        <w:spacing w:before="0" w:after="0"/>
      </w:pPr>
      <w:r>
        <w:t>Brokered Markets</w:t>
      </w:r>
    </w:p>
    <w:p>
      <w:pPr>
        <w:numPr>
          <w:ilvl w:val="2"/>
          <w:numId w:val="900"/>
        </w:numPr>
        <w:spacing w:before="0" w:after="0"/>
      </w:pPr>
      <w:r>
        <w:t>Broker Intermediation</w:t>
      </w:r>
    </w:p>
    <w:p>
      <w:pPr>
        <w:numPr>
          <w:ilvl w:val="2"/>
          <w:numId w:val="900"/>
        </w:numPr>
        <w:spacing w:before="0" w:after="0"/>
      </w:pPr>
      <w:r>
        <w:t>Block Trading Networks</w:t>
      </w:r>
    </w:p>
    <w:p>
      <w:pPr>
        <w:numPr>
          <w:ilvl w:val="0"/>
          <w:numId w:val="900"/>
        </w:numPr>
        <w:spacing w:before="0" w:after="0"/>
      </w:pPr>
      <w:r>
        <w:t>Trading Systems and Technology</w:t>
      </w:r>
    </w:p>
    <w:p>
      <w:pPr>
        <w:numPr>
          <w:ilvl w:val="1"/>
          <w:numId w:val="900"/>
        </w:numPr>
        <w:spacing w:before="0" w:after="0"/>
      </w:pPr>
      <w:r>
        <w:t>Electronic Trading Systems</w:t>
      </w:r>
    </w:p>
    <w:p>
      <w:pPr>
        <w:numPr>
          <w:ilvl w:val="2"/>
          <w:numId w:val="900"/>
        </w:numPr>
        <w:spacing w:before="0" w:after="0"/>
      </w:pPr>
      <w:r>
        <w:t>Order Matching Algorithms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Trading Algorithm Types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1"/>
          <w:numId w:val="900"/>
        </w:numPr>
        <w:spacing w:before="0" w:after="0"/>
      </w:pPr>
      <w:r>
        <w:t>High-Frequency Trading</w:t>
      </w:r>
    </w:p>
    <w:p>
      <w:pPr>
        <w:numPr>
          <w:ilvl w:val="2"/>
          <w:numId w:val="900"/>
        </w:numPr>
        <w:spacing w:before="0" w:after="0"/>
      </w:pPr>
      <w:r>
        <w:t>Speed Advantages</w:t>
      </w:r>
    </w:p>
    <w:p>
      <w:pPr>
        <w:numPr>
          <w:ilvl w:val="2"/>
          <w:numId w:val="900"/>
        </w:numPr>
        <w:spacing w:before="0" w:after="0"/>
      </w:pPr>
      <w:r>
        <w:t>Market Making Strategies</w:t>
      </w:r>
    </w:p>
    <w:p>
      <w:pPr>
        <w:numPr>
          <w:ilvl w:val="2"/>
          <w:numId w:val="900"/>
        </w:numPr>
        <w:spacing w:before="0" w:after="0"/>
      </w:pPr>
      <w:r>
        <w:t>Regulatory Concerns</w:t>
      </w:r>
    </w:p>
    <w:p>
      <w:pPr>
        <w:numPr>
          <w:ilvl w:val="0"/>
          <w:numId w:val="900"/>
        </w:numPr>
        <w:spacing w:before="0" w:after="0"/>
      </w:pPr>
      <w:r>
        <w:t>Clearing and Settlement</w:t>
      </w:r>
    </w:p>
    <w:p>
      <w:pPr>
        <w:numPr>
          <w:ilvl w:val="1"/>
          <w:numId w:val="900"/>
        </w:numPr>
        <w:spacing w:before="0" w:after="0"/>
      </w:pPr>
      <w:r>
        <w:t>Clearing Process</w:t>
      </w:r>
    </w:p>
    <w:p>
      <w:pPr>
        <w:numPr>
          <w:ilvl w:val="2"/>
          <w:numId w:val="900"/>
        </w:numPr>
        <w:spacing w:before="0" w:after="0"/>
      </w:pPr>
      <w:r>
        <w:t>Trade Confirmation</w:t>
      </w:r>
    </w:p>
    <w:p>
      <w:pPr>
        <w:numPr>
          <w:ilvl w:val="2"/>
          <w:numId w:val="900"/>
        </w:numPr>
        <w:spacing w:before="0" w:after="0"/>
      </w:pPr>
      <w:r>
        <w:t>Netting Procedures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Settlement Process</w:t>
      </w:r>
    </w:p>
    <w:p>
      <w:pPr>
        <w:numPr>
          <w:ilvl w:val="2"/>
          <w:numId w:val="900"/>
        </w:numPr>
        <w:spacing w:before="0" w:after="0"/>
      </w:pPr>
      <w:r>
        <w:t>Settlement Cycles</w:t>
      </w:r>
    </w:p>
    <w:p>
      <w:pPr>
        <w:numPr>
          <w:ilvl w:val="2"/>
          <w:numId w:val="900"/>
        </w:numPr>
        <w:spacing w:before="0" w:after="0"/>
      </w:pPr>
      <w:r>
        <w:t>Delivery vs. Payment</w:t>
      </w:r>
    </w:p>
    <w:p>
      <w:pPr>
        <w:numPr>
          <w:ilvl w:val="2"/>
          <w:numId w:val="900"/>
        </w:numPr>
        <w:spacing w:before="0" w:after="0"/>
      </w:pPr>
      <w:r>
        <w:t>Settlement Risk</w:t>
      </w:r>
    </w:p>
    <w:p>
      <w:pPr>
        <w:numPr>
          <w:ilvl w:val="1"/>
          <w:numId w:val="900"/>
        </w:numPr>
        <w:spacing w:before="0" w:after="0"/>
      </w:pPr>
      <w:r>
        <w:t>Central Counterparties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Default Management</w:t>
      </w:r>
    </w:p>
    <w:p>
      <w:pPr>
        <w:pStyle w:val="Heading1"/>
      </w:pPr>
      <w:r>
        <w:t>Market Participants and Their Roles</w:t>
      </w:r>
    </w:p>
    <w:p>
      <w:pPr>
        <w:numPr>
          <w:ilvl w:val="0"/>
          <w:numId w:val="900"/>
        </w:numPr>
        <w:spacing w:before="0" w:after="0"/>
      </w:pPr>
      <w:r>
        <w:t>Issuers of Securities</w:t>
      </w:r>
    </w:p>
    <w:p>
      <w:pPr>
        <w:numPr>
          <w:ilvl w:val="1"/>
          <w:numId w:val="900"/>
        </w:numPr>
        <w:spacing w:before="0" w:after="0"/>
      </w:pPr>
      <w:r>
        <w:t>Corporate Issuers</w:t>
      </w:r>
    </w:p>
    <w:p>
      <w:pPr>
        <w:numPr>
          <w:ilvl w:val="2"/>
          <w:numId w:val="900"/>
        </w:numPr>
        <w:spacing w:before="0" w:after="0"/>
      </w:pPr>
      <w:r>
        <w:t>Public Companies</w:t>
      </w:r>
    </w:p>
    <w:p>
      <w:pPr>
        <w:numPr>
          <w:ilvl w:val="2"/>
          <w:numId w:val="900"/>
        </w:numPr>
        <w:spacing w:before="0" w:after="0"/>
      </w:pPr>
      <w:r>
        <w:t>Private Companies</w:t>
      </w:r>
    </w:p>
    <w:p>
      <w:pPr>
        <w:numPr>
          <w:ilvl w:val="2"/>
          <w:numId w:val="900"/>
        </w:numPr>
        <w:spacing w:before="0" w:after="0"/>
      </w:pPr>
      <w:r>
        <w:t>Capital Raising Objectives</w:t>
      </w:r>
    </w:p>
    <w:p>
      <w:pPr>
        <w:numPr>
          <w:ilvl w:val="1"/>
          <w:numId w:val="900"/>
        </w:numPr>
        <w:spacing w:before="0" w:after="0"/>
      </w:pPr>
      <w:r>
        <w:t>Government Issuers</w:t>
      </w:r>
    </w:p>
    <w:p>
      <w:pPr>
        <w:numPr>
          <w:ilvl w:val="2"/>
          <w:numId w:val="900"/>
        </w:numPr>
        <w:spacing w:before="0" w:after="0"/>
      </w:pPr>
      <w:r>
        <w:t>Federal Government</w:t>
      </w:r>
    </w:p>
    <w:p>
      <w:pPr>
        <w:numPr>
          <w:ilvl w:val="2"/>
          <w:numId w:val="900"/>
        </w:numPr>
        <w:spacing w:before="0" w:after="0"/>
      </w:pPr>
      <w:r>
        <w:t>State and Local Governments</w:t>
      </w:r>
    </w:p>
    <w:p>
      <w:pPr>
        <w:numPr>
          <w:ilvl w:val="2"/>
          <w:numId w:val="900"/>
        </w:numPr>
        <w:spacing w:before="0" w:after="0"/>
      </w:pPr>
      <w:r>
        <w:t>Sovereign Entities</w:t>
      </w:r>
    </w:p>
    <w:p>
      <w:pPr>
        <w:numPr>
          <w:ilvl w:val="1"/>
          <w:numId w:val="900"/>
        </w:numPr>
        <w:spacing w:before="0" w:after="0"/>
      </w:pPr>
      <w:r>
        <w:t>Supranational Organizations</w:t>
      </w:r>
    </w:p>
    <w:p>
      <w:pPr>
        <w:numPr>
          <w:ilvl w:val="2"/>
          <w:numId w:val="900"/>
        </w:numPr>
        <w:spacing w:before="0" w:after="0"/>
      </w:pPr>
      <w:r>
        <w:t>International Development Banks</w:t>
      </w:r>
    </w:p>
    <w:p>
      <w:pPr>
        <w:numPr>
          <w:ilvl w:val="2"/>
          <w:numId w:val="900"/>
        </w:numPr>
        <w:spacing w:before="0" w:after="0"/>
      </w:pPr>
      <w:r>
        <w:t>Multilateral Institutions</w:t>
      </w:r>
    </w:p>
    <w:p>
      <w:pPr>
        <w:numPr>
          <w:ilvl w:val="0"/>
          <w:numId w:val="900"/>
        </w:numPr>
        <w:spacing w:before="0" w:after="0"/>
      </w:pPr>
      <w:r>
        <w:t>Investors and Investment Entities</w:t>
      </w:r>
    </w:p>
    <w:p>
      <w:pPr>
        <w:numPr>
          <w:ilvl w:val="1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Retail Investor Characteristics</w:t>
      </w:r>
    </w:p>
    <w:p>
      <w:pPr>
        <w:numPr>
          <w:ilvl w:val="2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1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Defined Benefit Plans</w:t>
      </w:r>
    </w:p>
    <w:p>
      <w:pPr>
        <w:numPr>
          <w:ilvl w:val="3"/>
          <w:numId w:val="900"/>
        </w:numPr>
        <w:spacing w:before="0" w:after="0"/>
      </w:pPr>
      <w:r>
        <w:t>Defined Contribution Plans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Life Insurance Companies</w:t>
      </w:r>
    </w:p>
    <w:p>
      <w:pPr>
        <w:numPr>
          <w:ilvl w:val="3"/>
          <w:numId w:val="900"/>
        </w:numPr>
        <w:spacing w:before="0" w:after="0"/>
      </w:pPr>
      <w:r>
        <w:t>Property and Casualty Insurers</w:t>
      </w:r>
    </w:p>
    <w:p>
      <w:pPr>
        <w:numPr>
          <w:ilvl w:val="2"/>
          <w:numId w:val="900"/>
        </w:numPr>
        <w:spacing w:before="0" w:after="0"/>
      </w:pPr>
      <w:r>
        <w:t>Investment Companies</w:t>
      </w:r>
    </w:p>
    <w:p>
      <w:pPr>
        <w:numPr>
          <w:ilvl w:val="3"/>
          <w:numId w:val="900"/>
        </w:numPr>
        <w:spacing w:before="0" w:after="0"/>
      </w:pPr>
      <w:r>
        <w:t>Mutual Funds</w:t>
      </w:r>
    </w:p>
    <w:p>
      <w:pPr>
        <w:numPr>
          <w:ilvl w:val="3"/>
          <w:numId w:val="900"/>
        </w:numPr>
        <w:spacing w:before="0" w:after="0"/>
      </w:pPr>
      <w:r>
        <w:t>Exchange-Traded Funds</w:t>
      </w:r>
    </w:p>
    <w:p>
      <w:pPr>
        <w:numPr>
          <w:ilvl w:val="3"/>
          <w:numId w:val="900"/>
        </w:numPr>
        <w:spacing w:before="0" w:after="0"/>
      </w:pPr>
      <w:r>
        <w:t>Closed-End Funds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3"/>
          <w:numId w:val="900"/>
        </w:numPr>
        <w:spacing w:before="0" w:after="0"/>
      </w:pPr>
      <w:r>
        <w:t>Investment Strategies</w:t>
      </w:r>
    </w:p>
    <w:p>
      <w:pPr>
        <w:numPr>
          <w:ilvl w:val="3"/>
          <w:numId w:val="900"/>
        </w:numPr>
        <w:spacing w:before="0" w:after="0"/>
      </w:pPr>
      <w:r>
        <w:t>Fee Structures</w:t>
      </w:r>
    </w:p>
    <w:p>
      <w:pPr>
        <w:numPr>
          <w:ilvl w:val="3"/>
          <w:numId w:val="900"/>
        </w:numPr>
        <w:spacing w:before="0" w:after="0"/>
      </w:pPr>
      <w:r>
        <w:t>Regulatory Status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3"/>
          <w:numId w:val="900"/>
        </w:numPr>
        <w:spacing w:before="0" w:after="0"/>
      </w:pPr>
      <w:r>
        <w:t>Government Investment Vehicles</w:t>
      </w:r>
    </w:p>
    <w:p>
      <w:pPr>
        <w:numPr>
          <w:ilvl w:val="3"/>
          <w:numId w:val="900"/>
        </w:numPr>
        <w:spacing w:before="0" w:after="0"/>
      </w:pPr>
      <w:r>
        <w:t>Long-Term Investment Focus</w:t>
      </w:r>
    </w:p>
    <w:p>
      <w:pPr>
        <w:numPr>
          <w:ilvl w:val="0"/>
          <w:numId w:val="900"/>
        </w:numPr>
        <w:spacing w:before="0" w:after="0"/>
      </w:pPr>
      <w:r>
        <w:t>Financial Intermediaries</w:t>
      </w:r>
    </w:p>
    <w:p>
      <w:pPr>
        <w:numPr>
          <w:ilvl w:val="1"/>
          <w:numId w:val="900"/>
        </w:numPr>
        <w:spacing w:before="0" w:after="0"/>
      </w:pPr>
      <w:r>
        <w:t>Investment Banks</w:t>
      </w:r>
    </w:p>
    <w:p>
      <w:pPr>
        <w:numPr>
          <w:ilvl w:val="2"/>
          <w:numId w:val="900"/>
        </w:numPr>
        <w:spacing w:before="0" w:after="0"/>
      </w:pPr>
      <w:r>
        <w:t>Underwriting Services</w:t>
      </w:r>
    </w:p>
    <w:p>
      <w:pPr>
        <w:numPr>
          <w:ilvl w:val="2"/>
          <w:numId w:val="900"/>
        </w:numPr>
        <w:spacing w:before="0" w:after="0"/>
      </w:pPr>
      <w:r>
        <w:t>Advisory Services</w:t>
      </w:r>
    </w:p>
    <w:p>
      <w:pPr>
        <w:numPr>
          <w:ilvl w:val="2"/>
          <w:numId w:val="900"/>
        </w:numPr>
        <w:spacing w:before="0" w:after="0"/>
      </w:pPr>
      <w:r>
        <w:t>Trading and Market Making</w:t>
      </w:r>
    </w:p>
    <w:p>
      <w:pPr>
        <w:numPr>
          <w:ilvl w:val="1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Deposit and Lending Services</w:t>
      </w:r>
    </w:p>
    <w:p>
      <w:pPr>
        <w:numPr>
          <w:ilvl w:val="2"/>
          <w:numId w:val="900"/>
        </w:numPr>
        <w:spacing w:before="0" w:after="0"/>
      </w:pPr>
      <w:r>
        <w:t>Investment Services</w:t>
      </w:r>
    </w:p>
    <w:p>
      <w:pPr>
        <w:numPr>
          <w:ilvl w:val="2"/>
          <w:numId w:val="900"/>
        </w:numPr>
        <w:spacing w:before="0" w:after="0"/>
      </w:pPr>
      <w:r>
        <w:t>Regulatory Capital Requirements</w:t>
      </w:r>
    </w:p>
    <w:p>
      <w:pPr>
        <w:numPr>
          <w:ilvl w:val="1"/>
          <w:numId w:val="900"/>
        </w:numPr>
        <w:spacing w:before="0" w:after="0"/>
      </w:pPr>
      <w:r>
        <w:t>Broker-Dealers</w:t>
      </w:r>
    </w:p>
    <w:p>
      <w:pPr>
        <w:numPr>
          <w:ilvl w:val="2"/>
          <w:numId w:val="900"/>
        </w:numPr>
        <w:spacing w:before="0" w:after="0"/>
      </w:pPr>
      <w:r>
        <w:t>Agency Functions</w:t>
      </w:r>
    </w:p>
    <w:p>
      <w:pPr>
        <w:numPr>
          <w:ilvl w:val="2"/>
          <w:numId w:val="900"/>
        </w:numPr>
        <w:spacing w:before="0" w:after="0"/>
      </w:pPr>
      <w:r>
        <w:t>Principal Trading</w:t>
      </w:r>
    </w:p>
    <w:p>
      <w:pPr>
        <w:numPr>
          <w:ilvl w:val="2"/>
          <w:numId w:val="900"/>
        </w:numPr>
        <w:spacing w:before="0" w:after="0"/>
      </w:pPr>
      <w:r>
        <w:t>Research Services</w:t>
      </w:r>
    </w:p>
    <w:p>
      <w:pPr>
        <w:numPr>
          <w:ilvl w:val="1"/>
          <w:numId w:val="900"/>
        </w:numPr>
        <w:spacing w:before="0" w:after="0"/>
      </w:pPr>
      <w:r>
        <w:t>Custodial Services</w:t>
      </w:r>
    </w:p>
    <w:p>
      <w:pPr>
        <w:numPr>
          <w:ilvl w:val="2"/>
          <w:numId w:val="900"/>
        </w:numPr>
        <w:spacing w:before="0" w:after="0"/>
      </w:pPr>
      <w:r>
        <w:t>Asset Safekeeping</w:t>
      </w:r>
    </w:p>
    <w:p>
      <w:pPr>
        <w:numPr>
          <w:ilvl w:val="2"/>
          <w:numId w:val="900"/>
        </w:numPr>
        <w:spacing w:before="0" w:after="0"/>
      </w:pPr>
      <w:r>
        <w:t>Settlement Services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pStyle w:val="Heading1"/>
      </w:pPr>
      <w:r>
        <w:t>Market Analysis Approaches</w:t>
      </w:r>
    </w:p>
    <w:p>
      <w:pPr>
        <w:numPr>
          <w:ilvl w:val="0"/>
          <w:numId w:val="900"/>
        </w:numPr>
        <w:spacing w:before="0" w:after="0"/>
      </w:pPr>
      <w:r>
        <w:t>Fundamental Analysis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Macroeconomic Indicators</w:t>
      </w:r>
    </w:p>
    <w:p>
      <w:pPr>
        <w:numPr>
          <w:ilvl w:val="3"/>
          <w:numId w:val="900"/>
        </w:numPr>
        <w:spacing w:before="0" w:after="0"/>
      </w:pPr>
      <w:r>
        <w:t>Gross Domestic Product</w:t>
      </w:r>
    </w:p>
    <w:p>
      <w:pPr>
        <w:numPr>
          <w:ilvl w:val="3"/>
          <w:numId w:val="900"/>
        </w:numPr>
        <w:spacing w:before="0" w:after="0"/>
      </w:pPr>
      <w:r>
        <w:t>Inflation Measures</w:t>
      </w:r>
    </w:p>
    <w:p>
      <w:pPr>
        <w:numPr>
          <w:ilvl w:val="3"/>
          <w:numId w:val="900"/>
        </w:numPr>
        <w:spacing w:before="0" w:after="0"/>
      </w:pPr>
      <w:r>
        <w:t>Employment Statistics</w:t>
      </w:r>
    </w:p>
    <w:p>
      <w:pPr>
        <w:numPr>
          <w:ilvl w:val="3"/>
          <w:numId w:val="900"/>
        </w:numPr>
        <w:spacing w:before="0" w:after="0"/>
      </w:pPr>
      <w:r>
        <w:t>Interest Rate Environment</w:t>
      </w:r>
    </w:p>
    <w:p>
      <w:pPr>
        <w:numPr>
          <w:ilvl w:val="2"/>
          <w:numId w:val="900"/>
        </w:numPr>
        <w:spacing w:before="0" w:after="0"/>
      </w:pPr>
      <w:r>
        <w:t>Monetary Policy Analysis</w:t>
      </w:r>
    </w:p>
    <w:p>
      <w:pPr>
        <w:numPr>
          <w:ilvl w:val="3"/>
          <w:numId w:val="900"/>
        </w:numPr>
        <w:spacing w:before="0" w:after="0"/>
      </w:pPr>
      <w:r>
        <w:t>Central Bank Actions</w:t>
      </w:r>
    </w:p>
    <w:p>
      <w:pPr>
        <w:numPr>
          <w:ilvl w:val="3"/>
          <w:numId w:val="900"/>
        </w:numPr>
        <w:spacing w:before="0" w:after="0"/>
      </w:pPr>
      <w:r>
        <w:t>Money Supply Effects</w:t>
      </w:r>
    </w:p>
    <w:p>
      <w:pPr>
        <w:numPr>
          <w:ilvl w:val="2"/>
          <w:numId w:val="900"/>
        </w:numPr>
        <w:spacing w:before="0" w:after="0"/>
      </w:pPr>
      <w:r>
        <w:t>Fiscal Policy Analysis</w:t>
      </w:r>
    </w:p>
    <w:p>
      <w:pPr>
        <w:numPr>
          <w:ilvl w:val="3"/>
          <w:numId w:val="900"/>
        </w:numPr>
        <w:spacing w:before="0" w:after="0"/>
      </w:pPr>
      <w:r>
        <w:t>Government Spending</w:t>
      </w:r>
    </w:p>
    <w:p>
      <w:pPr>
        <w:numPr>
          <w:ilvl w:val="3"/>
          <w:numId w:val="900"/>
        </w:numPr>
        <w:spacing w:before="0" w:after="0"/>
      </w:pPr>
      <w:r>
        <w:t>Tax Policy Effects</w:t>
      </w:r>
    </w:p>
    <w:p>
      <w:pPr>
        <w:numPr>
          <w:ilvl w:val="1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Industry Life Cycle</w:t>
      </w:r>
    </w:p>
    <w:p>
      <w:pPr>
        <w:numPr>
          <w:ilvl w:val="3"/>
          <w:numId w:val="900"/>
        </w:numPr>
        <w:spacing w:before="0" w:after="0"/>
      </w:pPr>
      <w:r>
        <w:t>Emerging Industries</w:t>
      </w:r>
    </w:p>
    <w:p>
      <w:pPr>
        <w:numPr>
          <w:ilvl w:val="3"/>
          <w:numId w:val="900"/>
        </w:numPr>
        <w:spacing w:before="0" w:after="0"/>
      </w:pPr>
      <w:r>
        <w:t>Growth Industries</w:t>
      </w:r>
    </w:p>
    <w:p>
      <w:pPr>
        <w:numPr>
          <w:ilvl w:val="3"/>
          <w:numId w:val="900"/>
        </w:numPr>
        <w:spacing w:before="0" w:after="0"/>
      </w:pPr>
      <w:r>
        <w:t>Mature Industries</w:t>
      </w:r>
    </w:p>
    <w:p>
      <w:pPr>
        <w:numPr>
          <w:ilvl w:val="3"/>
          <w:numId w:val="900"/>
        </w:numPr>
        <w:spacing w:before="0" w:after="0"/>
      </w:pPr>
      <w:r>
        <w:t>Declining Industries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Porter's Five Forces</w:t>
      </w:r>
    </w:p>
    <w:p>
      <w:pPr>
        <w:numPr>
          <w:ilvl w:val="3"/>
          <w:numId w:val="900"/>
        </w:numPr>
        <w:spacing w:before="0" w:after="0"/>
      </w:pPr>
      <w:r>
        <w:t>Industry Structure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Company Analysis</w:t>
      </w:r>
    </w:p>
    <w:p>
      <w:pPr>
        <w:numPr>
          <w:ilvl w:val="2"/>
          <w:numId w:val="900"/>
        </w:numPr>
        <w:spacing w:before="0" w:after="0"/>
      </w:pPr>
      <w:r>
        <w:t>Financial Statement Analysis</w:t>
      </w:r>
    </w:p>
    <w:p>
      <w:pPr>
        <w:numPr>
          <w:ilvl w:val="3"/>
          <w:numId w:val="900"/>
        </w:numPr>
        <w:spacing w:before="0" w:after="0"/>
      </w:pPr>
      <w:r>
        <w:t>Income Statement Analysis</w:t>
      </w:r>
    </w:p>
    <w:p>
      <w:pPr>
        <w:numPr>
          <w:ilvl w:val="3"/>
          <w:numId w:val="900"/>
        </w:numPr>
        <w:spacing w:before="0" w:after="0"/>
      </w:pPr>
      <w:r>
        <w:t>Balance Sheet Analysis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Ratio Analysis</w:t>
      </w:r>
    </w:p>
    <w:p>
      <w:pPr>
        <w:numPr>
          <w:ilvl w:val="3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Efficiency Ratios</w:t>
      </w:r>
    </w:p>
    <w:p>
      <w:pPr>
        <w:numPr>
          <w:ilvl w:val="2"/>
          <w:numId w:val="900"/>
        </w:numPr>
        <w:spacing w:before="0" w:after="0"/>
      </w:pPr>
      <w:r>
        <w:t>Management Evaluation</w:t>
      </w:r>
    </w:p>
    <w:p>
      <w:pPr>
        <w:numPr>
          <w:ilvl w:val="3"/>
          <w:numId w:val="900"/>
        </w:numPr>
        <w:spacing w:before="0" w:after="0"/>
      </w:pPr>
      <w:r>
        <w:t>Strategic Vision</w:t>
      </w:r>
    </w:p>
    <w:p>
      <w:pPr>
        <w:numPr>
          <w:ilvl w:val="3"/>
          <w:numId w:val="900"/>
        </w:numPr>
        <w:spacing w:before="0" w:after="0"/>
      </w:pPr>
      <w:r>
        <w:t>Execution Capability</w:t>
      </w:r>
    </w:p>
    <w:p>
      <w:pPr>
        <w:numPr>
          <w:ilvl w:val="3"/>
          <w:numId w:val="900"/>
        </w:numPr>
        <w:spacing w:before="0" w:after="0"/>
      </w:pPr>
      <w:r>
        <w:t>Corporate Governance</w:t>
      </w:r>
    </w:p>
    <w:p>
      <w:pPr>
        <w:numPr>
          <w:ilvl w:val="0"/>
          <w:numId w:val="900"/>
        </w:numPr>
        <w:spacing w:before="0" w:after="0"/>
      </w:pPr>
      <w:r>
        <w:t>Technical Analysis</w:t>
      </w:r>
    </w:p>
    <w:p>
      <w:pPr>
        <w:numPr>
          <w:ilvl w:val="1"/>
          <w:numId w:val="900"/>
        </w:numPr>
        <w:spacing w:before="0" w:after="0"/>
      </w:pPr>
      <w:r>
        <w:t>Chart Analysis</w:t>
      </w:r>
    </w:p>
    <w:p>
      <w:pPr>
        <w:numPr>
          <w:ilvl w:val="2"/>
          <w:numId w:val="900"/>
        </w:numPr>
        <w:spacing w:before="0" w:after="0"/>
      </w:pPr>
      <w:r>
        <w:t>Price Charts</w:t>
      </w:r>
    </w:p>
    <w:p>
      <w:pPr>
        <w:numPr>
          <w:ilvl w:val="3"/>
          <w:numId w:val="900"/>
        </w:numPr>
        <w:spacing w:before="0" w:after="0"/>
      </w:pPr>
      <w:r>
        <w:t>Line Charts</w:t>
      </w:r>
    </w:p>
    <w:p>
      <w:pPr>
        <w:numPr>
          <w:ilvl w:val="3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Candlestick Charts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Trendlines</w:t>
      </w:r>
    </w:p>
    <w:p>
      <w:pPr>
        <w:numPr>
          <w:ilvl w:val="3"/>
          <w:numId w:val="900"/>
        </w:numPr>
        <w:spacing w:before="0" w:after="0"/>
      </w:pPr>
      <w:r>
        <w:t>Trend Channels</w:t>
      </w:r>
    </w:p>
    <w:p>
      <w:pPr>
        <w:numPr>
          <w:ilvl w:val="2"/>
          <w:numId w:val="900"/>
        </w:numPr>
        <w:spacing w:before="0" w:after="0"/>
      </w:pPr>
      <w:r>
        <w:t>Support and Resistance</w:t>
      </w:r>
    </w:p>
    <w:p>
      <w:pPr>
        <w:numPr>
          <w:ilvl w:val="3"/>
          <w:numId w:val="900"/>
        </w:numPr>
        <w:spacing w:before="0" w:after="0"/>
      </w:pPr>
      <w:r>
        <w:t>Support Levels</w:t>
      </w:r>
    </w:p>
    <w:p>
      <w:pPr>
        <w:numPr>
          <w:ilvl w:val="3"/>
          <w:numId w:val="900"/>
        </w:numPr>
        <w:spacing w:before="0" w:after="0"/>
      </w:pPr>
      <w:r>
        <w:t>Resistance Levels</w:t>
      </w:r>
    </w:p>
    <w:p>
      <w:pPr>
        <w:numPr>
          <w:ilvl w:val="3"/>
          <w:numId w:val="900"/>
        </w:numPr>
        <w:spacing w:before="0" w:after="0"/>
      </w:pPr>
      <w:r>
        <w:t>Breakout Analysis</w:t>
      </w:r>
    </w:p>
    <w:p>
      <w:pPr>
        <w:numPr>
          <w:ilvl w:val="1"/>
          <w:numId w:val="900"/>
        </w:numPr>
        <w:spacing w:before="0" w:after="0"/>
      </w:pPr>
      <w:r>
        <w:t>Chart Patterns</w:t>
      </w:r>
    </w:p>
    <w:p>
      <w:pPr>
        <w:numPr>
          <w:ilvl w:val="2"/>
          <w:numId w:val="900"/>
        </w:numPr>
        <w:spacing w:before="0" w:after="0"/>
      </w:pPr>
      <w:r>
        <w:t>Reversal Patterns</w:t>
      </w:r>
    </w:p>
    <w:p>
      <w:pPr>
        <w:numPr>
          <w:ilvl w:val="3"/>
          <w:numId w:val="900"/>
        </w:numPr>
        <w:spacing w:before="0" w:after="0"/>
      </w:pPr>
      <w:r>
        <w:t>Head and Shoulders</w:t>
      </w:r>
    </w:p>
    <w:p>
      <w:pPr>
        <w:numPr>
          <w:ilvl w:val="3"/>
          <w:numId w:val="900"/>
        </w:numPr>
        <w:spacing w:before="0" w:after="0"/>
      </w:pPr>
      <w:r>
        <w:t>Double Tops and Bottoms</w:t>
      </w:r>
    </w:p>
    <w:p>
      <w:pPr>
        <w:numPr>
          <w:ilvl w:val="3"/>
          <w:numId w:val="900"/>
        </w:numPr>
        <w:spacing w:before="0" w:after="0"/>
      </w:pPr>
      <w:r>
        <w:t>Triple Tops and Bottoms</w:t>
      </w:r>
    </w:p>
    <w:p>
      <w:pPr>
        <w:numPr>
          <w:ilvl w:val="2"/>
          <w:numId w:val="900"/>
        </w:numPr>
        <w:spacing w:before="0" w:after="0"/>
      </w:pPr>
      <w:r>
        <w:t>Continuation Patterns</w:t>
      </w:r>
    </w:p>
    <w:p>
      <w:pPr>
        <w:numPr>
          <w:ilvl w:val="3"/>
          <w:numId w:val="900"/>
        </w:numPr>
        <w:spacing w:before="0" w:after="0"/>
      </w:pPr>
      <w:r>
        <w:t>Triangles</w:t>
      </w:r>
    </w:p>
    <w:p>
      <w:pPr>
        <w:numPr>
          <w:ilvl w:val="3"/>
          <w:numId w:val="900"/>
        </w:numPr>
        <w:spacing w:before="0" w:after="0"/>
      </w:pPr>
      <w:r>
        <w:t>Flags and Pennants</w:t>
      </w:r>
    </w:p>
    <w:p>
      <w:pPr>
        <w:numPr>
          <w:ilvl w:val="3"/>
          <w:numId w:val="900"/>
        </w:numPr>
        <w:spacing w:before="0" w:after="0"/>
      </w:pPr>
      <w:r>
        <w:t>Rectangles</w:t>
      </w:r>
    </w:p>
    <w:p>
      <w:pPr>
        <w:numPr>
          <w:ilvl w:val="1"/>
          <w:numId w:val="900"/>
        </w:numPr>
        <w:spacing w:before="0" w:after="0"/>
      </w:pPr>
      <w:r>
        <w:t>Technical Indicators</w:t>
      </w:r>
    </w:p>
    <w:p>
      <w:pPr>
        <w:numPr>
          <w:ilvl w:val="2"/>
          <w:numId w:val="900"/>
        </w:numPr>
        <w:spacing w:before="0" w:after="0"/>
      </w:pPr>
      <w:r>
        <w:t>Trend-Following Indicators</w:t>
      </w:r>
    </w:p>
    <w:p>
      <w:pPr>
        <w:numPr>
          <w:ilvl w:val="3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MACD</w:t>
      </w:r>
    </w:p>
    <w:p>
      <w:pPr>
        <w:numPr>
          <w:ilvl w:val="3"/>
          <w:numId w:val="900"/>
        </w:numPr>
        <w:spacing w:before="0" w:after="0"/>
      </w:pPr>
      <w:r>
        <w:t>Directional Movement Index</w:t>
      </w:r>
    </w:p>
    <w:p>
      <w:pPr>
        <w:numPr>
          <w:ilvl w:val="2"/>
          <w:numId w:val="900"/>
        </w:numPr>
        <w:spacing w:before="0" w:after="0"/>
      </w:pPr>
      <w:r>
        <w:t>Oscillators</w:t>
      </w:r>
    </w:p>
    <w:p>
      <w:pPr>
        <w:numPr>
          <w:ilvl w:val="3"/>
          <w:numId w:val="900"/>
        </w:numPr>
        <w:spacing w:before="0" w:after="0"/>
      </w:pPr>
      <w:r>
        <w:t>Relative Strength Index</w:t>
      </w:r>
    </w:p>
    <w:p>
      <w:pPr>
        <w:numPr>
          <w:ilvl w:val="3"/>
          <w:numId w:val="900"/>
        </w:numPr>
        <w:spacing w:before="0" w:after="0"/>
      </w:pPr>
      <w:r>
        <w:t>Stochastic Oscillator</w:t>
      </w:r>
    </w:p>
    <w:p>
      <w:pPr>
        <w:numPr>
          <w:ilvl w:val="3"/>
          <w:numId w:val="900"/>
        </w:numPr>
        <w:spacing w:before="0" w:after="0"/>
      </w:pPr>
      <w:r>
        <w:t>Williams %R</w:t>
      </w:r>
    </w:p>
    <w:p>
      <w:pPr>
        <w:numPr>
          <w:ilvl w:val="2"/>
          <w:numId w:val="900"/>
        </w:numPr>
        <w:spacing w:before="0" w:after="0"/>
      </w:pPr>
      <w:r>
        <w:t>Volume Indicators</w:t>
      </w:r>
    </w:p>
    <w:p>
      <w:pPr>
        <w:numPr>
          <w:ilvl w:val="3"/>
          <w:numId w:val="900"/>
        </w:numPr>
        <w:spacing w:before="0" w:after="0"/>
      </w:pPr>
      <w:r>
        <w:t>On-Balance Volume</w:t>
      </w:r>
    </w:p>
    <w:p>
      <w:pPr>
        <w:numPr>
          <w:ilvl w:val="3"/>
          <w:numId w:val="900"/>
        </w:numPr>
        <w:spacing w:before="0" w:after="0"/>
      </w:pPr>
      <w:r>
        <w:t>Volume Price Trend</w:t>
      </w:r>
    </w:p>
    <w:p>
      <w:pPr>
        <w:numPr>
          <w:ilvl w:val="1"/>
          <w:numId w:val="900"/>
        </w:numPr>
        <w:spacing w:before="0" w:after="0"/>
      </w:pPr>
      <w:r>
        <w:t>Market Sentiment Indicators</w:t>
      </w:r>
    </w:p>
    <w:p>
      <w:pPr>
        <w:numPr>
          <w:ilvl w:val="2"/>
          <w:numId w:val="900"/>
        </w:numPr>
        <w:spacing w:before="0" w:after="0"/>
      </w:pPr>
      <w:r>
        <w:t>Volatility Index</w:t>
      </w:r>
    </w:p>
    <w:p>
      <w:pPr>
        <w:numPr>
          <w:ilvl w:val="2"/>
          <w:numId w:val="900"/>
        </w:numPr>
        <w:spacing w:before="0" w:after="0"/>
      </w:pPr>
      <w:r>
        <w:t>Put-Call Ratios</w:t>
      </w:r>
    </w:p>
    <w:p>
      <w:pPr>
        <w:numPr>
          <w:ilvl w:val="2"/>
          <w:numId w:val="900"/>
        </w:numPr>
        <w:spacing w:before="0" w:after="0"/>
      </w:pPr>
      <w:r>
        <w:t>Insider Trading Activity</w:t>
      </w:r>
    </w:p>
    <w:p>
      <w:pPr>
        <w:numPr>
          <w:ilvl w:val="0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Risk-Return Models</w:t>
      </w:r>
    </w:p>
    <w:p>
      <w:pPr>
        <w:numPr>
          <w:ilvl w:val="2"/>
          <w:numId w:val="900"/>
        </w:numPr>
        <w:spacing w:before="0" w:after="0"/>
      </w:pPr>
      <w:r>
        <w:t>Capital Asset Pricing Model</w:t>
      </w:r>
    </w:p>
    <w:p>
      <w:pPr>
        <w:numPr>
          <w:ilvl w:val="2"/>
          <w:numId w:val="900"/>
        </w:numPr>
        <w:spacing w:before="0" w:after="0"/>
      </w:pPr>
      <w:r>
        <w:t>Arbitrage Pricing Theory</w:t>
      </w:r>
    </w:p>
    <w:p>
      <w:pPr>
        <w:numPr>
          <w:ilvl w:val="2"/>
          <w:numId w:val="900"/>
        </w:numPr>
        <w:spacing w:before="0" w:after="0"/>
      </w:pPr>
      <w:r>
        <w:t>Multi-Factor Models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Mean-Variance Optimization</w:t>
      </w:r>
    </w:p>
    <w:p>
      <w:pPr>
        <w:numPr>
          <w:ilvl w:val="2"/>
          <w:numId w:val="900"/>
        </w:numPr>
        <w:spacing w:before="0" w:after="0"/>
      </w:pPr>
      <w:r>
        <w:t>Risk Budgeting</w:t>
      </w:r>
    </w:p>
    <w:p>
      <w:pPr>
        <w:numPr>
          <w:ilvl w:val="2"/>
          <w:numId w:val="900"/>
        </w:numPr>
        <w:spacing w:before="0" w:after="0"/>
      </w:pPr>
      <w:r>
        <w:t>Factor-Based Investing</w:t>
      </w:r>
    </w:p>
    <w:p>
      <w:pPr>
        <w:pStyle w:val="Heading1"/>
      </w:pPr>
      <w:r>
        <w:t>Market Efficiency and Behavioral Finance</w:t>
      </w:r>
    </w:p>
    <w:p>
      <w:pPr>
        <w:numPr>
          <w:ilvl w:val="0"/>
          <w:numId w:val="900"/>
        </w:numPr>
        <w:spacing w:before="0" w:after="0"/>
      </w:pPr>
      <w:r>
        <w:t>Efficient Market Hypothesis</w:t>
      </w:r>
    </w:p>
    <w:p>
      <w:pPr>
        <w:numPr>
          <w:ilvl w:val="1"/>
          <w:numId w:val="900"/>
        </w:numPr>
        <w:spacing w:before="0" w:after="0"/>
      </w:pPr>
      <w:r>
        <w:t>Weak Form Efficiency</w:t>
      </w:r>
    </w:p>
    <w:p>
      <w:pPr>
        <w:numPr>
          <w:ilvl w:val="2"/>
          <w:numId w:val="900"/>
        </w:numPr>
        <w:spacing w:before="0" w:after="0"/>
      </w:pPr>
      <w:r>
        <w:t>Random Walk Theory</w:t>
      </w:r>
    </w:p>
    <w:p>
      <w:pPr>
        <w:numPr>
          <w:ilvl w:val="2"/>
          <w:numId w:val="900"/>
        </w:numPr>
        <w:spacing w:before="0" w:after="0"/>
      </w:pPr>
      <w:r>
        <w:t>Technical Analysis Implications</w:t>
      </w:r>
    </w:p>
    <w:p>
      <w:pPr>
        <w:numPr>
          <w:ilvl w:val="1"/>
          <w:numId w:val="900"/>
        </w:numPr>
        <w:spacing w:before="0" w:after="0"/>
      </w:pPr>
      <w:r>
        <w:t>Semi-Strong Form Efficiency</w:t>
      </w:r>
    </w:p>
    <w:p>
      <w:pPr>
        <w:numPr>
          <w:ilvl w:val="2"/>
          <w:numId w:val="900"/>
        </w:numPr>
        <w:spacing w:before="0" w:after="0"/>
      </w:pPr>
      <w:r>
        <w:t>Public Information Incorporation</w:t>
      </w:r>
    </w:p>
    <w:p>
      <w:pPr>
        <w:numPr>
          <w:ilvl w:val="2"/>
          <w:numId w:val="900"/>
        </w:numPr>
        <w:spacing w:before="0" w:after="0"/>
      </w:pPr>
      <w:r>
        <w:t>Fundamental Analysis Implications</w:t>
      </w:r>
    </w:p>
    <w:p>
      <w:pPr>
        <w:numPr>
          <w:ilvl w:val="1"/>
          <w:numId w:val="900"/>
        </w:numPr>
        <w:spacing w:before="0" w:after="0"/>
      </w:pPr>
      <w:r>
        <w:t>Strong Form Efficiency</w:t>
      </w:r>
    </w:p>
    <w:p>
      <w:pPr>
        <w:numPr>
          <w:ilvl w:val="2"/>
          <w:numId w:val="900"/>
        </w:numPr>
        <w:spacing w:before="0" w:after="0"/>
      </w:pPr>
      <w:r>
        <w:t>Private Information Effects</w:t>
      </w:r>
    </w:p>
    <w:p>
      <w:pPr>
        <w:numPr>
          <w:ilvl w:val="2"/>
          <w:numId w:val="900"/>
        </w:numPr>
        <w:spacing w:before="0" w:after="0"/>
      </w:pPr>
      <w:r>
        <w:t>Insider Trading Implications</w:t>
      </w:r>
    </w:p>
    <w:p>
      <w:pPr>
        <w:numPr>
          <w:ilvl w:val="1"/>
          <w:numId w:val="900"/>
        </w:numPr>
        <w:spacing w:before="0" w:after="0"/>
      </w:pPr>
      <w:r>
        <w:t>Market Efficiency Tests</w:t>
      </w:r>
    </w:p>
    <w:p>
      <w:pPr>
        <w:numPr>
          <w:ilvl w:val="2"/>
          <w:numId w:val="900"/>
        </w:numPr>
        <w:spacing w:before="0" w:after="0"/>
      </w:pPr>
      <w:r>
        <w:t>Event Studies</w:t>
      </w:r>
    </w:p>
    <w:p>
      <w:pPr>
        <w:numPr>
          <w:ilvl w:val="2"/>
          <w:numId w:val="900"/>
        </w:numPr>
        <w:spacing w:before="0" w:after="0"/>
      </w:pPr>
      <w:r>
        <w:t>Anomaly Research</w:t>
      </w:r>
    </w:p>
    <w:p>
      <w:pPr>
        <w:numPr>
          <w:ilvl w:val="0"/>
          <w:numId w:val="900"/>
        </w:numPr>
        <w:spacing w:before="0" w:after="0"/>
      </w:pPr>
      <w:r>
        <w:t>Market Anomalies</w:t>
      </w:r>
    </w:p>
    <w:p>
      <w:pPr>
        <w:numPr>
          <w:ilvl w:val="1"/>
          <w:numId w:val="900"/>
        </w:numPr>
        <w:spacing w:before="0" w:after="0"/>
      </w:pPr>
      <w:r>
        <w:t>Calendar Effects</w:t>
      </w:r>
    </w:p>
    <w:p>
      <w:pPr>
        <w:numPr>
          <w:ilvl w:val="2"/>
          <w:numId w:val="900"/>
        </w:numPr>
        <w:spacing w:before="0" w:after="0"/>
      </w:pPr>
      <w:r>
        <w:t>January Effect</w:t>
      </w:r>
    </w:p>
    <w:p>
      <w:pPr>
        <w:numPr>
          <w:ilvl w:val="2"/>
          <w:numId w:val="900"/>
        </w:numPr>
        <w:spacing w:before="0" w:after="0"/>
      </w:pPr>
      <w:r>
        <w:t>Day-of-the-Week Effect</w:t>
      </w:r>
    </w:p>
    <w:p>
      <w:pPr>
        <w:numPr>
          <w:ilvl w:val="2"/>
          <w:numId w:val="900"/>
        </w:numPr>
        <w:spacing w:before="0" w:after="0"/>
      </w:pPr>
      <w:r>
        <w:t>Holiday Effects</w:t>
      </w:r>
    </w:p>
    <w:p>
      <w:pPr>
        <w:numPr>
          <w:ilvl w:val="1"/>
          <w:numId w:val="900"/>
        </w:numPr>
        <w:spacing w:before="0" w:after="0"/>
      </w:pPr>
      <w:r>
        <w:t>Size Effects</w:t>
      </w:r>
    </w:p>
    <w:p>
      <w:pPr>
        <w:numPr>
          <w:ilvl w:val="2"/>
          <w:numId w:val="900"/>
        </w:numPr>
        <w:spacing w:before="0" w:after="0"/>
      </w:pPr>
      <w:r>
        <w:t>Small-Cap Premium</w:t>
      </w:r>
    </w:p>
    <w:p>
      <w:pPr>
        <w:numPr>
          <w:ilvl w:val="2"/>
          <w:numId w:val="900"/>
        </w:numPr>
        <w:spacing w:before="0" w:after="0"/>
      </w:pPr>
      <w:r>
        <w:t>Neglected Firm Effect</w:t>
      </w:r>
    </w:p>
    <w:p>
      <w:pPr>
        <w:numPr>
          <w:ilvl w:val="1"/>
          <w:numId w:val="900"/>
        </w:numPr>
        <w:spacing w:before="0" w:after="0"/>
      </w:pPr>
      <w:r>
        <w:t>Value Effects</w:t>
      </w:r>
    </w:p>
    <w:p>
      <w:pPr>
        <w:numPr>
          <w:ilvl w:val="2"/>
          <w:numId w:val="900"/>
        </w:numPr>
        <w:spacing w:before="0" w:after="0"/>
      </w:pPr>
      <w:r>
        <w:t>Value Premium</w:t>
      </w:r>
    </w:p>
    <w:p>
      <w:pPr>
        <w:numPr>
          <w:ilvl w:val="2"/>
          <w:numId w:val="900"/>
        </w:numPr>
        <w:spacing w:before="0" w:after="0"/>
      </w:pPr>
      <w:r>
        <w:t>Contrarian Strategies</w:t>
      </w:r>
    </w:p>
    <w:p>
      <w:pPr>
        <w:numPr>
          <w:ilvl w:val="1"/>
          <w:numId w:val="900"/>
        </w:numPr>
        <w:spacing w:before="0" w:after="0"/>
      </w:pPr>
      <w:r>
        <w:t>Momentum Effects</w:t>
      </w:r>
    </w:p>
    <w:p>
      <w:pPr>
        <w:numPr>
          <w:ilvl w:val="2"/>
          <w:numId w:val="900"/>
        </w:numPr>
        <w:spacing w:before="0" w:after="0"/>
      </w:pPr>
      <w:r>
        <w:t>Price Momentum</w:t>
      </w:r>
    </w:p>
    <w:p>
      <w:pPr>
        <w:numPr>
          <w:ilvl w:val="2"/>
          <w:numId w:val="900"/>
        </w:numPr>
        <w:spacing w:before="0" w:after="0"/>
      </w:pPr>
      <w:r>
        <w:t>Earnings Momentum</w:t>
      </w:r>
    </w:p>
    <w:p>
      <w:pPr>
        <w:numPr>
          <w:ilvl w:val="0"/>
          <w:numId w:val="900"/>
        </w:numPr>
        <w:spacing w:before="0" w:after="0"/>
      </w:pPr>
      <w:r>
        <w:t>Behavioral Finance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Overconfidence Bias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Availability Bias</w:t>
      </w:r>
    </w:p>
    <w:p>
      <w:pPr>
        <w:numPr>
          <w:ilvl w:val="1"/>
          <w:numId w:val="900"/>
        </w:numPr>
        <w:spacing w:before="0" w:after="0"/>
      </w:pPr>
      <w:r>
        <w:t>Emotional Biases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Regret Aversion</w:t>
      </w:r>
    </w:p>
    <w:p>
      <w:pPr>
        <w:numPr>
          <w:ilvl w:val="2"/>
          <w:numId w:val="900"/>
        </w:numPr>
        <w:spacing w:before="0" w:after="0"/>
      </w:pPr>
      <w:r>
        <w:t>Mental Accounting</w:t>
      </w:r>
    </w:p>
    <w:p>
      <w:pPr>
        <w:numPr>
          <w:ilvl w:val="1"/>
          <w:numId w:val="900"/>
        </w:numPr>
        <w:spacing w:before="0" w:after="0"/>
      </w:pPr>
      <w:r>
        <w:t>Behavioral Market Phenomena</w:t>
      </w:r>
    </w:p>
    <w:p>
      <w:pPr>
        <w:numPr>
          <w:ilvl w:val="2"/>
          <w:numId w:val="900"/>
        </w:numPr>
        <w:spacing w:before="0" w:after="0"/>
      </w:pPr>
      <w:r>
        <w:t>Herding Behavior</w:t>
      </w:r>
    </w:p>
    <w:p>
      <w:pPr>
        <w:numPr>
          <w:ilvl w:val="2"/>
          <w:numId w:val="900"/>
        </w:numPr>
        <w:spacing w:before="0" w:after="0"/>
      </w:pPr>
      <w:r>
        <w:t>Bubble Formation</w:t>
      </w:r>
    </w:p>
    <w:p>
      <w:pPr>
        <w:numPr>
          <w:ilvl w:val="2"/>
          <w:numId w:val="900"/>
        </w:numPr>
        <w:spacing w:before="0" w:after="0"/>
      </w:pPr>
      <w:r>
        <w:t>Market Overreaction</w:t>
      </w:r>
    </w:p>
    <w:p>
      <w:pPr>
        <w:numPr>
          <w:ilvl w:val="2"/>
          <w:numId w:val="900"/>
        </w:numPr>
        <w:spacing w:before="0" w:after="0"/>
      </w:pPr>
      <w:r>
        <w:t>Disposition Effect</w:t>
      </w:r>
    </w:p>
    <w:p>
      <w:pPr>
        <w:pStyle w:val="Heading1"/>
      </w:pPr>
      <w:r>
        <w:t>Risk Management in Financial Markets</w:t>
      </w:r>
    </w:p>
    <w:p>
      <w:pPr>
        <w:numPr>
          <w:ilvl w:val="0"/>
          <w:numId w:val="900"/>
        </w:numPr>
        <w:spacing w:before="0" w:after="0"/>
      </w:pPr>
      <w:r>
        <w:t>Types of Financial Risk</w:t>
      </w:r>
    </w:p>
    <w:p>
      <w:pPr>
        <w:numPr>
          <w:ilvl w:val="1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Equity Price Risk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numPr>
          <w:ilvl w:val="2"/>
          <w:numId w:val="900"/>
        </w:numPr>
        <w:spacing w:before="0" w:after="0"/>
      </w:pPr>
      <w:r>
        <w:t>Commodity Price Risk</w:t>
      </w:r>
    </w:p>
    <w:p>
      <w:pPr>
        <w:numPr>
          <w:ilvl w:val="1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Default Risk</w:t>
      </w:r>
    </w:p>
    <w:p>
      <w:pPr>
        <w:numPr>
          <w:ilvl w:val="2"/>
          <w:numId w:val="900"/>
        </w:numPr>
        <w:spacing w:before="0" w:after="0"/>
      </w:pPr>
      <w:r>
        <w:t>Credit Spread Risk</w:t>
      </w:r>
    </w:p>
    <w:p>
      <w:pPr>
        <w:numPr>
          <w:ilvl w:val="2"/>
          <w:numId w:val="900"/>
        </w:numPr>
        <w:spacing w:before="0" w:after="0"/>
      </w:pPr>
      <w:r>
        <w:t>Counterparty Risk</w:t>
      </w:r>
    </w:p>
    <w:p>
      <w:pPr>
        <w:numPr>
          <w:ilvl w:val="2"/>
          <w:numId w:val="900"/>
        </w:numPr>
        <w:spacing w:before="0" w:after="0"/>
      </w:pPr>
      <w:r>
        <w:t>Settlement Risk</w:t>
      </w:r>
    </w:p>
    <w:p>
      <w:pPr>
        <w:numPr>
          <w:ilvl w:val="1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Market Liquidity Risk</w:t>
      </w:r>
    </w:p>
    <w:p>
      <w:pPr>
        <w:numPr>
          <w:ilvl w:val="2"/>
          <w:numId w:val="900"/>
        </w:numPr>
        <w:spacing w:before="0" w:after="0"/>
      </w:pPr>
      <w:r>
        <w:t>Funding Liquidity Risk</w:t>
      </w:r>
    </w:p>
    <w:p>
      <w:pPr>
        <w:numPr>
          <w:ilvl w:val="1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Process Risk</w:t>
      </w:r>
    </w:p>
    <w:p>
      <w:pPr>
        <w:numPr>
          <w:ilvl w:val="2"/>
          <w:numId w:val="900"/>
        </w:numPr>
        <w:spacing w:before="0" w:after="0"/>
      </w:pPr>
      <w:r>
        <w:t>Systems Risk</w:t>
      </w:r>
    </w:p>
    <w:p>
      <w:pPr>
        <w:numPr>
          <w:ilvl w:val="2"/>
          <w:numId w:val="900"/>
        </w:numPr>
        <w:spacing w:before="0" w:after="0"/>
      </w:pPr>
      <w:r>
        <w:t>Human Error Risk</w:t>
      </w:r>
    </w:p>
    <w:p>
      <w:pPr>
        <w:numPr>
          <w:ilvl w:val="2"/>
          <w:numId w:val="900"/>
        </w:numPr>
        <w:spacing w:before="0" w:after="0"/>
      </w:pPr>
      <w:r>
        <w:t>External Event Risk</w:t>
      </w:r>
    </w:p>
    <w:p>
      <w:pPr>
        <w:numPr>
          <w:ilvl w:val="1"/>
          <w:numId w:val="900"/>
        </w:numPr>
        <w:spacing w:before="0" w:after="0"/>
      </w:pPr>
      <w:r>
        <w:t>Model Risk</w:t>
      </w:r>
    </w:p>
    <w:p>
      <w:pPr>
        <w:numPr>
          <w:ilvl w:val="2"/>
          <w:numId w:val="900"/>
        </w:numPr>
        <w:spacing w:before="0" w:after="0"/>
      </w:pPr>
      <w:r>
        <w:t>Model Specification Risk</w:t>
      </w:r>
    </w:p>
    <w:p>
      <w:pPr>
        <w:numPr>
          <w:ilvl w:val="2"/>
          <w:numId w:val="900"/>
        </w:numPr>
        <w:spacing w:before="0" w:after="0"/>
      </w:pPr>
      <w:r>
        <w:t>Parameter Risk</w:t>
      </w:r>
    </w:p>
    <w:p>
      <w:pPr>
        <w:numPr>
          <w:ilvl w:val="2"/>
          <w:numId w:val="900"/>
        </w:numPr>
        <w:spacing w:before="0" w:after="0"/>
      </w:pPr>
      <w:r>
        <w:t>Implementation Risk</w:t>
      </w:r>
    </w:p>
    <w:p>
      <w:pPr>
        <w:numPr>
          <w:ilvl w:val="0"/>
          <w:numId w:val="900"/>
        </w:numPr>
        <w:spacing w:before="0" w:after="0"/>
      </w:pPr>
      <w:r>
        <w:t>Risk Measurement Techniques</w:t>
      </w:r>
    </w:p>
    <w:p>
      <w:pPr>
        <w:numPr>
          <w:ilvl w:val="1"/>
          <w:numId w:val="900"/>
        </w:numPr>
        <w:spacing w:before="0" w:after="0"/>
      </w:pPr>
      <w:r>
        <w:t>Volatility Measures</w:t>
      </w:r>
    </w:p>
    <w:p>
      <w:pPr>
        <w:numPr>
          <w:ilvl w:val="2"/>
          <w:numId w:val="900"/>
        </w:numPr>
        <w:spacing w:before="0" w:after="0"/>
      </w:pPr>
      <w:r>
        <w:t>Historical Volatility</w:t>
      </w:r>
    </w:p>
    <w:p>
      <w:pPr>
        <w:numPr>
          <w:ilvl w:val="2"/>
          <w:numId w:val="900"/>
        </w:numPr>
        <w:spacing w:before="0" w:after="0"/>
      </w:pPr>
      <w:r>
        <w:t>Implied Volatility</w:t>
      </w:r>
    </w:p>
    <w:p>
      <w:pPr>
        <w:numPr>
          <w:ilvl w:val="2"/>
          <w:numId w:val="900"/>
        </w:numPr>
        <w:spacing w:before="0" w:after="0"/>
      </w:pPr>
      <w:r>
        <w:t>GARCH Models</w:t>
      </w:r>
    </w:p>
    <w:p>
      <w:pPr>
        <w:numPr>
          <w:ilvl w:val="1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Parametric VaR</w:t>
      </w:r>
    </w:p>
    <w:p>
      <w:pPr>
        <w:numPr>
          <w:ilvl w:val="2"/>
          <w:numId w:val="900"/>
        </w:numPr>
        <w:spacing w:before="0" w:after="0"/>
      </w:pPr>
      <w:r>
        <w:t>Historical Simulation VaR</w:t>
      </w:r>
    </w:p>
    <w:p>
      <w:pPr>
        <w:numPr>
          <w:ilvl w:val="2"/>
          <w:numId w:val="900"/>
        </w:numPr>
        <w:spacing w:before="0" w:after="0"/>
      </w:pPr>
      <w:r>
        <w:t>Monte Carlo VaR</w:t>
      </w:r>
    </w:p>
    <w:p>
      <w:pPr>
        <w:numPr>
          <w:ilvl w:val="1"/>
          <w:numId w:val="900"/>
        </w:numPr>
        <w:spacing w:before="0" w:after="0"/>
      </w:pPr>
      <w:r>
        <w:t>Expected Shortfall</w:t>
      </w:r>
    </w:p>
    <w:p>
      <w:pPr>
        <w:numPr>
          <w:ilvl w:val="2"/>
          <w:numId w:val="900"/>
        </w:numPr>
        <w:spacing w:before="0" w:after="0"/>
      </w:pPr>
      <w:r>
        <w:t>Conditional VaR</w:t>
      </w:r>
    </w:p>
    <w:p>
      <w:pPr>
        <w:numPr>
          <w:ilvl w:val="2"/>
          <w:numId w:val="900"/>
        </w:numPr>
        <w:spacing w:before="0" w:after="0"/>
      </w:pPr>
      <w:r>
        <w:t>Tail Risk Measures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Risk Management Strategies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Asset Class Diversification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Time Diversification</w:t>
      </w:r>
    </w:p>
    <w:p>
      <w:pPr>
        <w:numPr>
          <w:ilvl w:val="1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Delta Hedging</w:t>
      </w:r>
    </w:p>
    <w:p>
      <w:pPr>
        <w:numPr>
          <w:ilvl w:val="2"/>
          <w:numId w:val="900"/>
        </w:numPr>
        <w:spacing w:before="0" w:after="0"/>
      </w:pPr>
      <w:r>
        <w:t>Duration Matching</w:t>
      </w:r>
    </w:p>
    <w:p>
      <w:pPr>
        <w:numPr>
          <w:ilvl w:val="2"/>
          <w:numId w:val="900"/>
        </w:numPr>
        <w:spacing w:before="0" w:after="0"/>
      </w:pPr>
      <w:r>
        <w:t>Currency Hedging</w:t>
      </w:r>
    </w:p>
    <w:p>
      <w:pPr>
        <w:numPr>
          <w:ilvl w:val="1"/>
          <w:numId w:val="900"/>
        </w:numPr>
        <w:spacing w:before="0" w:after="0"/>
      </w:pPr>
      <w:r>
        <w:t>Insurance Approaches</w:t>
      </w:r>
    </w:p>
    <w:p>
      <w:pPr>
        <w:numPr>
          <w:ilvl w:val="2"/>
          <w:numId w:val="900"/>
        </w:numPr>
        <w:spacing w:before="0" w:after="0"/>
      </w:pPr>
      <w:r>
        <w:t>Portfolio Insurance</w:t>
      </w:r>
    </w:p>
    <w:p>
      <w:pPr>
        <w:numPr>
          <w:ilvl w:val="2"/>
          <w:numId w:val="900"/>
        </w:numPr>
        <w:spacing w:before="0" w:after="0"/>
      </w:pPr>
      <w:r>
        <w:t>Credit Insurance</w:t>
      </w:r>
    </w:p>
    <w:p>
      <w:pPr>
        <w:numPr>
          <w:ilvl w:val="1"/>
          <w:numId w:val="900"/>
        </w:numPr>
        <w:spacing w:before="0" w:after="0"/>
      </w:pPr>
      <w:r>
        <w:t>Risk Budgeting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pStyle w:val="Heading1"/>
      </w:pPr>
      <w:r>
        <w:t>Regulation and Market Oversight</w:t>
      </w:r>
    </w:p>
    <w:p>
      <w:pPr>
        <w:numPr>
          <w:ilvl w:val="0"/>
          <w:numId w:val="900"/>
        </w:numPr>
        <w:spacing w:before="0" w:after="0"/>
      </w:pPr>
      <w:r>
        <w:t>Regulatory Framework Rationale</w:t>
      </w:r>
    </w:p>
    <w:p>
      <w:pPr>
        <w:numPr>
          <w:ilvl w:val="1"/>
          <w:numId w:val="900"/>
        </w:numPr>
        <w:spacing w:before="0" w:after="0"/>
      </w:pPr>
      <w:r>
        <w:t>Investor Protection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Anti-Fraud Provisions</w:t>
      </w:r>
    </w:p>
    <w:p>
      <w:pPr>
        <w:numPr>
          <w:ilvl w:val="1"/>
          <w:numId w:val="900"/>
        </w:numPr>
        <w:spacing w:before="0" w:after="0"/>
      </w:pPr>
      <w:r>
        <w:t>Market Integrity</w:t>
      </w:r>
    </w:p>
    <w:p>
      <w:pPr>
        <w:numPr>
          <w:ilvl w:val="2"/>
          <w:numId w:val="900"/>
        </w:numPr>
        <w:spacing w:before="0" w:after="0"/>
      </w:pPr>
      <w:r>
        <w:t>Fair Trading Practices</w:t>
      </w:r>
    </w:p>
    <w:p>
      <w:pPr>
        <w:numPr>
          <w:ilvl w:val="2"/>
          <w:numId w:val="900"/>
        </w:numPr>
        <w:spacing w:before="0" w:after="0"/>
      </w:pPr>
      <w:r>
        <w:t>Market Manipulation Prevention</w:t>
      </w:r>
    </w:p>
    <w:p>
      <w:pPr>
        <w:numPr>
          <w:ilvl w:val="1"/>
          <w:numId w:val="900"/>
        </w:numPr>
        <w:spacing w:before="0" w:after="0"/>
      </w:pPr>
      <w:r>
        <w:t>Systemic Risk Management</w:t>
      </w:r>
    </w:p>
    <w:p>
      <w:pPr>
        <w:numPr>
          <w:ilvl w:val="2"/>
          <w:numId w:val="900"/>
        </w:numPr>
        <w:spacing w:before="0" w:after="0"/>
      </w:pPr>
      <w:r>
        <w:t>Financial Stability</w:t>
      </w:r>
    </w:p>
    <w:p>
      <w:pPr>
        <w:numPr>
          <w:ilvl w:val="2"/>
          <w:numId w:val="900"/>
        </w:numPr>
        <w:spacing w:before="0" w:after="0"/>
      </w:pPr>
      <w:r>
        <w:t>Contagion Prevention</w:t>
      </w:r>
    </w:p>
    <w:p>
      <w:pPr>
        <w:numPr>
          <w:ilvl w:val="1"/>
          <w:numId w:val="900"/>
        </w:numPr>
        <w:spacing w:before="0" w:after="0"/>
      </w:pPr>
      <w:r>
        <w:t>Capital Formation Facilitation</w:t>
      </w:r>
    </w:p>
    <w:p>
      <w:pPr>
        <w:numPr>
          <w:ilvl w:val="2"/>
          <w:numId w:val="900"/>
        </w:numPr>
        <w:spacing w:before="0" w:after="0"/>
      </w:pPr>
      <w:r>
        <w:t>Efficient Capital Markets</w:t>
      </w:r>
    </w:p>
    <w:p>
      <w:pPr>
        <w:numPr>
          <w:ilvl w:val="2"/>
          <w:numId w:val="900"/>
        </w:numPr>
        <w:spacing w:before="0" w:after="0"/>
      </w:pPr>
      <w:r>
        <w:t>Access to Capital</w:t>
      </w:r>
    </w:p>
    <w:p>
      <w:pPr>
        <w:numPr>
          <w:ilvl w:val="0"/>
          <w:numId w:val="900"/>
        </w:numPr>
        <w:spacing w:before="0" w:after="0"/>
      </w:pPr>
      <w:r>
        <w:t>Regulatory Bodies and Organizations</w:t>
      </w:r>
    </w:p>
    <w:p>
      <w:pPr>
        <w:numPr>
          <w:ilvl w:val="1"/>
          <w:numId w:val="900"/>
        </w:numPr>
        <w:spacing w:before="0" w:after="0"/>
      </w:pPr>
      <w:r>
        <w:t>Securities Regulators</w:t>
      </w:r>
    </w:p>
    <w:p>
      <w:pPr>
        <w:numPr>
          <w:ilvl w:val="2"/>
          <w:numId w:val="900"/>
        </w:numPr>
        <w:spacing w:before="0" w:after="0"/>
      </w:pPr>
      <w:r>
        <w:t>Securities and Exchange Commission</w:t>
      </w:r>
    </w:p>
    <w:p>
      <w:pPr>
        <w:numPr>
          <w:ilvl w:val="2"/>
          <w:numId w:val="900"/>
        </w:numPr>
        <w:spacing w:before="0" w:after="0"/>
      </w:pPr>
      <w:r>
        <w:t>Financial Industry Regulatory Authority</w:t>
      </w:r>
    </w:p>
    <w:p>
      <w:pPr>
        <w:numPr>
          <w:ilvl w:val="2"/>
          <w:numId w:val="900"/>
        </w:numPr>
        <w:spacing w:before="0" w:after="0"/>
      </w:pPr>
      <w:r>
        <w:t>State Securities Regulators</w:t>
      </w:r>
    </w:p>
    <w:p>
      <w:pPr>
        <w:numPr>
          <w:ilvl w:val="1"/>
          <w:numId w:val="900"/>
        </w:numPr>
        <w:spacing w:before="0" w:after="0"/>
      </w:pPr>
      <w:r>
        <w:t>Banking Regulators</w:t>
      </w:r>
    </w:p>
    <w:p>
      <w:pPr>
        <w:numPr>
          <w:ilvl w:val="2"/>
          <w:numId w:val="900"/>
        </w:numPr>
        <w:spacing w:before="0" w:after="0"/>
      </w:pPr>
      <w:r>
        <w:t>Federal Reserve System</w:t>
      </w:r>
    </w:p>
    <w:p>
      <w:pPr>
        <w:numPr>
          <w:ilvl w:val="2"/>
          <w:numId w:val="900"/>
        </w:numPr>
        <w:spacing w:before="0" w:after="0"/>
      </w:pPr>
      <w:r>
        <w:t>Office of the Comptroller of the Currency</w:t>
      </w:r>
    </w:p>
    <w:p>
      <w:pPr>
        <w:numPr>
          <w:ilvl w:val="2"/>
          <w:numId w:val="900"/>
        </w:numPr>
        <w:spacing w:before="0" w:after="0"/>
      </w:pPr>
      <w:r>
        <w:t>Federal Deposit Insurance Corporation</w:t>
      </w:r>
    </w:p>
    <w:p>
      <w:pPr>
        <w:numPr>
          <w:ilvl w:val="1"/>
          <w:numId w:val="900"/>
        </w:numPr>
        <w:spacing w:before="0" w:after="0"/>
      </w:pPr>
      <w:r>
        <w:t>Derivatives Regulators</w:t>
      </w:r>
    </w:p>
    <w:p>
      <w:pPr>
        <w:numPr>
          <w:ilvl w:val="2"/>
          <w:numId w:val="900"/>
        </w:numPr>
        <w:spacing w:before="0" w:after="0"/>
      </w:pPr>
      <w:r>
        <w:t>Commodity Futures Trading Commission</w:t>
      </w:r>
    </w:p>
    <w:p>
      <w:pPr>
        <w:numPr>
          <w:ilvl w:val="2"/>
          <w:numId w:val="900"/>
        </w:numPr>
        <w:spacing w:before="0" w:after="0"/>
      </w:pPr>
      <w:r>
        <w:t>National Futures Association</w:t>
      </w:r>
    </w:p>
    <w:p>
      <w:pPr>
        <w:numPr>
          <w:ilvl w:val="1"/>
          <w:numId w:val="900"/>
        </w:numPr>
        <w:spacing w:before="0" w:after="0"/>
      </w:pPr>
      <w:r>
        <w:t>International Regulatory Bodies</w:t>
      </w:r>
    </w:p>
    <w:p>
      <w:pPr>
        <w:numPr>
          <w:ilvl w:val="2"/>
          <w:numId w:val="900"/>
        </w:numPr>
        <w:spacing w:before="0" w:after="0"/>
      </w:pPr>
      <w:r>
        <w:t>International Organization of Securities Commissions</w:t>
      </w:r>
    </w:p>
    <w:p>
      <w:pPr>
        <w:numPr>
          <w:ilvl w:val="2"/>
          <w:numId w:val="900"/>
        </w:numPr>
        <w:spacing w:before="0" w:after="0"/>
      </w:pPr>
      <w:r>
        <w:t>Basel Committee on Banking Supervision</w:t>
      </w:r>
    </w:p>
    <w:p>
      <w:pPr>
        <w:numPr>
          <w:ilvl w:val="2"/>
          <w:numId w:val="900"/>
        </w:numPr>
        <w:spacing w:before="0" w:after="0"/>
      </w:pPr>
      <w:r>
        <w:t>Financial Stability Board</w:t>
      </w:r>
    </w:p>
    <w:p>
      <w:pPr>
        <w:numPr>
          <w:ilvl w:val="0"/>
          <w:numId w:val="900"/>
        </w:numPr>
        <w:spacing w:before="0" w:after="0"/>
      </w:pPr>
      <w:r>
        <w:t>Key Regulatory Concepts</w:t>
      </w:r>
    </w:p>
    <w:p>
      <w:pPr>
        <w:numPr>
          <w:ilvl w:val="1"/>
          <w:numId w:val="900"/>
        </w:numPr>
        <w:spacing w:before="0" w:after="0"/>
      </w:pPr>
      <w:r>
        <w:t>Registration and Disclosure</w:t>
      </w:r>
    </w:p>
    <w:p>
      <w:pPr>
        <w:numPr>
          <w:ilvl w:val="2"/>
          <w:numId w:val="900"/>
        </w:numPr>
        <w:spacing w:before="0" w:after="0"/>
      </w:pPr>
      <w:r>
        <w:t>Securities Registration</w:t>
      </w:r>
    </w:p>
    <w:p>
      <w:pPr>
        <w:numPr>
          <w:ilvl w:val="2"/>
          <w:numId w:val="900"/>
        </w:numPr>
        <w:spacing w:before="0" w:after="0"/>
      </w:pPr>
      <w:r>
        <w:t>Periodic Reporting</w:t>
      </w:r>
    </w:p>
    <w:p>
      <w:pPr>
        <w:numPr>
          <w:ilvl w:val="2"/>
          <w:numId w:val="900"/>
        </w:numPr>
        <w:spacing w:before="0" w:after="0"/>
      </w:pPr>
      <w:r>
        <w:t>Proxy Disclosure</w:t>
      </w:r>
    </w:p>
    <w:p>
      <w:pPr>
        <w:numPr>
          <w:ilvl w:val="1"/>
          <w:numId w:val="900"/>
        </w:numPr>
        <w:spacing w:before="0" w:after="0"/>
      </w:pPr>
      <w:r>
        <w:t>Market Conduct Rules</w:t>
      </w:r>
    </w:p>
    <w:p>
      <w:pPr>
        <w:numPr>
          <w:ilvl w:val="2"/>
          <w:numId w:val="900"/>
        </w:numPr>
        <w:spacing w:before="0" w:after="0"/>
      </w:pPr>
      <w:r>
        <w:t>Best Execution Requirements</w:t>
      </w:r>
    </w:p>
    <w:p>
      <w:pPr>
        <w:numPr>
          <w:ilvl w:val="2"/>
          <w:numId w:val="900"/>
        </w:numPr>
        <w:spacing w:before="0" w:after="0"/>
      </w:pPr>
      <w:r>
        <w:t>Order Handling Rules</w:t>
      </w:r>
    </w:p>
    <w:p>
      <w:pPr>
        <w:numPr>
          <w:ilvl w:val="2"/>
          <w:numId w:val="900"/>
        </w:numPr>
        <w:spacing w:before="0" w:after="0"/>
      </w:pPr>
      <w:r>
        <w:t>Trade Reporting</w:t>
      </w:r>
    </w:p>
    <w:p>
      <w:pPr>
        <w:numPr>
          <w:ilvl w:val="1"/>
          <w:numId w:val="900"/>
        </w:numPr>
        <w:spacing w:before="0" w:after="0"/>
      </w:pPr>
      <w:r>
        <w:t>Capital and Liquidity Requirements</w:t>
      </w:r>
    </w:p>
    <w:p>
      <w:pPr>
        <w:numPr>
          <w:ilvl w:val="2"/>
          <w:numId w:val="900"/>
        </w:numPr>
        <w:spacing w:before="0" w:after="0"/>
      </w:pPr>
      <w:r>
        <w:t>Bank Capital Standards</w:t>
      </w:r>
    </w:p>
    <w:p>
      <w:pPr>
        <w:numPr>
          <w:ilvl w:val="2"/>
          <w:numId w:val="900"/>
        </w:numPr>
        <w:spacing w:before="0" w:after="0"/>
      </w:pPr>
      <w:r>
        <w:t>Broker-Dealer Net Capital Rules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1"/>
          <w:numId w:val="900"/>
        </w:numPr>
        <w:spacing w:before="0" w:after="0"/>
      </w:pPr>
      <w:r>
        <w:t>Anti-Money Laundering</w:t>
      </w:r>
    </w:p>
    <w:p>
      <w:pPr>
        <w:numPr>
          <w:ilvl w:val="2"/>
          <w:numId w:val="900"/>
        </w:numPr>
        <w:spacing w:before="0" w:after="0"/>
      </w:pPr>
      <w:r>
        <w:t>Customer Identification Programs</w:t>
      </w:r>
    </w:p>
    <w:p>
      <w:pPr>
        <w:numPr>
          <w:ilvl w:val="2"/>
          <w:numId w:val="900"/>
        </w:numPr>
        <w:spacing w:before="0" w:after="0"/>
      </w:pPr>
      <w:r>
        <w:t>Suspicious Activity Reporting</w:t>
      </w:r>
    </w:p>
    <w:p>
      <w:pPr>
        <w:numPr>
          <w:ilvl w:val="2"/>
          <w:numId w:val="900"/>
        </w:numPr>
        <w:spacing w:before="0" w:after="0"/>
      </w:pPr>
      <w:r>
        <w:t>Record Keeping Requirements</w:t>
      </w:r>
    </w:p>
    <w:p>
      <w:pPr>
        <w:numPr>
          <w:ilvl w:val="0"/>
          <w:numId w:val="900"/>
        </w:numPr>
        <w:spacing w:before="0" w:after="0"/>
      </w:pPr>
      <w:r>
        <w:t>Enforcement and Compliance</w:t>
      </w:r>
    </w:p>
    <w:p>
      <w:pPr>
        <w:numPr>
          <w:ilvl w:val="1"/>
          <w:numId w:val="900"/>
        </w:numPr>
        <w:spacing w:before="0" w:after="0"/>
      </w:pPr>
      <w:r>
        <w:t>Examination and Supervision</w:t>
      </w:r>
    </w:p>
    <w:p>
      <w:pPr>
        <w:numPr>
          <w:ilvl w:val="2"/>
          <w:numId w:val="900"/>
        </w:numPr>
        <w:spacing w:before="0" w:after="0"/>
      </w:pPr>
      <w:r>
        <w:t>Regulatory Examinations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Enforcement Actions</w:t>
      </w:r>
    </w:p>
    <w:p>
      <w:pPr>
        <w:numPr>
          <w:ilvl w:val="2"/>
          <w:numId w:val="900"/>
        </w:numPr>
        <w:spacing w:before="0" w:after="0"/>
      </w:pPr>
      <w:r>
        <w:t>Civil Penalties</w:t>
      </w:r>
    </w:p>
    <w:p>
      <w:pPr>
        <w:numPr>
          <w:ilvl w:val="2"/>
          <w:numId w:val="900"/>
        </w:numPr>
        <w:spacing w:before="0" w:after="0"/>
      </w:pPr>
      <w:r>
        <w:t>Criminal Referrals</w:t>
      </w:r>
    </w:p>
    <w:p>
      <w:pPr>
        <w:numPr>
          <w:ilvl w:val="2"/>
          <w:numId w:val="900"/>
        </w:numPr>
        <w:spacing w:before="0" w:after="0"/>
      </w:pPr>
      <w:r>
        <w:t>Administrative Proceedings</w:t>
      </w:r>
    </w:p>
    <w:p>
      <w:pPr>
        <w:numPr>
          <w:ilvl w:val="1"/>
          <w:numId w:val="900"/>
        </w:numPr>
        <w:spacing w:before="0" w:after="0"/>
      </w:pPr>
      <w:r>
        <w:t>Self-Regulation</w:t>
      </w:r>
    </w:p>
    <w:p>
      <w:pPr>
        <w:numPr>
          <w:ilvl w:val="2"/>
          <w:numId w:val="900"/>
        </w:numPr>
        <w:spacing w:before="0" w:after="0"/>
      </w:pPr>
      <w:r>
        <w:t>Self-Regulatory Organizations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Financial Technology and Market Innovation</w:t>
      </w:r>
    </w:p>
    <w:p>
      <w:pPr>
        <w:numPr>
          <w:ilvl w:val="0"/>
          <w:numId w:val="900"/>
        </w:numPr>
        <w:spacing w:before="0" w:after="0"/>
      </w:pPr>
      <w:r>
        <w:t>Electronic Trading Evolution</w:t>
      </w:r>
    </w:p>
    <w:p>
      <w:pPr>
        <w:numPr>
          <w:ilvl w:val="1"/>
          <w:numId w:val="900"/>
        </w:numPr>
        <w:spacing w:before="0" w:after="0"/>
      </w:pPr>
      <w:r>
        <w:t>Trading System Development</w:t>
      </w:r>
    </w:p>
    <w:p>
      <w:pPr>
        <w:numPr>
          <w:ilvl w:val="1"/>
          <w:numId w:val="900"/>
        </w:numPr>
        <w:spacing w:before="0" w:after="0"/>
      </w:pPr>
      <w:r>
        <w:t>Market Data Distribution</w:t>
      </w:r>
    </w:p>
    <w:p>
      <w:pPr>
        <w:numPr>
          <w:ilvl w:val="1"/>
          <w:numId w:val="900"/>
        </w:numPr>
        <w:spacing w:before="0" w:after="0"/>
      </w:pPr>
      <w:r>
        <w:t>Order Management Systems</w:t>
      </w:r>
    </w:p>
    <w:p>
      <w:pPr>
        <w:numPr>
          <w:ilvl w:val="1"/>
          <w:numId w:val="900"/>
        </w:numPr>
        <w:spacing w:before="0" w:after="0"/>
      </w:pPr>
      <w:r>
        <w:t>Execution Management Systems</w:t>
      </w:r>
    </w:p>
    <w:p>
      <w:pPr>
        <w:numPr>
          <w:ilvl w:val="0"/>
          <w:numId w:val="900"/>
        </w:numPr>
        <w:spacing w:before="0" w:after="0"/>
      </w:pPr>
      <w:r>
        <w:t>Algorithmic Trading</w:t>
      </w:r>
    </w:p>
    <w:p>
      <w:pPr>
        <w:numPr>
          <w:ilvl w:val="1"/>
          <w:numId w:val="900"/>
        </w:numPr>
        <w:spacing w:before="0" w:after="0"/>
      </w:pPr>
      <w:r>
        <w:t>Algorithm Types</w:t>
      </w:r>
    </w:p>
    <w:p>
      <w:pPr>
        <w:numPr>
          <w:ilvl w:val="2"/>
          <w:numId w:val="900"/>
        </w:numPr>
        <w:spacing w:before="0" w:after="0"/>
      </w:pPr>
      <w:r>
        <w:t>Execution Algorithms</w:t>
      </w:r>
    </w:p>
    <w:p>
      <w:pPr>
        <w:numPr>
          <w:ilvl w:val="2"/>
          <w:numId w:val="900"/>
        </w:numPr>
        <w:spacing w:before="0" w:after="0"/>
      </w:pPr>
      <w:r>
        <w:t>Alpha-Seeking Algorithms</w:t>
      </w:r>
    </w:p>
    <w:p>
      <w:pPr>
        <w:numPr>
          <w:ilvl w:val="1"/>
          <w:numId w:val="900"/>
        </w:numPr>
        <w:spacing w:before="0" w:after="0"/>
      </w:pPr>
      <w:r>
        <w:t>Market Making Algorithms</w:t>
      </w:r>
    </w:p>
    <w:p>
      <w:pPr>
        <w:numPr>
          <w:ilvl w:val="1"/>
          <w:numId w:val="900"/>
        </w:numPr>
        <w:spacing w:before="0" w:after="0"/>
      </w:pPr>
      <w:r>
        <w:t>Arbitrage Strategies</w:t>
      </w:r>
    </w:p>
    <w:p>
      <w:pPr>
        <w:numPr>
          <w:ilvl w:val="1"/>
          <w:numId w:val="900"/>
        </w:numPr>
        <w:spacing w:before="0" w:after="0"/>
      </w:pPr>
      <w:r>
        <w:t>Risk Management Integration</w:t>
      </w:r>
    </w:p>
    <w:p>
      <w:pPr>
        <w:numPr>
          <w:ilvl w:val="0"/>
          <w:numId w:val="900"/>
        </w:numPr>
        <w:spacing w:before="0" w:after="0"/>
      </w:pPr>
      <w:r>
        <w:t>High-Frequency Trading</w:t>
      </w:r>
    </w:p>
    <w:p>
      <w:pPr>
        <w:numPr>
          <w:ilvl w:val="1"/>
          <w:numId w:val="900"/>
        </w:numPr>
        <w:spacing w:before="0" w:after="0"/>
      </w:pPr>
      <w:r>
        <w:t>Technology Infrastructure</w:t>
      </w:r>
    </w:p>
    <w:p>
      <w:pPr>
        <w:numPr>
          <w:ilvl w:val="1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Co-Location Services</w:t>
      </w:r>
    </w:p>
    <w:p>
      <w:pPr>
        <w:numPr>
          <w:ilvl w:val="1"/>
          <w:numId w:val="900"/>
        </w:numPr>
        <w:spacing w:before="0" w:after="0"/>
      </w:pPr>
      <w:r>
        <w:t>Market Impact Analysis</w:t>
      </w:r>
    </w:p>
    <w:p>
      <w:pPr>
        <w:numPr>
          <w:ilvl w:val="0"/>
          <w:numId w:val="900"/>
        </w:numPr>
        <w:spacing w:before="0" w:after="0"/>
      </w:pPr>
      <w:r>
        <w:t>Robo-Advisory Services</w:t>
      </w:r>
    </w:p>
    <w:p>
      <w:pPr>
        <w:numPr>
          <w:ilvl w:val="1"/>
          <w:numId w:val="900"/>
        </w:numPr>
        <w:spacing w:before="0" w:after="0"/>
      </w:pPr>
      <w:r>
        <w:t>Automated Portfolio Management</w:t>
      </w:r>
    </w:p>
    <w:p>
      <w:pPr>
        <w:numPr>
          <w:ilvl w:val="1"/>
          <w:numId w:val="900"/>
        </w:numPr>
        <w:spacing w:before="0" w:after="0"/>
      </w:pPr>
      <w:r>
        <w:t>Risk Assessment Algorithms</w:t>
      </w:r>
    </w:p>
    <w:p>
      <w:pPr>
        <w:numPr>
          <w:ilvl w:val="1"/>
          <w:numId w:val="900"/>
        </w:numPr>
        <w:spacing w:before="0" w:after="0"/>
      </w:pPr>
      <w:r>
        <w:t>Rebalancing Strategies</w:t>
      </w:r>
    </w:p>
    <w:p>
      <w:pPr>
        <w:numPr>
          <w:ilvl w:val="1"/>
          <w:numId w:val="900"/>
        </w:numPr>
        <w:spacing w:before="0" w:after="0"/>
      </w:pPr>
      <w:r>
        <w:t>Cost Advantages</w:t>
      </w:r>
    </w:p>
    <w:p>
      <w:pPr>
        <w:numPr>
          <w:ilvl w:val="0"/>
          <w:numId w:val="900"/>
        </w:numPr>
        <w:spacing w:before="0" w:after="0"/>
      </w:pPr>
      <w:r>
        <w:t>Alternative Lending Platforms</w:t>
      </w:r>
    </w:p>
    <w:p>
      <w:pPr>
        <w:numPr>
          <w:ilvl w:val="1"/>
          <w:numId w:val="900"/>
        </w:numPr>
        <w:spacing w:before="0" w:after="0"/>
      </w:pPr>
      <w:r>
        <w:t>Peer-to-Peer Lending</w:t>
      </w:r>
    </w:p>
    <w:p>
      <w:pPr>
        <w:numPr>
          <w:ilvl w:val="1"/>
          <w:numId w:val="900"/>
        </w:numPr>
        <w:spacing w:before="0" w:after="0"/>
      </w:pPr>
      <w:r>
        <w:t>Marketplace Lending</w:t>
      </w:r>
    </w:p>
    <w:p>
      <w:pPr>
        <w:numPr>
          <w:ilvl w:val="1"/>
          <w:numId w:val="900"/>
        </w:numPr>
        <w:spacing w:before="0" w:after="0"/>
      </w:pPr>
      <w:r>
        <w:t>Credit Assessment Technology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Crowdfunding Platforms</w:t>
      </w:r>
    </w:p>
    <w:p>
      <w:pPr>
        <w:numPr>
          <w:ilvl w:val="1"/>
          <w:numId w:val="900"/>
        </w:numPr>
        <w:spacing w:before="0" w:after="0"/>
      </w:pPr>
      <w:r>
        <w:t>Equity Crowdfunding</w:t>
      </w:r>
    </w:p>
    <w:p>
      <w:pPr>
        <w:numPr>
          <w:ilvl w:val="1"/>
          <w:numId w:val="900"/>
        </w:numPr>
        <w:spacing w:before="0" w:after="0"/>
      </w:pPr>
      <w:r>
        <w:t>Debt Crowdfunding</w:t>
      </w:r>
    </w:p>
    <w:p>
      <w:pPr>
        <w:numPr>
          <w:ilvl w:val="1"/>
          <w:numId w:val="900"/>
        </w:numPr>
        <w:spacing w:before="0" w:after="0"/>
      </w:pPr>
      <w:r>
        <w:t>Real Estate Crowdfunding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Blockchain and Distributed Ledger Technology</w:t>
      </w:r>
    </w:p>
    <w:p>
      <w:pPr>
        <w:numPr>
          <w:ilvl w:val="1"/>
          <w:numId w:val="900"/>
        </w:numPr>
        <w:spacing w:before="0" w:after="0"/>
      </w:pPr>
      <w:r>
        <w:t>Blockchain Fundamentals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Cryptocurrency Markets</w:t>
      </w:r>
    </w:p>
    <w:p>
      <w:pPr>
        <w:numPr>
          <w:ilvl w:val="1"/>
          <w:numId w:val="900"/>
        </w:numPr>
        <w:spacing w:before="0" w:after="0"/>
      </w:pPr>
      <w:r>
        <w:t>Central Bank Digital Currencies</w:t>
      </w:r>
    </w:p>
    <w:p>
      <w:pPr>
        <w:numPr>
          <w:ilvl w:val="1"/>
          <w:numId w:val="900"/>
        </w:numPr>
        <w:spacing w:before="0" w:after="0"/>
      </w:pPr>
      <w:r>
        <w:t>Tokenization of Assets</w:t>
      </w:r>
    </w:p>
    <w:p>
      <w:pPr>
        <w:numPr>
          <w:ilvl w:val="0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Machine Learning in Trading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Risk Management Applications</w:t>
      </w:r>
    </w:p>
    <w:p>
      <w:pPr>
        <w:numPr>
          <w:ilvl w:val="0"/>
          <w:numId w:val="900"/>
        </w:numPr>
        <w:spacing w:before="0" w:after="0"/>
      </w:pPr>
      <w:r>
        <w:t>Big Data Analytics</w:t>
      </w:r>
    </w:p>
    <w:p>
      <w:pPr>
        <w:numPr>
          <w:ilvl w:val="1"/>
          <w:numId w:val="900"/>
        </w:numPr>
        <w:spacing w:before="0" w:after="0"/>
      </w:pPr>
      <w:r>
        <w:t>Alternative Data Sources</w:t>
      </w:r>
    </w:p>
    <w:p>
      <w:pPr>
        <w:numPr>
          <w:ilvl w:val="1"/>
          <w:numId w:val="900"/>
        </w:numPr>
        <w:spacing w:before="0" w:after="0"/>
      </w:pPr>
      <w:r>
        <w:t>Data Mining Techniques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pStyle w:val="Heading1"/>
      </w:pPr>
      <w:r>
        <w:t>Sustainable Finance and ESG Investing</w:t>
      </w:r>
    </w:p>
    <w:p>
      <w:pPr>
        <w:numPr>
          <w:ilvl w:val="0"/>
          <w:numId w:val="900"/>
        </w:numPr>
        <w:spacing w:before="0" w:after="0"/>
      </w:pPr>
      <w:r>
        <w:t>Environmental, Social, and Governance Factors</w:t>
      </w:r>
    </w:p>
    <w:p>
      <w:pPr>
        <w:numPr>
          <w:ilvl w:val="1"/>
          <w:numId w:val="900"/>
        </w:numPr>
        <w:spacing w:before="0" w:after="0"/>
      </w:pPr>
      <w:r>
        <w:t>Environmental Criteria</w:t>
      </w:r>
    </w:p>
    <w:p>
      <w:pPr>
        <w:numPr>
          <w:ilvl w:val="2"/>
          <w:numId w:val="900"/>
        </w:numPr>
        <w:spacing w:before="0" w:after="0"/>
      </w:pPr>
      <w:r>
        <w:t>Climate Change Impact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Pollution and Waste</w:t>
      </w:r>
    </w:p>
    <w:p>
      <w:pPr>
        <w:numPr>
          <w:ilvl w:val="1"/>
          <w:numId w:val="900"/>
        </w:numPr>
        <w:spacing w:before="0" w:after="0"/>
      </w:pPr>
      <w:r>
        <w:t>Social Criteria</w:t>
      </w:r>
    </w:p>
    <w:p>
      <w:pPr>
        <w:numPr>
          <w:ilvl w:val="2"/>
          <w:numId w:val="900"/>
        </w:numPr>
        <w:spacing w:before="0" w:after="0"/>
      </w:pPr>
      <w:r>
        <w:t>Labor Relations</w:t>
      </w:r>
    </w:p>
    <w:p>
      <w:pPr>
        <w:numPr>
          <w:ilvl w:val="2"/>
          <w:numId w:val="900"/>
        </w:numPr>
        <w:spacing w:before="0" w:after="0"/>
      </w:pPr>
      <w:r>
        <w:t>Community Impact</w:t>
      </w:r>
    </w:p>
    <w:p>
      <w:pPr>
        <w:numPr>
          <w:ilvl w:val="2"/>
          <w:numId w:val="900"/>
        </w:numPr>
        <w:spacing w:before="0" w:after="0"/>
      </w:pPr>
      <w:r>
        <w:t>Product Safety</w:t>
      </w:r>
    </w:p>
    <w:p>
      <w:pPr>
        <w:numPr>
          <w:ilvl w:val="1"/>
          <w:numId w:val="900"/>
        </w:numPr>
        <w:spacing w:before="0" w:after="0"/>
      </w:pPr>
      <w:r>
        <w:t>Governance Criteria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Shareholder Rights</w:t>
      </w:r>
    </w:p>
    <w:p>
      <w:pPr>
        <w:numPr>
          <w:ilvl w:val="0"/>
          <w:numId w:val="900"/>
        </w:numPr>
        <w:spacing w:before="0" w:after="0"/>
      </w:pPr>
      <w:r>
        <w:t>ESG Integration Approaches</w:t>
      </w:r>
    </w:p>
    <w:p>
      <w:pPr>
        <w:numPr>
          <w:ilvl w:val="1"/>
          <w:numId w:val="900"/>
        </w:numPr>
        <w:spacing w:before="0" w:after="0"/>
      </w:pPr>
      <w:r>
        <w:t>ESG Screening</w:t>
      </w:r>
    </w:p>
    <w:p>
      <w:pPr>
        <w:numPr>
          <w:ilvl w:val="2"/>
          <w:numId w:val="900"/>
        </w:numPr>
        <w:spacing w:before="0" w:after="0"/>
      </w:pPr>
      <w:r>
        <w:t>Negative Screening</w:t>
      </w:r>
    </w:p>
    <w:p>
      <w:pPr>
        <w:numPr>
          <w:ilvl w:val="2"/>
          <w:numId w:val="900"/>
        </w:numPr>
        <w:spacing w:before="0" w:after="0"/>
      </w:pPr>
      <w:r>
        <w:t>Positive Screening</w:t>
      </w:r>
    </w:p>
    <w:p>
      <w:pPr>
        <w:numPr>
          <w:ilvl w:val="2"/>
          <w:numId w:val="900"/>
        </w:numPr>
        <w:spacing w:before="0" w:after="0"/>
      </w:pPr>
      <w:r>
        <w:t>Best-in-Class Selection</w:t>
      </w:r>
    </w:p>
    <w:p>
      <w:pPr>
        <w:numPr>
          <w:ilvl w:val="1"/>
          <w:numId w:val="900"/>
        </w:numPr>
        <w:spacing w:before="0" w:after="0"/>
      </w:pPr>
      <w:r>
        <w:t>ESG Integration</w:t>
      </w:r>
    </w:p>
    <w:p>
      <w:pPr>
        <w:numPr>
          <w:ilvl w:val="2"/>
          <w:numId w:val="900"/>
        </w:numPr>
        <w:spacing w:before="0" w:after="0"/>
      </w:pPr>
      <w:r>
        <w:t>Fundamental Analysis Integration</w:t>
      </w:r>
    </w:p>
    <w:p>
      <w:pPr>
        <w:numPr>
          <w:ilvl w:val="2"/>
          <w:numId w:val="900"/>
        </w:numPr>
        <w:spacing w:before="0" w:after="0"/>
      </w:pPr>
      <w:r>
        <w:t>Risk Assessment Enhancement</w:t>
      </w:r>
    </w:p>
    <w:p>
      <w:pPr>
        <w:numPr>
          <w:ilvl w:val="1"/>
          <w:numId w:val="900"/>
        </w:numPr>
        <w:spacing w:before="0" w:after="0"/>
      </w:pPr>
      <w:r>
        <w:t>Thematic Investing</w:t>
      </w:r>
    </w:p>
    <w:p>
      <w:pPr>
        <w:numPr>
          <w:ilvl w:val="2"/>
          <w:numId w:val="900"/>
        </w:numPr>
        <w:spacing w:before="0" w:after="0"/>
      </w:pPr>
      <w:r>
        <w:t>Clean Energy Investing</w:t>
      </w:r>
    </w:p>
    <w:p>
      <w:pPr>
        <w:numPr>
          <w:ilvl w:val="2"/>
          <w:numId w:val="900"/>
        </w:numPr>
        <w:spacing w:before="0" w:after="0"/>
      </w:pPr>
      <w:r>
        <w:t>Water Scarcity Solutions</w:t>
      </w:r>
    </w:p>
    <w:p>
      <w:pPr>
        <w:numPr>
          <w:ilvl w:val="2"/>
          <w:numId w:val="900"/>
        </w:numPr>
        <w:spacing w:before="0" w:after="0"/>
      </w:pPr>
      <w:r>
        <w:t>Healthcare Innovation</w:t>
      </w:r>
    </w:p>
    <w:p>
      <w:pPr>
        <w:numPr>
          <w:ilvl w:val="0"/>
          <w:numId w:val="900"/>
        </w:numPr>
        <w:spacing w:before="0" w:after="0"/>
      </w:pPr>
      <w:r>
        <w:t>Impact Investing</w:t>
      </w:r>
    </w:p>
    <w:p>
      <w:pPr>
        <w:numPr>
          <w:ilvl w:val="1"/>
          <w:numId w:val="900"/>
        </w:numPr>
        <w:spacing w:before="0" w:after="0"/>
      </w:pPr>
      <w:r>
        <w:t>Social Impact Bonds</w:t>
      </w:r>
    </w:p>
    <w:p>
      <w:pPr>
        <w:numPr>
          <w:ilvl w:val="1"/>
          <w:numId w:val="900"/>
        </w:numPr>
        <w:spacing w:before="0" w:after="0"/>
      </w:pPr>
      <w:r>
        <w:t>Development Finance</w:t>
      </w:r>
    </w:p>
    <w:p>
      <w:pPr>
        <w:numPr>
          <w:ilvl w:val="1"/>
          <w:numId w:val="900"/>
        </w:numPr>
        <w:spacing w:before="0" w:after="0"/>
      </w:pPr>
      <w:r>
        <w:t>Microfinance</w:t>
      </w:r>
    </w:p>
    <w:p>
      <w:pPr>
        <w:numPr>
          <w:ilvl w:val="1"/>
          <w:numId w:val="900"/>
        </w:numPr>
        <w:spacing w:before="0" w:after="0"/>
      </w:pPr>
      <w:r>
        <w:t>Community Development Finance</w:t>
      </w:r>
    </w:p>
    <w:p>
      <w:pPr>
        <w:numPr>
          <w:ilvl w:val="0"/>
          <w:numId w:val="900"/>
        </w:numPr>
        <w:spacing w:before="0" w:after="0"/>
      </w:pPr>
      <w:r>
        <w:t>Green Finance</w:t>
      </w:r>
    </w:p>
    <w:p>
      <w:pPr>
        <w:numPr>
          <w:ilvl w:val="1"/>
          <w:numId w:val="900"/>
        </w:numPr>
        <w:spacing w:before="0" w:after="0"/>
      </w:pPr>
      <w:r>
        <w:t>Green Bonds</w:t>
      </w:r>
    </w:p>
    <w:p>
      <w:pPr>
        <w:numPr>
          <w:ilvl w:val="1"/>
          <w:numId w:val="900"/>
        </w:numPr>
        <w:spacing w:before="0" w:after="0"/>
      </w:pPr>
      <w:r>
        <w:t>Sustainability-Linked Bonds</w:t>
      </w:r>
    </w:p>
    <w:p>
      <w:pPr>
        <w:numPr>
          <w:ilvl w:val="1"/>
          <w:numId w:val="900"/>
        </w:numPr>
        <w:spacing w:before="0" w:after="0"/>
      </w:pPr>
      <w:r>
        <w:t>Carbon Markets</w:t>
      </w:r>
    </w:p>
    <w:p>
      <w:pPr>
        <w:numPr>
          <w:ilvl w:val="1"/>
          <w:numId w:val="900"/>
        </w:numPr>
        <w:spacing w:before="0" w:after="0"/>
      </w:pPr>
      <w:r>
        <w:t>Climate Risk Assessment</w:t>
      </w:r>
    </w:p>
    <w:p>
      <w:pPr>
        <w:numPr>
          <w:ilvl w:val="0"/>
          <w:numId w:val="900"/>
        </w:numPr>
        <w:spacing w:before="0" w:after="0"/>
      </w:pPr>
      <w:r>
        <w:t>ESG Reporting and Standards</w:t>
      </w:r>
    </w:p>
    <w:p>
      <w:pPr>
        <w:numPr>
          <w:ilvl w:val="1"/>
          <w:numId w:val="900"/>
        </w:numPr>
        <w:spacing w:before="0" w:after="0"/>
      </w:pPr>
      <w:r>
        <w:t>ESG Rating Agencies</w:t>
      </w:r>
    </w:p>
    <w:p>
      <w:pPr>
        <w:numPr>
          <w:ilvl w:val="1"/>
          <w:numId w:val="900"/>
        </w:numPr>
        <w:spacing w:before="0" w:after="0"/>
      </w:pPr>
      <w:r>
        <w:t>Sustainability Reporting Standards</w:t>
      </w:r>
    </w:p>
    <w:p>
      <w:pPr>
        <w:numPr>
          <w:ilvl w:val="1"/>
          <w:numId w:val="900"/>
        </w:numPr>
        <w:spacing w:before="0" w:after="0"/>
      </w:pPr>
      <w:r>
        <w:t>Integrated Reporting</w:t>
      </w:r>
    </w:p>
    <w:p>
      <w:pPr>
        <w:numPr>
          <w:ilvl w:val="1"/>
          <w:numId w:val="900"/>
        </w:numPr>
        <w:spacing w:before="0" w:after="0"/>
      </w:pPr>
      <w:r>
        <w:t>Regulatory Developments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