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Event-Driven Architecture</w:t>
      </w:r>
    </w:p>
    <w:p>
      <w:pPr>
        <w:pStyle w:val="Heading1"/>
      </w:pPr>
      <w:r>
        <w:t>Introduction to Event-Driven Architecture</w:t>
      </w:r>
    </w:p>
    <w:p>
      <w:pPr>
        <w:numPr>
          <w:ilvl w:val="0"/>
          <w:numId w:val="900"/>
        </w:numPr>
        <w:spacing w:before="0" w:after="0"/>
      </w:pPr>
      <w:r>
        <w:t>Defining Event-Driven Architecture</w:t>
      </w:r>
    </w:p>
    <w:p>
      <w:pPr>
        <w:numPr>
          <w:ilvl w:val="1"/>
          <w:numId w:val="900"/>
        </w:numPr>
        <w:spacing w:before="0" w:after="0"/>
      </w:pPr>
      <w:r>
        <w:t>Core Definition and Characteristics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Key Terminology and Vocabulary</w:t>
      </w:r>
    </w:p>
    <w:p>
      <w:pPr>
        <w:numPr>
          <w:ilvl w:val="1"/>
          <w:numId w:val="900"/>
        </w:numPr>
        <w:spacing w:before="0" w:after="0"/>
      </w:pPr>
      <w:r>
        <w:t>EDA in Modern Software Systems</w:t>
      </w:r>
    </w:p>
    <w:p>
      <w:pPr>
        <w:numPr>
          <w:ilvl w:val="1"/>
          <w:numId w:val="900"/>
        </w:numPr>
        <w:spacing w:before="0" w:after="0"/>
      </w:pPr>
      <w:r>
        <w:t>Relationship to Distributed Systems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Decoupling in Time</w:t>
      </w:r>
    </w:p>
    <w:p>
      <w:pPr>
        <w:numPr>
          <w:ilvl w:val="2"/>
          <w:numId w:val="900"/>
        </w:numPr>
        <w:spacing w:before="0" w:after="0"/>
      </w:pPr>
      <w:r>
        <w:t>Non-blocking Operations</w:t>
      </w:r>
    </w:p>
    <w:p>
      <w:pPr>
        <w:numPr>
          <w:ilvl w:val="2"/>
          <w:numId w:val="900"/>
        </w:numPr>
        <w:spacing w:before="0" w:after="0"/>
      </w:pPr>
      <w:r>
        <w:t>Message-Based Interactions</w:t>
      </w:r>
    </w:p>
    <w:p>
      <w:pPr>
        <w:numPr>
          <w:ilvl w:val="1"/>
          <w:numId w:val="900"/>
        </w:numPr>
        <w:spacing w:before="0" w:after="0"/>
      </w:pPr>
      <w:r>
        <w:t>Loose Coupling</w:t>
      </w:r>
    </w:p>
    <w:p>
      <w:pPr>
        <w:numPr>
          <w:ilvl w:val="2"/>
          <w:numId w:val="900"/>
        </w:numPr>
        <w:spacing w:before="0" w:after="0"/>
      </w:pPr>
      <w:r>
        <w:t>Component Independence</w:t>
      </w:r>
    </w:p>
    <w:p>
      <w:pPr>
        <w:numPr>
          <w:ilvl w:val="2"/>
          <w:numId w:val="900"/>
        </w:numPr>
        <w:spacing w:before="0" w:after="0"/>
      </w:pPr>
      <w:r>
        <w:t>Interface Abstraction</w:t>
      </w:r>
    </w:p>
    <w:p>
      <w:pPr>
        <w:numPr>
          <w:ilvl w:val="2"/>
          <w:numId w:val="900"/>
        </w:numPr>
        <w:spacing w:before="0" w:after="0"/>
      </w:pPr>
      <w:r>
        <w:t>Impact on System Flexibility</w:t>
      </w:r>
    </w:p>
    <w:p>
      <w:pPr>
        <w:numPr>
          <w:ilvl w:val="1"/>
          <w:numId w:val="900"/>
        </w:numPr>
        <w:spacing w:before="0" w:after="0"/>
      </w:pPr>
      <w:r>
        <w:t>Service Autonomy</w:t>
      </w:r>
    </w:p>
    <w:p>
      <w:pPr>
        <w:numPr>
          <w:ilvl w:val="2"/>
          <w:numId w:val="900"/>
        </w:numPr>
        <w:spacing w:before="0" w:after="0"/>
      </w:pPr>
      <w:r>
        <w:t>Independent Service Lifecycle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Event-First Design Philosophy</w:t>
      </w:r>
    </w:p>
    <w:p>
      <w:pPr>
        <w:numPr>
          <w:ilvl w:val="0"/>
          <w:numId w:val="900"/>
        </w:numPr>
        <w:spacing w:before="0" w:after="0"/>
      </w:pPr>
      <w:r>
        <w:t>Architectural Paradigms</w:t>
      </w:r>
    </w:p>
    <w:p>
      <w:pPr>
        <w:numPr>
          <w:ilvl w:val="1"/>
          <w:numId w:val="900"/>
        </w:numPr>
        <w:spacing w:before="0" w:after="0"/>
      </w:pPr>
      <w:r>
        <w:t>Event Notification</w:t>
      </w:r>
    </w:p>
    <w:p>
      <w:pPr>
        <w:numPr>
          <w:ilvl w:val="1"/>
          <w:numId w:val="900"/>
        </w:numPr>
        <w:spacing w:before="0" w:after="0"/>
      </w:pPr>
      <w:r>
        <w:t>Event-Carried State Transfer</w:t>
      </w:r>
    </w:p>
    <w:p>
      <w:pPr>
        <w:numPr>
          <w:ilvl w:val="1"/>
          <w:numId w:val="900"/>
        </w:numPr>
        <w:spacing w:before="0" w:after="0"/>
      </w:pPr>
      <w:r>
        <w:t>Event Sourcing Fundamentals</w:t>
      </w:r>
    </w:p>
    <w:p>
      <w:pPr>
        <w:numPr>
          <w:ilvl w:val="1"/>
          <w:numId w:val="900"/>
        </w:numPr>
        <w:spacing w:before="0" w:after="0"/>
      </w:pPr>
      <w:r>
        <w:t>Command Query Separation</w:t>
      </w:r>
    </w:p>
    <w:p>
      <w:pPr>
        <w:numPr>
          <w:ilvl w:val="0"/>
          <w:numId w:val="900"/>
        </w:numPr>
        <w:spacing w:before="0" w:after="0"/>
      </w:pPr>
      <w:r>
        <w:t>Comparison with Other Architectures</w:t>
      </w:r>
    </w:p>
    <w:p>
      <w:pPr>
        <w:numPr>
          <w:ilvl w:val="1"/>
          <w:numId w:val="900"/>
        </w:numPr>
        <w:spacing w:before="0" w:after="0"/>
      </w:pPr>
      <w:r>
        <w:t>Request-Response Model</w:t>
      </w:r>
    </w:p>
    <w:p>
      <w:pPr>
        <w:numPr>
          <w:ilvl w:val="2"/>
          <w:numId w:val="900"/>
        </w:numPr>
        <w:spacing w:before="0" w:after="0"/>
      </w:pPr>
      <w:r>
        <w:t>Synchronous Communication Patterns</w:t>
      </w:r>
    </w:p>
    <w:p>
      <w:pPr>
        <w:numPr>
          <w:ilvl w:val="2"/>
          <w:numId w:val="900"/>
        </w:numPr>
        <w:spacing w:before="0" w:after="0"/>
      </w:pPr>
      <w:r>
        <w:t>Blocking Operations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Service Contracts</w:t>
      </w:r>
    </w:p>
    <w:p>
      <w:pPr>
        <w:numPr>
          <w:ilvl w:val="2"/>
          <w:numId w:val="900"/>
        </w:numPr>
        <w:spacing w:before="0" w:after="0"/>
      </w:pPr>
      <w:r>
        <w:t>Message Exchange Patterns</w:t>
      </w:r>
    </w:p>
    <w:p>
      <w:pPr>
        <w:numPr>
          <w:ilvl w:val="2"/>
          <w:numId w:val="900"/>
        </w:numPr>
        <w:spacing w:before="0" w:after="0"/>
      </w:pPr>
      <w:r>
        <w:t>Protocol Dependencies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Service Boundaries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numPr>
          <w:ilvl w:val="1"/>
          <w:numId w:val="900"/>
        </w:numPr>
        <w:spacing w:before="0" w:after="0"/>
      </w:pPr>
      <w:r>
        <w:t>Monolithic Architectures</w:t>
      </w:r>
    </w:p>
    <w:p>
      <w:pPr>
        <w:numPr>
          <w:ilvl w:val="2"/>
          <w:numId w:val="900"/>
        </w:numPr>
        <w:spacing w:before="0" w:after="0"/>
      </w:pPr>
      <w:r>
        <w:t>Tight Coupling Characteristics</w:t>
      </w:r>
    </w:p>
    <w:p>
      <w:pPr>
        <w:numPr>
          <w:ilvl w:val="2"/>
          <w:numId w:val="900"/>
        </w:numPr>
        <w:spacing w:before="0" w:after="0"/>
      </w:pPr>
      <w:r>
        <w:t>Deployment Dependencies</w:t>
      </w:r>
    </w:p>
    <w:p>
      <w:pPr>
        <w:numPr>
          <w:ilvl w:val="2"/>
          <w:numId w:val="900"/>
        </w:numPr>
        <w:spacing w:before="0" w:after="0"/>
      </w:pPr>
      <w:r>
        <w:t>Scaling Constraints</w:t>
      </w:r>
    </w:p>
    <w:p>
      <w:pPr>
        <w:numPr>
          <w:ilvl w:val="0"/>
          <w:numId w:val="900"/>
        </w:numPr>
        <w:spacing w:before="0" w:after="0"/>
      </w:pPr>
      <w:r>
        <w:t>Benefits of Event-Driven Architecture</w:t>
      </w:r>
    </w:p>
    <w:p>
      <w:pPr>
        <w:numPr>
          <w:ilvl w:val="1"/>
          <w:numId w:val="900"/>
        </w:numPr>
        <w:spacing w:before="0" w:after="0"/>
      </w:pPr>
      <w:r>
        <w:t>Scalability Advantages</w:t>
      </w:r>
    </w:p>
    <w:p>
      <w:pPr>
        <w:numPr>
          <w:ilvl w:val="2"/>
          <w:numId w:val="900"/>
        </w:numPr>
        <w:spacing w:before="0" w:after="0"/>
      </w:pPr>
      <w:r>
        <w:t>Horizontal Scaling Capabilities</w:t>
      </w:r>
    </w:p>
    <w:p>
      <w:pPr>
        <w:numPr>
          <w:ilvl w:val="2"/>
          <w:numId w:val="900"/>
        </w:numPr>
        <w:spacing w:before="0" w:after="0"/>
      </w:pPr>
      <w:r>
        <w:t>Elasticity and Auto-scaling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System Resilience</w:t>
      </w:r>
    </w:p>
    <w:p>
      <w:pPr>
        <w:numPr>
          <w:ilvl w:val="2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numPr>
          <w:ilvl w:val="1"/>
          <w:numId w:val="900"/>
        </w:numPr>
        <w:spacing w:before="0" w:after="0"/>
      </w:pPr>
      <w:r>
        <w:t>Responsiveness and Performance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Reduced Latency</w:t>
      </w:r>
    </w:p>
    <w:p>
      <w:pPr>
        <w:numPr>
          <w:ilvl w:val="2"/>
          <w:numId w:val="900"/>
        </w:numPr>
        <w:spacing w:before="0" w:after="0"/>
      </w:pPr>
      <w:r>
        <w:t>User Experience Improvements</w:t>
      </w:r>
    </w:p>
    <w:p>
      <w:pPr>
        <w:numPr>
          <w:ilvl w:val="1"/>
          <w:numId w:val="900"/>
        </w:numPr>
        <w:spacing w:before="0" w:after="0"/>
      </w:pPr>
      <w:r>
        <w:t>System Extensibility</w:t>
      </w:r>
    </w:p>
    <w:p>
      <w:pPr>
        <w:numPr>
          <w:ilvl w:val="2"/>
          <w:numId w:val="900"/>
        </w:numPr>
        <w:spacing w:before="0" w:after="0"/>
      </w:pPr>
      <w:r>
        <w:t>Adding New Consumers</w:t>
      </w:r>
    </w:p>
    <w:p>
      <w:pPr>
        <w:numPr>
          <w:ilvl w:val="2"/>
          <w:numId w:val="900"/>
        </w:numPr>
        <w:spacing w:before="0" w:after="0"/>
      </w:pPr>
      <w:r>
        <w:t>Feature Evolution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1"/>
          <w:numId w:val="900"/>
        </w:numPr>
        <w:spacing w:before="0" w:after="0"/>
      </w:pPr>
      <w:r>
        <w:t>Development Agility</w:t>
      </w:r>
    </w:p>
    <w:p>
      <w:pPr>
        <w:numPr>
          <w:ilvl w:val="2"/>
          <w:numId w:val="900"/>
        </w:numPr>
        <w:spacing w:before="0" w:after="0"/>
      </w:pPr>
      <w:r>
        <w:t>Parallel Development</w:t>
      </w:r>
    </w:p>
    <w:p>
      <w:pPr>
        <w:numPr>
          <w:ilvl w:val="2"/>
          <w:numId w:val="900"/>
        </w:numPr>
        <w:spacing w:before="0" w:after="0"/>
      </w:pPr>
      <w:r>
        <w:t>Team Independence</w:t>
      </w:r>
    </w:p>
    <w:p>
      <w:pPr>
        <w:numPr>
          <w:ilvl w:val="2"/>
          <w:numId w:val="900"/>
        </w:numPr>
        <w:spacing w:before="0" w:after="0"/>
      </w:pPr>
      <w:r>
        <w:t>Faster Iteration Cycles</w:t>
      </w:r>
    </w:p>
    <w:p>
      <w:pPr>
        <w:numPr>
          <w:ilvl w:val="0"/>
          <w:numId w:val="900"/>
        </w:numPr>
        <w:spacing w:before="0" w:after="0"/>
      </w:pPr>
      <w:r>
        <w:t>Challenges and Trade-offs</w:t>
      </w:r>
    </w:p>
    <w:p>
      <w:pPr>
        <w:numPr>
          <w:ilvl w:val="1"/>
          <w:numId w:val="900"/>
        </w:numPr>
        <w:spacing w:before="0" w:after="0"/>
      </w:pPr>
      <w:r>
        <w:t>Architectural Complexity</w:t>
      </w:r>
    </w:p>
    <w:p>
      <w:pPr>
        <w:numPr>
          <w:ilvl w:val="2"/>
          <w:numId w:val="900"/>
        </w:numPr>
        <w:spacing w:before="0" w:after="0"/>
      </w:pPr>
      <w:r>
        <w:t>Distributed System Complexity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Debugging and Troubleshooting</w:t>
      </w:r>
    </w:p>
    <w:p>
      <w:pPr>
        <w:numPr>
          <w:ilvl w:val="2"/>
          <w:numId w:val="900"/>
        </w:numPr>
        <w:spacing w:before="0" w:after="0"/>
      </w:pPr>
      <w:r>
        <w:t>Distributed Debugging Challenges</w:t>
      </w:r>
    </w:p>
    <w:p>
      <w:pPr>
        <w:numPr>
          <w:ilvl w:val="2"/>
          <w:numId w:val="900"/>
        </w:numPr>
        <w:spacing w:before="0" w:after="0"/>
      </w:pPr>
      <w:r>
        <w:t>Event Flow Tracing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Data Consistency Challenges</w:t>
      </w:r>
    </w:p>
    <w:p>
      <w:pPr>
        <w:numPr>
          <w:ilvl w:val="2"/>
          <w:numId w:val="900"/>
        </w:numPr>
        <w:spacing w:before="0" w:after="0"/>
      </w:pPr>
      <w:r>
        <w:t>Eventual Consistency Model</w:t>
      </w:r>
    </w:p>
    <w:p>
      <w:pPr>
        <w:numPr>
          <w:ilvl w:val="2"/>
          <w:numId w:val="900"/>
        </w:numPr>
        <w:spacing w:before="0" w:after="0"/>
      </w:pPr>
      <w:r>
        <w:t>Event Ordering Issues</w:t>
      </w:r>
    </w:p>
    <w:p>
      <w:pPr>
        <w:numPr>
          <w:ilvl w:val="2"/>
          <w:numId w:val="900"/>
        </w:numPr>
        <w:spacing w:before="0" w:after="0"/>
      </w:pPr>
      <w:r>
        <w:t>Duplicate Event Handling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Message Overhead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Throughput Limitations</w:t>
      </w:r>
    </w:p>
    <w:p>
      <w:pPr>
        <w:pStyle w:val="Heading1"/>
      </w:pPr>
      <w:r>
        <w:t>Event Fundamentals</w:t>
      </w:r>
    </w:p>
    <w:p>
      <w:pPr>
        <w:numPr>
          <w:ilvl w:val="0"/>
          <w:numId w:val="900"/>
        </w:numPr>
        <w:spacing w:before="0" w:after="0"/>
      </w:pPr>
      <w:r>
        <w:t>Event Concepts</w:t>
      </w:r>
    </w:p>
    <w:p>
      <w:pPr>
        <w:numPr>
          <w:ilvl w:val="1"/>
          <w:numId w:val="900"/>
        </w:numPr>
        <w:spacing w:before="0" w:after="0"/>
      </w:pPr>
      <w:r>
        <w:t>Definition of Events</w:t>
      </w:r>
    </w:p>
    <w:p>
      <w:pPr>
        <w:numPr>
          <w:ilvl w:val="1"/>
          <w:numId w:val="900"/>
        </w:numPr>
        <w:spacing w:before="0" w:after="0"/>
      </w:pPr>
      <w:r>
        <w:t>Events as State Changes</w:t>
      </w:r>
    </w:p>
    <w:p>
      <w:pPr>
        <w:numPr>
          <w:ilvl w:val="1"/>
          <w:numId w:val="900"/>
        </w:numPr>
        <w:spacing w:before="0" w:after="0"/>
      </w:pPr>
      <w:r>
        <w:t>Event Immutability</w:t>
      </w:r>
    </w:p>
    <w:p>
      <w:pPr>
        <w:numPr>
          <w:ilvl w:val="1"/>
          <w:numId w:val="900"/>
        </w:numPr>
        <w:spacing w:before="0" w:after="0"/>
      </w:pPr>
      <w:r>
        <w:t>Event Lifecycle</w:t>
      </w:r>
    </w:p>
    <w:p>
      <w:pPr>
        <w:numPr>
          <w:ilvl w:val="0"/>
          <w:numId w:val="900"/>
        </w:numPr>
        <w:spacing w:before="0" w:after="0"/>
      </w:pPr>
      <w:r>
        <w:t>Event Structure and Anatomy</w:t>
      </w:r>
    </w:p>
    <w:p>
      <w:pPr>
        <w:numPr>
          <w:ilvl w:val="1"/>
          <w:numId w:val="900"/>
        </w:numPr>
        <w:spacing w:before="0" w:after="0"/>
      </w:pPr>
      <w:r>
        <w:t>Event Headers</w:t>
      </w:r>
    </w:p>
    <w:p>
      <w:pPr>
        <w:numPr>
          <w:ilvl w:val="2"/>
          <w:numId w:val="900"/>
        </w:numPr>
        <w:spacing w:before="0" w:after="0"/>
      </w:pPr>
      <w:r>
        <w:t>Event Identifier</w:t>
      </w:r>
    </w:p>
    <w:p>
      <w:pPr>
        <w:numPr>
          <w:ilvl w:val="2"/>
          <w:numId w:val="900"/>
        </w:numPr>
        <w:spacing w:before="0" w:after="0"/>
      </w:pPr>
      <w:r>
        <w:t>Timestamp Information</w:t>
      </w:r>
    </w:p>
    <w:p>
      <w:pPr>
        <w:numPr>
          <w:ilvl w:val="2"/>
          <w:numId w:val="900"/>
        </w:numPr>
        <w:spacing w:before="0" w:after="0"/>
      </w:pPr>
      <w:r>
        <w:t>Event Type Classification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Correlation Identifiers</w:t>
      </w:r>
    </w:p>
    <w:p>
      <w:pPr>
        <w:numPr>
          <w:ilvl w:val="2"/>
          <w:numId w:val="900"/>
        </w:numPr>
        <w:spacing w:before="0" w:after="0"/>
      </w:pPr>
      <w:r>
        <w:t>Partition Keys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Custom Metadata</w:t>
      </w:r>
    </w:p>
    <w:p>
      <w:pPr>
        <w:numPr>
          <w:ilvl w:val="1"/>
          <w:numId w:val="900"/>
        </w:numPr>
        <w:spacing w:before="0" w:after="0"/>
      </w:pPr>
      <w:r>
        <w:t>Event Payload</w:t>
      </w:r>
    </w:p>
    <w:p>
      <w:pPr>
        <w:numPr>
          <w:ilvl w:val="2"/>
          <w:numId w:val="900"/>
        </w:numPr>
        <w:spacing w:before="0" w:after="0"/>
      </w:pPr>
      <w:r>
        <w:t>Data Structure Design</w:t>
      </w:r>
    </w:p>
    <w:p>
      <w:pPr>
        <w:numPr>
          <w:ilvl w:val="2"/>
          <w:numId w:val="900"/>
        </w:numPr>
        <w:spacing w:before="0" w:after="0"/>
      </w:pPr>
      <w:r>
        <w:t>Payload Size Considerations</w:t>
      </w:r>
    </w:p>
    <w:p>
      <w:pPr>
        <w:numPr>
          <w:ilvl w:val="2"/>
          <w:numId w:val="900"/>
        </w:numPr>
        <w:spacing w:before="0" w:after="0"/>
      </w:pPr>
      <w:r>
        <w:t>Serialization Requirements</w:t>
      </w:r>
    </w:p>
    <w:p>
      <w:pPr>
        <w:numPr>
          <w:ilvl w:val="2"/>
          <w:numId w:val="900"/>
        </w:numPr>
        <w:spacing w:before="0" w:after="0"/>
      </w:pPr>
      <w:r>
        <w:t>Schema Definitions</w:t>
      </w:r>
    </w:p>
    <w:p>
      <w:pPr>
        <w:numPr>
          <w:ilvl w:val="0"/>
          <w:numId w:val="900"/>
        </w:numPr>
        <w:spacing w:before="0" w:after="0"/>
      </w:pPr>
      <w:r>
        <w:t>Event Classification</w:t>
      </w:r>
    </w:p>
    <w:p>
      <w:pPr>
        <w:numPr>
          <w:ilvl w:val="1"/>
          <w:numId w:val="900"/>
        </w:numPr>
        <w:spacing w:before="0" w:after="0"/>
      </w:pPr>
      <w:r>
        <w:t>Domain Events</w:t>
      </w:r>
    </w:p>
    <w:p>
      <w:pPr>
        <w:numPr>
          <w:ilvl w:val="2"/>
          <w:numId w:val="900"/>
        </w:numPr>
        <w:spacing w:before="0" w:after="0"/>
      </w:pPr>
      <w:r>
        <w:t>Business Process Events</w:t>
      </w:r>
    </w:p>
    <w:p>
      <w:pPr>
        <w:numPr>
          <w:ilvl w:val="2"/>
          <w:numId w:val="900"/>
        </w:numPr>
        <w:spacing w:before="0" w:after="0"/>
      </w:pPr>
      <w:r>
        <w:t>Entity State Changes</w:t>
      </w:r>
    </w:p>
    <w:p>
      <w:pPr>
        <w:numPr>
          <w:ilvl w:val="2"/>
          <w:numId w:val="900"/>
        </w:numPr>
        <w:spacing w:before="0" w:after="0"/>
      </w:pPr>
      <w:r>
        <w:t>Aggregate Events</w:t>
      </w:r>
    </w:p>
    <w:p>
      <w:pPr>
        <w:numPr>
          <w:ilvl w:val="1"/>
          <w:numId w:val="900"/>
        </w:numPr>
        <w:spacing w:before="0" w:after="0"/>
      </w:pPr>
      <w:r>
        <w:t>Integration Events</w:t>
      </w:r>
    </w:p>
    <w:p>
      <w:pPr>
        <w:numPr>
          <w:ilvl w:val="2"/>
          <w:numId w:val="900"/>
        </w:numPr>
        <w:spacing w:before="0" w:after="0"/>
      </w:pPr>
      <w:r>
        <w:t>Cross-System Communication</w:t>
      </w:r>
    </w:p>
    <w:p>
      <w:pPr>
        <w:numPr>
          <w:ilvl w:val="2"/>
          <w:numId w:val="900"/>
        </w:numPr>
        <w:spacing w:before="0" w:after="0"/>
      </w:pPr>
      <w:r>
        <w:t>External System Notifications</w:t>
      </w:r>
    </w:p>
    <w:p>
      <w:pPr>
        <w:numPr>
          <w:ilvl w:val="2"/>
          <w:numId w:val="900"/>
        </w:numPr>
        <w:spacing w:before="0" w:after="0"/>
      </w:pPr>
      <w:r>
        <w:t>API Gateway Events</w:t>
      </w:r>
    </w:p>
    <w:p>
      <w:pPr>
        <w:numPr>
          <w:ilvl w:val="1"/>
          <w:numId w:val="900"/>
        </w:numPr>
        <w:spacing w:before="0" w:after="0"/>
      </w:pPr>
      <w:r>
        <w:t>Infrastructure Events</w:t>
      </w:r>
    </w:p>
    <w:p>
      <w:pPr>
        <w:numPr>
          <w:ilvl w:val="2"/>
          <w:numId w:val="900"/>
        </w:numPr>
        <w:spacing w:before="0" w:after="0"/>
      </w:pPr>
      <w:r>
        <w:t>System Health Events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and Exception Events</w:t>
      </w:r>
    </w:p>
    <w:p>
      <w:pPr>
        <w:numPr>
          <w:ilvl w:val="1"/>
          <w:numId w:val="900"/>
        </w:numPr>
        <w:spacing w:before="0" w:after="0"/>
      </w:pPr>
      <w:r>
        <w:t>Notification Events</w:t>
      </w:r>
    </w:p>
    <w:p>
      <w:pPr>
        <w:numPr>
          <w:ilvl w:val="2"/>
          <w:numId w:val="900"/>
        </w:numPr>
        <w:spacing w:before="0" w:after="0"/>
      </w:pPr>
      <w:r>
        <w:t>User Notifications</w:t>
      </w:r>
    </w:p>
    <w:p>
      <w:pPr>
        <w:numPr>
          <w:ilvl w:val="2"/>
          <w:numId w:val="900"/>
        </w:numPr>
        <w:spacing w:before="0" w:after="0"/>
      </w:pPr>
      <w:r>
        <w:t>Alert Messages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0"/>
          <w:numId w:val="900"/>
        </w:numPr>
        <w:spacing w:before="0" w:after="0"/>
      </w:pPr>
      <w:r>
        <w:t>Event Granularity</w:t>
      </w:r>
    </w:p>
    <w:p>
      <w:pPr>
        <w:numPr>
          <w:ilvl w:val="1"/>
          <w:numId w:val="900"/>
        </w:numPr>
        <w:spacing w:before="0" w:after="0"/>
      </w:pPr>
      <w:r>
        <w:t>Fine-Grained Events</w:t>
      </w:r>
    </w:p>
    <w:p>
      <w:pPr>
        <w:numPr>
          <w:ilvl w:val="1"/>
          <w:numId w:val="900"/>
        </w:numPr>
        <w:spacing w:before="0" w:after="0"/>
      </w:pPr>
      <w:r>
        <w:t>Coarse-Grained Events</w:t>
      </w:r>
    </w:p>
    <w:p>
      <w:pPr>
        <w:numPr>
          <w:ilvl w:val="1"/>
          <w:numId w:val="900"/>
        </w:numPr>
        <w:spacing w:before="0" w:after="0"/>
      </w:pPr>
      <w:r>
        <w:t>Event Aggregation Strategies</w:t>
      </w:r>
    </w:p>
    <w:p>
      <w:pPr>
        <w:numPr>
          <w:ilvl w:val="1"/>
          <w:numId w:val="900"/>
        </w:numPr>
        <w:spacing w:before="0" w:after="0"/>
      </w:pPr>
      <w:r>
        <w:t>Trade-offs in Event Size</w:t>
      </w:r>
    </w:p>
    <w:p>
      <w:pPr>
        <w:pStyle w:val="Heading1"/>
      </w:pPr>
      <w:r>
        <w:t>Core Components and Roles</w:t>
      </w:r>
    </w:p>
    <w:p>
      <w:pPr>
        <w:numPr>
          <w:ilvl w:val="0"/>
          <w:numId w:val="900"/>
        </w:numPr>
        <w:spacing w:before="0" w:after="0"/>
      </w:pPr>
      <w:r>
        <w:t>Event Producers</w:t>
      </w:r>
    </w:p>
    <w:p>
      <w:pPr>
        <w:numPr>
          <w:ilvl w:val="1"/>
          <w:numId w:val="900"/>
        </w:numPr>
        <w:spacing w:before="0" w:after="0"/>
      </w:pPr>
      <w:r>
        <w:t>Producer Responsibilities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2"/>
          <w:numId w:val="900"/>
        </w:numPr>
        <w:spacing w:before="0" w:after="0"/>
      </w:pPr>
      <w:r>
        <w:t>Event Creation</w:t>
      </w:r>
    </w:p>
    <w:p>
      <w:pPr>
        <w:numPr>
          <w:ilvl w:val="2"/>
          <w:numId w:val="900"/>
        </w:numPr>
        <w:spacing w:before="0" w:after="0"/>
      </w:pPr>
      <w:r>
        <w:t>Event Publishing</w:t>
      </w:r>
    </w:p>
    <w:p>
      <w:pPr>
        <w:numPr>
          <w:ilvl w:val="1"/>
          <w:numId w:val="900"/>
        </w:numPr>
        <w:spacing w:before="0" w:after="0"/>
      </w:pPr>
      <w:r>
        <w:t>Event Generation Strategies</w:t>
      </w:r>
    </w:p>
    <w:p>
      <w:pPr>
        <w:numPr>
          <w:ilvl w:val="2"/>
          <w:numId w:val="900"/>
        </w:numPr>
        <w:spacing w:before="0" w:after="0"/>
      </w:pPr>
      <w:r>
        <w:t>Synchronous Event Emission</w:t>
      </w:r>
    </w:p>
    <w:p>
      <w:pPr>
        <w:numPr>
          <w:ilvl w:val="2"/>
          <w:numId w:val="900"/>
        </w:numPr>
        <w:spacing w:before="0" w:after="0"/>
      </w:pPr>
      <w:r>
        <w:t>Asynchronous Event Emission</w:t>
      </w:r>
    </w:p>
    <w:p>
      <w:pPr>
        <w:numPr>
          <w:ilvl w:val="2"/>
          <w:numId w:val="900"/>
        </w:numPr>
        <w:spacing w:before="0" w:after="0"/>
      </w:pPr>
      <w:r>
        <w:t>Batch Event Processing</w:t>
      </w:r>
    </w:p>
    <w:p>
      <w:pPr>
        <w:numPr>
          <w:ilvl w:val="2"/>
          <w:numId w:val="900"/>
        </w:numPr>
        <w:spacing w:before="0" w:after="0"/>
      </w:pPr>
      <w:r>
        <w:t>Event Buffering</w:t>
      </w:r>
    </w:p>
    <w:p>
      <w:pPr>
        <w:numPr>
          <w:ilvl w:val="1"/>
          <w:numId w:val="900"/>
        </w:numPr>
        <w:spacing w:before="0" w:after="0"/>
      </w:pPr>
      <w:r>
        <w:t>Publishing Patterns</w:t>
      </w:r>
    </w:p>
    <w:p>
      <w:pPr>
        <w:numPr>
          <w:ilvl w:val="2"/>
          <w:numId w:val="900"/>
        </w:numPr>
        <w:spacing w:before="0" w:after="0"/>
      </w:pPr>
      <w:r>
        <w:t>Direct Publishing</w:t>
      </w:r>
    </w:p>
    <w:p>
      <w:pPr>
        <w:numPr>
          <w:ilvl w:val="2"/>
          <w:numId w:val="900"/>
        </w:numPr>
        <w:spacing w:before="0" w:after="0"/>
      </w:pPr>
      <w:r>
        <w:t>Outbox Pattern Implementation</w:t>
      </w:r>
    </w:p>
    <w:p>
      <w:pPr>
        <w:numPr>
          <w:ilvl w:val="2"/>
          <w:numId w:val="900"/>
        </w:numPr>
        <w:spacing w:before="0" w:after="0"/>
      </w:pPr>
      <w:r>
        <w:t>Transactional Publishing</w:t>
      </w:r>
    </w:p>
    <w:p>
      <w:pPr>
        <w:numPr>
          <w:ilvl w:val="1"/>
          <w:numId w:val="900"/>
        </w:numPr>
        <w:spacing w:before="0" w:after="0"/>
      </w:pPr>
      <w:r>
        <w:t>Producer Reliability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Event Consumers</w:t>
      </w:r>
    </w:p>
    <w:p>
      <w:pPr>
        <w:numPr>
          <w:ilvl w:val="1"/>
          <w:numId w:val="900"/>
        </w:numPr>
        <w:spacing w:before="0" w:after="0"/>
      </w:pPr>
      <w:r>
        <w:t>Consumer Responsibilities</w:t>
      </w:r>
    </w:p>
    <w:p>
      <w:pPr>
        <w:numPr>
          <w:ilvl w:val="2"/>
          <w:numId w:val="900"/>
        </w:numPr>
        <w:spacing w:before="0" w:after="0"/>
      </w:pPr>
      <w:r>
        <w:t>Event Subscription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Push-Based Subscriptions</w:t>
      </w:r>
    </w:p>
    <w:p>
      <w:pPr>
        <w:numPr>
          <w:ilvl w:val="2"/>
          <w:numId w:val="900"/>
        </w:numPr>
        <w:spacing w:before="0" w:after="0"/>
      </w:pPr>
      <w:r>
        <w:t>Pull-Based Subscriptions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Event Processing Patterns</w:t>
      </w:r>
    </w:p>
    <w:p>
      <w:pPr>
        <w:numPr>
          <w:ilvl w:val="2"/>
          <w:numId w:val="900"/>
        </w:numPr>
        <w:spacing w:before="0" w:after="0"/>
      </w:pPr>
      <w:r>
        <w:t>Stateless Processing</w:t>
      </w:r>
    </w:p>
    <w:p>
      <w:pPr>
        <w:numPr>
          <w:ilvl w:val="2"/>
          <w:numId w:val="900"/>
        </w:numPr>
        <w:spacing w:before="0" w:after="0"/>
      </w:pPr>
      <w:r>
        <w:t>Stateful Processing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Consumer Groups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Partition Assignment</w:t>
      </w:r>
    </w:p>
    <w:p>
      <w:pPr>
        <w:numPr>
          <w:ilvl w:val="2"/>
          <w:numId w:val="900"/>
        </w:numPr>
        <w:spacing w:before="0" w:after="0"/>
      </w:pPr>
      <w:r>
        <w:t>Consumer Coordination</w:t>
      </w:r>
    </w:p>
    <w:p>
      <w:pPr>
        <w:numPr>
          <w:ilvl w:val="1"/>
          <w:numId w:val="900"/>
        </w:numPr>
        <w:spacing w:before="0" w:after="0"/>
      </w:pPr>
      <w:r>
        <w:t>Error Handling in Consumers</w:t>
      </w:r>
    </w:p>
    <w:p>
      <w:pPr>
        <w:numPr>
          <w:ilvl w:val="2"/>
          <w:numId w:val="900"/>
        </w:numPr>
        <w:spacing w:before="0" w:after="0"/>
      </w:pPr>
      <w:r>
        <w:t>Retry Strategies</w:t>
      </w:r>
    </w:p>
    <w:p>
      <w:pPr>
        <w:numPr>
          <w:ilvl w:val="2"/>
          <w:numId w:val="900"/>
        </w:numPr>
        <w:spacing w:before="0" w:after="0"/>
      </w:pPr>
      <w:r>
        <w:t>Dead Letter Handling</w:t>
      </w:r>
    </w:p>
    <w:p>
      <w:pPr>
        <w:numPr>
          <w:ilvl w:val="2"/>
          <w:numId w:val="900"/>
        </w:numPr>
        <w:spacing w:before="0" w:after="0"/>
      </w:pPr>
      <w:r>
        <w:t>Circuit Breaker Implementation</w:t>
      </w:r>
    </w:p>
    <w:p>
      <w:pPr>
        <w:numPr>
          <w:ilvl w:val="0"/>
          <w:numId w:val="900"/>
        </w:numPr>
        <w:spacing w:before="0" w:after="0"/>
      </w:pPr>
      <w:r>
        <w:t>Event Channels and Brokers</w:t>
      </w:r>
    </w:p>
    <w:p>
      <w:pPr>
        <w:numPr>
          <w:ilvl w:val="1"/>
          <w:numId w:val="900"/>
        </w:numPr>
        <w:spacing w:before="0" w:after="0"/>
      </w:pPr>
      <w:r>
        <w:t>Channel Types</w:t>
      </w:r>
    </w:p>
    <w:p>
      <w:pPr>
        <w:numPr>
          <w:ilvl w:val="2"/>
          <w:numId w:val="900"/>
        </w:numPr>
        <w:spacing w:before="0" w:after="0"/>
      </w:pPr>
      <w:r>
        <w:t>Topics</w:t>
      </w:r>
    </w:p>
    <w:p>
      <w:pPr>
        <w:numPr>
          <w:ilvl w:val="2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Streams</w:t>
      </w:r>
    </w:p>
    <w:p>
      <w:pPr>
        <w:numPr>
          <w:ilvl w:val="2"/>
          <w:numId w:val="900"/>
        </w:numPr>
        <w:spacing w:before="0" w:after="0"/>
      </w:pPr>
      <w:r>
        <w:t>Event Logs</w:t>
      </w:r>
    </w:p>
    <w:p>
      <w:pPr>
        <w:numPr>
          <w:ilvl w:val="1"/>
          <w:numId w:val="900"/>
        </w:numPr>
        <w:spacing w:before="0" w:after="0"/>
      </w:pPr>
      <w:r>
        <w:t>Message Routing</w:t>
      </w:r>
    </w:p>
    <w:p>
      <w:pPr>
        <w:numPr>
          <w:ilvl w:val="2"/>
          <w:numId w:val="900"/>
        </w:numPr>
        <w:spacing w:before="0" w:after="0"/>
      </w:pPr>
      <w:r>
        <w:t>Content-Based Routing</w:t>
      </w:r>
    </w:p>
    <w:p>
      <w:pPr>
        <w:numPr>
          <w:ilvl w:val="2"/>
          <w:numId w:val="900"/>
        </w:numPr>
        <w:spacing w:before="0" w:after="0"/>
      </w:pPr>
      <w:r>
        <w:t>Header-Based Routing</w:t>
      </w:r>
    </w:p>
    <w:p>
      <w:pPr>
        <w:numPr>
          <w:ilvl w:val="2"/>
          <w:numId w:val="900"/>
        </w:numPr>
        <w:spacing w:before="0" w:after="0"/>
      </w:pPr>
      <w:r>
        <w:t>Topic-Based Routing</w:t>
      </w:r>
    </w:p>
    <w:p>
      <w:pPr>
        <w:numPr>
          <w:ilvl w:val="1"/>
          <w:numId w:val="900"/>
        </w:numPr>
        <w:spacing w:before="0" w:after="0"/>
      </w:pPr>
      <w:r>
        <w:t>Delivery Semantics</w:t>
      </w:r>
    </w:p>
    <w:p>
      <w:pPr>
        <w:numPr>
          <w:ilvl w:val="2"/>
          <w:numId w:val="900"/>
        </w:numPr>
        <w:spacing w:before="0" w:after="0"/>
      </w:pPr>
      <w:r>
        <w:t>At-Most-Once Delivery</w:t>
      </w:r>
    </w:p>
    <w:p>
      <w:pPr>
        <w:numPr>
          <w:ilvl w:val="2"/>
          <w:numId w:val="900"/>
        </w:numPr>
        <w:spacing w:before="0" w:after="0"/>
      </w:pPr>
      <w:r>
        <w:t>At-Least-Once Delivery</w:t>
      </w:r>
    </w:p>
    <w:p>
      <w:pPr>
        <w:numPr>
          <w:ilvl w:val="2"/>
          <w:numId w:val="900"/>
        </w:numPr>
        <w:spacing w:before="0" w:after="0"/>
      </w:pPr>
      <w:r>
        <w:t>Exactly-Once Delivery</w:t>
      </w:r>
    </w:p>
    <w:p>
      <w:pPr>
        <w:numPr>
          <w:ilvl w:val="1"/>
          <w:numId w:val="900"/>
        </w:numPr>
        <w:spacing w:before="0" w:after="0"/>
      </w:pPr>
      <w:r>
        <w:t>Buffering and Persistence</w:t>
      </w:r>
    </w:p>
    <w:p>
      <w:pPr>
        <w:numPr>
          <w:ilvl w:val="2"/>
          <w:numId w:val="900"/>
        </w:numPr>
        <w:spacing w:before="0" w:after="0"/>
      </w:pPr>
      <w:r>
        <w:t>Message Durability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1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Architectural Patterns and Topologies</w:t>
      </w:r>
    </w:p>
    <w:p>
      <w:pPr>
        <w:numPr>
          <w:ilvl w:val="0"/>
          <w:numId w:val="900"/>
        </w:numPr>
        <w:spacing w:before="0" w:after="0"/>
      </w:pPr>
      <w:r>
        <w:t>Choreography Pattern</w:t>
      </w:r>
    </w:p>
    <w:p>
      <w:pPr>
        <w:numPr>
          <w:ilvl w:val="1"/>
          <w:numId w:val="900"/>
        </w:numPr>
        <w:spacing w:before="0" w:after="0"/>
      </w:pPr>
      <w:r>
        <w:t>Decentralized Coordination</w:t>
      </w:r>
    </w:p>
    <w:p>
      <w:pPr>
        <w:numPr>
          <w:ilvl w:val="1"/>
          <w:numId w:val="900"/>
        </w:numPr>
        <w:spacing w:before="0" w:after="0"/>
      </w:pPr>
      <w:r>
        <w:t>Event-Driven Interactions</w:t>
      </w:r>
    </w:p>
    <w:p>
      <w:pPr>
        <w:numPr>
          <w:ilvl w:val="1"/>
          <w:numId w:val="900"/>
        </w:numPr>
        <w:spacing w:before="0" w:after="0"/>
      </w:pPr>
      <w:r>
        <w:t>Service Autonomy</w:t>
      </w:r>
    </w:p>
    <w:p>
      <w:pPr>
        <w:numPr>
          <w:ilvl w:val="1"/>
          <w:numId w:val="900"/>
        </w:numPr>
        <w:spacing w:before="0" w:after="0"/>
      </w:pPr>
      <w:r>
        <w:t>Communication Flow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Orchestration Pattern</w:t>
      </w:r>
    </w:p>
    <w:p>
      <w:pPr>
        <w:numPr>
          <w:ilvl w:val="1"/>
          <w:numId w:val="900"/>
        </w:numPr>
        <w:spacing w:before="0" w:after="0"/>
      </w:pPr>
      <w:r>
        <w:t>Centralized Coordination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Publish-Subscribe Pattern</w:t>
      </w:r>
    </w:p>
    <w:p>
      <w:pPr>
        <w:numPr>
          <w:ilvl w:val="2"/>
          <w:numId w:val="900"/>
        </w:numPr>
        <w:spacing w:before="0" w:after="0"/>
      </w:pPr>
      <w:r>
        <w:t>One-to-Many Communication</w:t>
      </w:r>
    </w:p>
    <w:p>
      <w:pPr>
        <w:numPr>
          <w:ilvl w:val="2"/>
          <w:numId w:val="900"/>
        </w:numPr>
        <w:spacing w:before="0" w:after="0"/>
      </w:pPr>
      <w:r>
        <w:t>Topic-Based Messaging</w:t>
      </w:r>
    </w:p>
    <w:p>
      <w:pPr>
        <w:numPr>
          <w:ilvl w:val="2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Message Filtering</w:t>
      </w:r>
    </w:p>
    <w:p>
      <w:pPr>
        <w:numPr>
          <w:ilvl w:val="1"/>
          <w:numId w:val="900"/>
        </w:numPr>
        <w:spacing w:before="0" w:after="0"/>
      </w:pPr>
      <w:r>
        <w:t>Event Streaming</w:t>
      </w:r>
    </w:p>
    <w:p>
      <w:pPr>
        <w:numPr>
          <w:ilvl w:val="2"/>
          <w:numId w:val="900"/>
        </w:numPr>
        <w:spacing w:before="0" w:after="0"/>
      </w:pPr>
      <w:r>
        <w:t>Continuous Event Flow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Event Log as Source of Truth</w:t>
      </w:r>
    </w:p>
    <w:p>
      <w:pPr>
        <w:numPr>
          <w:ilvl w:val="2"/>
          <w:numId w:val="900"/>
        </w:numPr>
        <w:spacing w:before="0" w:after="0"/>
      </w:pPr>
      <w:r>
        <w:t>Replay Capabilities</w:t>
      </w:r>
    </w:p>
    <w:p>
      <w:pPr>
        <w:numPr>
          <w:ilvl w:val="1"/>
          <w:numId w:val="900"/>
        </w:numPr>
        <w:spacing w:before="0" w:after="0"/>
      </w:pPr>
      <w:r>
        <w:t>Point-to-Point Messaging</w:t>
      </w:r>
    </w:p>
    <w:p>
      <w:pPr>
        <w:numPr>
          <w:ilvl w:val="2"/>
          <w:numId w:val="900"/>
        </w:numPr>
        <w:spacing w:before="0" w:after="0"/>
      </w:pPr>
      <w:r>
        <w:t>Queue-Based Communication</w:t>
      </w:r>
    </w:p>
    <w:p>
      <w:pPr>
        <w:numPr>
          <w:ilvl w:val="2"/>
          <w:numId w:val="900"/>
        </w:numPr>
        <w:spacing w:before="0" w:after="0"/>
      </w:pPr>
      <w:r>
        <w:t>One-to-One Delivery</w:t>
      </w:r>
    </w:p>
    <w:p>
      <w:pPr>
        <w:numPr>
          <w:ilvl w:val="2"/>
          <w:numId w:val="900"/>
        </w:numPr>
        <w:spacing w:before="0" w:after="0"/>
      </w:pPr>
      <w:r>
        <w:t>Work Distribution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Request-Reply Pattern</w:t>
      </w:r>
    </w:p>
    <w:p>
      <w:pPr>
        <w:numPr>
          <w:ilvl w:val="2"/>
          <w:numId w:val="900"/>
        </w:numPr>
        <w:spacing w:before="0" w:after="0"/>
      </w:pPr>
      <w:r>
        <w:t>Asynchronous Request-Response</w:t>
      </w:r>
    </w:p>
    <w:p>
      <w:pPr>
        <w:numPr>
          <w:ilvl w:val="2"/>
          <w:numId w:val="900"/>
        </w:numPr>
        <w:spacing w:before="0" w:after="0"/>
      </w:pPr>
      <w:r>
        <w:t>Correlation Handling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Hybrid Patterns</w:t>
      </w:r>
    </w:p>
    <w:p>
      <w:pPr>
        <w:numPr>
          <w:ilvl w:val="1"/>
          <w:numId w:val="900"/>
        </w:numPr>
        <w:spacing w:before="0" w:after="0"/>
      </w:pPr>
      <w:r>
        <w:t>Mixed Choreography and Orchestration</w:t>
      </w:r>
    </w:p>
    <w:p>
      <w:pPr>
        <w:numPr>
          <w:ilvl w:val="1"/>
          <w:numId w:val="900"/>
        </w:numPr>
        <w:spacing w:before="0" w:after="0"/>
      </w:pPr>
      <w:r>
        <w:t>Event-Driven Microservices</w:t>
      </w:r>
    </w:p>
    <w:p>
      <w:pPr>
        <w:numPr>
          <w:ilvl w:val="1"/>
          <w:numId w:val="900"/>
        </w:numPr>
        <w:spacing w:before="0" w:after="0"/>
      </w:pPr>
      <w:r>
        <w:t>Layered Event Architecture</w:t>
      </w:r>
    </w:p>
    <w:p>
      <w:pPr>
        <w:numPr>
          <w:ilvl w:val="1"/>
          <w:numId w:val="900"/>
        </w:numPr>
        <w:spacing w:before="0" w:after="0"/>
      </w:pPr>
      <w:r>
        <w:t>Domain-Driven Event Design</w:t>
      </w:r>
    </w:p>
    <w:p>
      <w:pPr>
        <w:pStyle w:val="Heading1"/>
      </w:pPr>
      <w:r>
        <w:t>Event Design and Schema Management</w:t>
      </w:r>
    </w:p>
    <w:p>
      <w:pPr>
        <w:numPr>
          <w:ilvl w:val="0"/>
          <w:numId w:val="900"/>
        </w:numPr>
        <w:spacing w:before="0" w:after="0"/>
      </w:pPr>
      <w:r>
        <w:t>Event Schema Design</w:t>
      </w:r>
    </w:p>
    <w:p>
      <w:pPr>
        <w:numPr>
          <w:ilvl w:val="1"/>
          <w:numId w:val="900"/>
        </w:numPr>
        <w:spacing w:before="0" w:after="0"/>
      </w:pPr>
      <w:r>
        <w:t>Schema Design Principles</w:t>
      </w:r>
    </w:p>
    <w:p>
      <w:pPr>
        <w:numPr>
          <w:ilvl w:val="1"/>
          <w:numId w:val="900"/>
        </w:numPr>
        <w:spacing w:before="0" w:after="0"/>
      </w:pPr>
      <w:r>
        <w:t>Data Modeling for Events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Schema Formats</w:t>
      </w:r>
    </w:p>
    <w:p>
      <w:pPr>
        <w:numPr>
          <w:ilvl w:val="1"/>
          <w:numId w:val="900"/>
        </w:numPr>
        <w:spacing w:before="0" w:after="0"/>
      </w:pPr>
      <w:r>
        <w:t>JSON Schema</w:t>
      </w:r>
    </w:p>
    <w:p>
      <w:pPr>
        <w:numPr>
          <w:ilvl w:val="2"/>
          <w:numId w:val="900"/>
        </w:numPr>
        <w:spacing w:before="0" w:after="0"/>
      </w:pPr>
      <w:r>
        <w:t>Structure Definition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Documentation Features</w:t>
      </w:r>
    </w:p>
    <w:p>
      <w:pPr>
        <w:numPr>
          <w:ilvl w:val="1"/>
          <w:numId w:val="900"/>
        </w:numPr>
        <w:spacing w:before="0" w:after="0"/>
      </w:pPr>
      <w:r>
        <w:t>Apache Avro</w:t>
      </w:r>
    </w:p>
    <w:p>
      <w:pPr>
        <w:numPr>
          <w:ilvl w:val="2"/>
          <w:numId w:val="900"/>
        </w:numPr>
        <w:spacing w:before="0" w:after="0"/>
      </w:pPr>
      <w:r>
        <w:t>Binary Serialization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Compact Encoding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XML Schema</w:t>
      </w:r>
    </w:p>
    <w:p>
      <w:pPr>
        <w:numPr>
          <w:ilvl w:val="2"/>
          <w:numId w:val="900"/>
        </w:numPr>
        <w:spacing w:before="0" w:after="0"/>
      </w:pPr>
      <w:r>
        <w:t>Legacy System Support</w:t>
      </w:r>
    </w:p>
    <w:p>
      <w:pPr>
        <w:numPr>
          <w:ilvl w:val="2"/>
          <w:numId w:val="900"/>
        </w:numPr>
        <w:spacing w:before="0" w:after="0"/>
      </w:pPr>
      <w:r>
        <w:t>Validation Capabilities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0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Forward Compatibility</w:t>
      </w:r>
    </w:p>
    <w:p>
      <w:pPr>
        <w:numPr>
          <w:ilvl w:val="1"/>
          <w:numId w:val="900"/>
        </w:numPr>
        <w:spacing w:before="0" w:after="0"/>
      </w:pPr>
      <w:r>
        <w:t>Schema Versioning Strategies</w:t>
      </w:r>
    </w:p>
    <w:p>
      <w:pPr>
        <w:numPr>
          <w:ilvl w:val="1"/>
          <w:numId w:val="900"/>
        </w:numPr>
        <w:spacing w:before="0" w:after="0"/>
      </w:pPr>
      <w:r>
        <w:t>Migration Approaches</w:t>
      </w:r>
    </w:p>
    <w:p>
      <w:pPr>
        <w:numPr>
          <w:ilvl w:val="1"/>
          <w:numId w:val="900"/>
        </w:numPr>
        <w:spacing w:before="0" w:after="0"/>
      </w:pPr>
      <w:r>
        <w:t>Deprecation Policies</w:t>
      </w:r>
    </w:p>
    <w:p>
      <w:pPr>
        <w:numPr>
          <w:ilvl w:val="0"/>
          <w:numId w:val="900"/>
        </w:numPr>
        <w:spacing w:before="0" w:after="0"/>
      </w:pPr>
      <w:r>
        <w:t>Schema Registry</w:t>
      </w:r>
    </w:p>
    <w:p>
      <w:pPr>
        <w:numPr>
          <w:ilvl w:val="1"/>
          <w:numId w:val="900"/>
        </w:numPr>
        <w:spacing w:before="0" w:after="0"/>
      </w:pPr>
      <w:r>
        <w:t>Centralized Schema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Compatibility Checking</w:t>
      </w:r>
    </w:p>
    <w:p>
      <w:pPr>
        <w:numPr>
          <w:ilvl w:val="1"/>
          <w:numId w:val="900"/>
        </w:numPr>
        <w:spacing w:before="0" w:after="0"/>
      </w:pPr>
      <w:r>
        <w:t>Client Integration</w:t>
      </w:r>
    </w:p>
    <w:p>
      <w:pPr>
        <w:numPr>
          <w:ilvl w:val="1"/>
          <w:numId w:val="900"/>
        </w:numPr>
        <w:spacing w:before="0" w:after="0"/>
      </w:pPr>
      <w:r>
        <w:t>Governance Policies</w:t>
      </w:r>
    </w:p>
    <w:p>
      <w:pPr>
        <w:pStyle w:val="Heading1"/>
      </w:pPr>
      <w:r>
        <w:t>Advanced Patterns and Concepts</w:t>
      </w:r>
    </w:p>
    <w:p>
      <w:pPr>
        <w:numPr>
          <w:ilvl w:val="0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Event Store Design</w:t>
      </w:r>
    </w:p>
    <w:p>
      <w:pPr>
        <w:numPr>
          <w:ilvl w:val="2"/>
          <w:numId w:val="900"/>
        </w:numPr>
        <w:spacing w:before="0" w:after="0"/>
      </w:pPr>
      <w:r>
        <w:t>Event Persistence</w:t>
      </w:r>
    </w:p>
    <w:p>
      <w:pPr>
        <w:numPr>
          <w:ilvl w:val="2"/>
          <w:numId w:val="900"/>
        </w:numPr>
        <w:spacing w:before="0" w:after="0"/>
      </w:pPr>
      <w:r>
        <w:t>Event Immutability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State Reconstruction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2"/>
          <w:numId w:val="900"/>
        </w:numPr>
        <w:spacing w:before="0" w:after="0"/>
      </w:pPr>
      <w:r>
        <w:t>Snapshot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Event Versioning</w:t>
      </w:r>
    </w:p>
    <w:p>
      <w:pPr>
        <w:numPr>
          <w:ilvl w:val="2"/>
          <w:numId w:val="900"/>
        </w:numPr>
        <w:spacing w:before="0" w:after="0"/>
      </w:pPr>
      <w:r>
        <w:t>Schema Evolution in Event Sourcing</w:t>
      </w:r>
    </w:p>
    <w:p>
      <w:pPr>
        <w:numPr>
          <w:ilvl w:val="2"/>
          <w:numId w:val="900"/>
        </w:numPr>
        <w:spacing w:before="0" w:after="0"/>
      </w:pPr>
      <w:r>
        <w:t>Upcasting Events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Benefits and Trade-offs</w:t>
      </w:r>
    </w:p>
    <w:p>
      <w:pPr>
        <w:numPr>
          <w:ilvl w:val="2"/>
          <w:numId w:val="900"/>
        </w:numPr>
        <w:spacing w:before="0" w:after="0"/>
      </w:pPr>
      <w:r>
        <w:t>Audit Trail</w:t>
      </w:r>
    </w:p>
    <w:p>
      <w:pPr>
        <w:numPr>
          <w:ilvl w:val="2"/>
          <w:numId w:val="900"/>
        </w:numPr>
        <w:spacing w:before="0" w:after="0"/>
      </w:pPr>
      <w:r>
        <w:t>Temporal Queries</w:t>
      </w:r>
    </w:p>
    <w:p>
      <w:pPr>
        <w:numPr>
          <w:ilvl w:val="2"/>
          <w:numId w:val="900"/>
        </w:numPr>
        <w:spacing w:before="0" w:after="0"/>
      </w:pPr>
      <w:r>
        <w:t>Storage Overhead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0"/>
          <w:numId w:val="900"/>
        </w:numPr>
        <w:spacing w:before="0" w:after="0"/>
      </w:pPr>
      <w:r>
        <w:t>Command Query Responsibility Segregation</w:t>
      </w:r>
    </w:p>
    <w:p>
      <w:pPr>
        <w:numPr>
          <w:ilvl w:val="1"/>
          <w:numId w:val="900"/>
        </w:numPr>
        <w:spacing w:before="0" w:after="0"/>
      </w:pPr>
      <w:r>
        <w:t>Command Model Design</w:t>
      </w:r>
    </w:p>
    <w:p>
      <w:pPr>
        <w:numPr>
          <w:ilvl w:val="1"/>
          <w:numId w:val="900"/>
        </w:numPr>
        <w:spacing w:before="0" w:after="0"/>
      </w:pPr>
      <w:r>
        <w:t>Query Model Design</w:t>
      </w:r>
    </w:p>
    <w:p>
      <w:pPr>
        <w:numPr>
          <w:ilvl w:val="1"/>
          <w:numId w:val="900"/>
        </w:numPr>
        <w:spacing w:before="0" w:after="0"/>
      </w:pPr>
      <w:r>
        <w:t>Model Synchronization</w:t>
      </w:r>
    </w:p>
    <w:p>
      <w:pPr>
        <w:numPr>
          <w:ilvl w:val="1"/>
          <w:numId w:val="900"/>
        </w:numPr>
        <w:spacing w:before="0" w:after="0"/>
      </w:pPr>
      <w:r>
        <w:t>Read Model Projections</w:t>
      </w:r>
    </w:p>
    <w:p>
      <w:pPr>
        <w:numPr>
          <w:ilvl w:val="1"/>
          <w:numId w:val="900"/>
        </w:numPr>
        <w:spacing w:before="0" w:after="0"/>
      </w:pPr>
      <w:r>
        <w:t>Integration with Event Sourcing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Consistency Considerations</w:t>
      </w:r>
    </w:p>
    <w:p>
      <w:pPr>
        <w:numPr>
          <w:ilvl w:val="0"/>
          <w:numId w:val="900"/>
        </w:numPr>
        <w:spacing w:before="0" w:after="0"/>
      </w:pPr>
      <w:r>
        <w:t>Saga Pattern</w:t>
      </w:r>
    </w:p>
    <w:p>
      <w:pPr>
        <w:numPr>
          <w:ilvl w:val="1"/>
          <w:numId w:val="900"/>
        </w:numPr>
        <w:spacing w:before="0" w:after="0"/>
      </w:pPr>
      <w:r>
        <w:t>Choreography-Based Sagas</w:t>
      </w:r>
    </w:p>
    <w:p>
      <w:pPr>
        <w:numPr>
          <w:ilvl w:val="2"/>
          <w:numId w:val="900"/>
        </w:numPr>
        <w:spacing w:before="0" w:after="0"/>
      </w:pPr>
      <w:r>
        <w:t>Distributed Coordination</w:t>
      </w:r>
    </w:p>
    <w:p>
      <w:pPr>
        <w:numPr>
          <w:ilvl w:val="2"/>
          <w:numId w:val="900"/>
        </w:numPr>
        <w:spacing w:before="0" w:after="0"/>
      </w:pPr>
      <w:r>
        <w:t>Event Chaining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Orchestration-Based Sagas</w:t>
      </w:r>
    </w:p>
    <w:p>
      <w:pPr>
        <w:numPr>
          <w:ilvl w:val="2"/>
          <w:numId w:val="900"/>
        </w:numPr>
        <w:spacing w:before="0" w:after="0"/>
      </w:pPr>
      <w:r>
        <w:t>Central Coordinator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Transaction Control</w:t>
      </w:r>
    </w:p>
    <w:p>
      <w:pPr>
        <w:numPr>
          <w:ilvl w:val="1"/>
          <w:numId w:val="900"/>
        </w:numPr>
        <w:spacing w:before="0" w:after="0"/>
      </w:pPr>
      <w:r>
        <w:t>Compensating Actions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Compensation Design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0"/>
          <w:numId w:val="900"/>
        </w:numPr>
        <w:spacing w:before="0" w:after="0"/>
      </w:pPr>
      <w:r>
        <w:t>Change Data Capture</w:t>
      </w:r>
    </w:p>
    <w:p>
      <w:pPr>
        <w:numPr>
          <w:ilvl w:val="1"/>
          <w:numId w:val="900"/>
        </w:numPr>
        <w:spacing w:before="0" w:after="0"/>
      </w:pPr>
      <w:r>
        <w:t>Database Change Events</w:t>
      </w:r>
    </w:p>
    <w:p>
      <w:pPr>
        <w:numPr>
          <w:ilvl w:val="1"/>
          <w:numId w:val="900"/>
        </w:numPr>
        <w:spacing w:before="0" w:after="0"/>
      </w:pPr>
      <w:r>
        <w:t>Log-Based CDC</w:t>
      </w:r>
    </w:p>
    <w:p>
      <w:pPr>
        <w:numPr>
          <w:ilvl w:val="1"/>
          <w:numId w:val="900"/>
        </w:numPr>
        <w:spacing w:before="0" w:after="0"/>
      </w:pPr>
      <w:r>
        <w:t>Trigger-Based CDC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pStyle w:val="Heading1"/>
      </w:pPr>
      <w:r>
        <w:t>System Design and Implementation</w:t>
      </w:r>
    </w:p>
    <w:p>
      <w:pPr>
        <w:numPr>
          <w:ilvl w:val="0"/>
          <w:numId w:val="900"/>
        </w:numPr>
        <w:spacing w:before="0" w:after="0"/>
      </w:pPr>
      <w:r>
        <w:t>Event-Driven System Architecture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Service Decomposition</w:t>
      </w:r>
    </w:p>
    <w:p>
      <w:pPr>
        <w:numPr>
          <w:ilvl w:val="1"/>
          <w:numId w:val="900"/>
        </w:numPr>
        <w:spacing w:before="0" w:after="0"/>
      </w:pPr>
      <w:r>
        <w:t>Event Flow Design</w:t>
      </w:r>
    </w:p>
    <w:p>
      <w:pPr>
        <w:numPr>
          <w:ilvl w:val="1"/>
          <w:numId w:val="900"/>
        </w:numPr>
        <w:spacing w:before="0" w:after="0"/>
      </w:pPr>
      <w:r>
        <w:t>Integration Points</w:t>
      </w:r>
    </w:p>
    <w:p>
      <w:pPr>
        <w:numPr>
          <w:ilvl w:val="0"/>
          <w:numId w:val="900"/>
        </w:numPr>
        <w:spacing w:before="0" w:after="0"/>
      </w:pPr>
      <w:r>
        <w:t>Consumer Design Patterns</w:t>
      </w:r>
    </w:p>
    <w:p>
      <w:pPr>
        <w:numPr>
          <w:ilvl w:val="1"/>
          <w:numId w:val="900"/>
        </w:numPr>
        <w:spacing w:before="0" w:after="0"/>
      </w:pPr>
      <w:r>
        <w:t>Idempotent Consumers</w:t>
      </w:r>
    </w:p>
    <w:p>
      <w:pPr>
        <w:numPr>
          <w:ilvl w:val="2"/>
          <w:numId w:val="900"/>
        </w:numPr>
        <w:spacing w:before="0" w:after="0"/>
      </w:pPr>
      <w:r>
        <w:t>Idempotency Strategies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Stateful vs Stateless Consumers</w:t>
      </w:r>
    </w:p>
    <w:p>
      <w:pPr>
        <w:numPr>
          <w:ilvl w:val="1"/>
          <w:numId w:val="900"/>
        </w:numPr>
        <w:spacing w:before="0" w:after="0"/>
      </w:pPr>
      <w:r>
        <w:t>Consumer Scaling Strategies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numPr>
          <w:ilvl w:val="0"/>
          <w:numId w:val="900"/>
        </w:numPr>
        <w:spacing w:before="0" w:after="0"/>
      </w:pPr>
      <w:r>
        <w:t>Data Consistency Strategies</w:t>
      </w:r>
    </w:p>
    <w:p>
      <w:pPr>
        <w:numPr>
          <w:ilvl w:val="1"/>
          <w:numId w:val="900"/>
        </w:numPr>
        <w:spacing w:before="0" w:after="0"/>
      </w:pPr>
      <w:r>
        <w:t>Eventual Consistency Models</w:t>
      </w:r>
    </w:p>
    <w:p>
      <w:pPr>
        <w:numPr>
          <w:ilvl w:val="1"/>
          <w:numId w:val="900"/>
        </w:numPr>
        <w:spacing w:before="0" w:after="0"/>
      </w:pPr>
      <w:r>
        <w:t>Consistency Boundaries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Transactional Patterns</w:t>
      </w:r>
    </w:p>
    <w:p>
      <w:pPr>
        <w:numPr>
          <w:ilvl w:val="1"/>
          <w:numId w:val="900"/>
        </w:numPr>
        <w:spacing w:before="0" w:after="0"/>
      </w:pPr>
      <w:r>
        <w:t>Outbox Pattern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Failure Scenarios</w:t>
      </w:r>
    </w:p>
    <w:p>
      <w:pPr>
        <w:numPr>
          <w:ilvl w:val="1"/>
          <w:numId w:val="900"/>
        </w:numPr>
        <w:spacing w:before="0" w:after="0"/>
      </w:pPr>
      <w:r>
        <w:t>Inbox Pattern</w:t>
      </w:r>
    </w:p>
    <w:p>
      <w:pPr>
        <w:numPr>
          <w:ilvl w:val="1"/>
          <w:numId w:val="900"/>
        </w:numPr>
        <w:spacing w:before="0" w:after="0"/>
      </w:pPr>
      <w:r>
        <w:t>Distributed Transaction Management</w:t>
      </w:r>
    </w:p>
    <w:p>
      <w:pPr>
        <w:numPr>
          <w:ilvl w:val="1"/>
          <w:numId w:val="900"/>
        </w:numPr>
        <w:spacing w:before="0" w:after="0"/>
      </w:pPr>
      <w:r>
        <w:t>Two-Phase Commit Limitations</w:t>
      </w:r>
    </w:p>
    <w:p>
      <w:pPr>
        <w:pStyle w:val="Heading1"/>
      </w:pPr>
      <w:r>
        <w:t>Technology Stack and Implementation</w:t>
      </w:r>
    </w:p>
    <w:p>
      <w:pPr>
        <w:numPr>
          <w:ilvl w:val="0"/>
          <w:numId w:val="900"/>
        </w:numPr>
        <w:spacing w:before="0" w:after="0"/>
      </w:pPr>
      <w:r>
        <w:t>Message Brokers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Topic and Partition Design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Exchange Types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Routing Strategies</w:t>
      </w:r>
    </w:p>
    <w:p>
      <w:pPr>
        <w:numPr>
          <w:ilvl w:val="2"/>
          <w:numId w:val="900"/>
        </w:numPr>
        <w:spacing w:before="0" w:after="0"/>
      </w:pPr>
      <w:r>
        <w:t>Clustering and High Availability</w:t>
      </w:r>
    </w:p>
    <w:p>
      <w:pPr>
        <w:numPr>
          <w:ilvl w:val="1"/>
          <w:numId w:val="900"/>
        </w:numPr>
        <w:spacing w:before="0" w:after="0"/>
      </w:pPr>
      <w:r>
        <w:t>Amazon SQS</w:t>
      </w:r>
    </w:p>
    <w:p>
      <w:pPr>
        <w:numPr>
          <w:ilvl w:val="2"/>
          <w:numId w:val="900"/>
        </w:numPr>
        <w:spacing w:before="0" w:after="0"/>
      </w:pPr>
      <w:r>
        <w:t>Standard vs FIFO Queues</w:t>
      </w:r>
    </w:p>
    <w:p>
      <w:pPr>
        <w:numPr>
          <w:ilvl w:val="2"/>
          <w:numId w:val="900"/>
        </w:numPr>
        <w:spacing w:before="0" w:after="0"/>
      </w:pPr>
      <w:r>
        <w:t>Dead Letter Queues</w:t>
      </w:r>
    </w:p>
    <w:p>
      <w:pPr>
        <w:numPr>
          <w:ilvl w:val="2"/>
          <w:numId w:val="900"/>
        </w:numPr>
        <w:spacing w:before="0" w:after="0"/>
      </w:pPr>
      <w:r>
        <w:t>Visibility Timeout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Apache Pulsar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Geo-Replication</w:t>
      </w:r>
    </w:p>
    <w:p>
      <w:pPr>
        <w:numPr>
          <w:ilvl w:val="2"/>
          <w:numId w:val="900"/>
        </w:numPr>
        <w:spacing w:before="0" w:after="0"/>
      </w:pPr>
      <w:r>
        <w:t>Storage Architecture</w:t>
      </w:r>
    </w:p>
    <w:p>
      <w:pPr>
        <w:numPr>
          <w:ilvl w:val="1"/>
          <w:numId w:val="900"/>
        </w:numPr>
        <w:spacing w:before="0" w:after="0"/>
      </w:pPr>
      <w:r>
        <w:t>Cloud Pub/Sub Services</w:t>
      </w:r>
    </w:p>
    <w:p>
      <w:pPr>
        <w:numPr>
          <w:ilvl w:val="2"/>
          <w:numId w:val="900"/>
        </w:numPr>
        <w:spacing w:before="0" w:after="0"/>
      </w:pPr>
      <w:r>
        <w:t>Google Cloud Pub/Sub</w:t>
      </w:r>
    </w:p>
    <w:p>
      <w:pPr>
        <w:numPr>
          <w:ilvl w:val="2"/>
          <w:numId w:val="900"/>
        </w:numPr>
        <w:spacing w:before="0" w:after="0"/>
      </w:pPr>
      <w:r>
        <w:t>Azure Service Bus</w:t>
      </w:r>
    </w:p>
    <w:p>
      <w:pPr>
        <w:numPr>
          <w:ilvl w:val="2"/>
          <w:numId w:val="900"/>
        </w:numPr>
        <w:spacing w:before="0" w:after="0"/>
      </w:pPr>
      <w:r>
        <w:t>AWS EventBridge</w:t>
      </w:r>
    </w:p>
    <w:p>
      <w:pPr>
        <w:numPr>
          <w:ilvl w:val="0"/>
          <w:numId w:val="900"/>
        </w:numPr>
        <w:spacing w:before="0" w:after="0"/>
      </w:pPr>
      <w:r>
        <w:t>Streaming Platforms</w:t>
      </w:r>
    </w:p>
    <w:p>
      <w:pPr>
        <w:numPr>
          <w:ilvl w:val="1"/>
          <w:numId w:val="900"/>
        </w:numPr>
        <w:spacing w:before="0" w:after="0"/>
      </w:pPr>
      <w:r>
        <w:t>Apache Kafka Streams</w:t>
      </w:r>
    </w:p>
    <w:p>
      <w:pPr>
        <w:numPr>
          <w:ilvl w:val="2"/>
          <w:numId w:val="900"/>
        </w:numPr>
        <w:spacing w:before="0" w:after="0"/>
      </w:pPr>
      <w:r>
        <w:t>Stream Processing Topology</w:t>
      </w:r>
    </w:p>
    <w:p>
      <w:pPr>
        <w:numPr>
          <w:ilvl w:val="2"/>
          <w:numId w:val="900"/>
        </w:numPr>
        <w:spacing w:before="0" w:after="0"/>
      </w:pPr>
      <w:r>
        <w:t>State Stores</w:t>
      </w:r>
    </w:p>
    <w:p>
      <w:pPr>
        <w:numPr>
          <w:ilvl w:val="2"/>
          <w:numId w:val="900"/>
        </w:numPr>
        <w:spacing w:before="0" w:after="0"/>
      </w:pPr>
      <w:r>
        <w:t>Windowing Operations</w:t>
      </w:r>
    </w:p>
    <w:p>
      <w:pPr>
        <w:numPr>
          <w:ilvl w:val="1"/>
          <w:numId w:val="900"/>
        </w:numPr>
        <w:spacing w:before="0" w:after="0"/>
      </w:pPr>
      <w:r>
        <w:t>Amazon Kinesis</w:t>
      </w:r>
    </w:p>
    <w:p>
      <w:pPr>
        <w:numPr>
          <w:ilvl w:val="2"/>
          <w:numId w:val="900"/>
        </w:numPr>
        <w:spacing w:before="0" w:after="0"/>
      </w:pPr>
      <w:r>
        <w:t>Data Streams</w:t>
      </w:r>
    </w:p>
    <w:p>
      <w:pPr>
        <w:numPr>
          <w:ilvl w:val="2"/>
          <w:numId w:val="900"/>
        </w:numPr>
        <w:spacing w:before="0" w:after="0"/>
      </w:pPr>
      <w:r>
        <w:t>Analytics Applications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Event Time Processing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0"/>
          <w:numId w:val="900"/>
        </w:numPr>
        <w:spacing w:before="0" w:after="0"/>
      </w:pPr>
      <w:r>
        <w:t>Serialization Technologies</w:t>
      </w:r>
    </w:p>
    <w:p>
      <w:pPr>
        <w:numPr>
          <w:ilvl w:val="1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Avro Serialization</w:t>
      </w:r>
    </w:p>
    <w:p>
      <w:pPr>
        <w:numPr>
          <w:ilvl w:val="1"/>
          <w:numId w:val="900"/>
        </w:numPr>
        <w:spacing w:before="0" w:after="0"/>
      </w:pPr>
      <w:r>
        <w:t>Protocol Buffer Serialization</w:t>
      </w:r>
    </w:p>
    <w:p>
      <w:pPr>
        <w:numPr>
          <w:ilvl w:val="1"/>
          <w:numId w:val="900"/>
        </w:numPr>
        <w:spacing w:before="0" w:after="0"/>
      </w:pPr>
      <w:r>
        <w:t>MessagePack</w:t>
      </w:r>
    </w:p>
    <w:p>
      <w:pPr>
        <w:numPr>
          <w:ilvl w:val="1"/>
          <w:numId w:val="900"/>
        </w:numPr>
        <w:spacing w:before="0" w:after="0"/>
      </w:pPr>
      <w:r>
        <w:t>Performance Comparisons</w:t>
      </w:r>
    </w:p>
    <w:p>
      <w:pPr>
        <w:numPr>
          <w:ilvl w:val="0"/>
          <w:numId w:val="900"/>
        </w:numPr>
        <w:spacing w:before="0" w:after="0"/>
      </w:pPr>
      <w:r>
        <w:t>Development Frameworks</w:t>
      </w:r>
    </w:p>
    <w:p>
      <w:pPr>
        <w:numPr>
          <w:ilvl w:val="1"/>
          <w:numId w:val="900"/>
        </w:numPr>
        <w:spacing w:before="0" w:after="0"/>
      </w:pPr>
      <w:r>
        <w:t>Spring Cloud Stream</w:t>
      </w:r>
    </w:p>
    <w:p>
      <w:pPr>
        <w:numPr>
          <w:ilvl w:val="2"/>
          <w:numId w:val="900"/>
        </w:numPr>
        <w:spacing w:before="0" w:after="0"/>
      </w:pPr>
      <w:r>
        <w:t>Binder Abstractions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Testing Support</w:t>
      </w:r>
    </w:p>
    <w:p>
      <w:pPr>
        <w:numPr>
          <w:ilvl w:val="1"/>
          <w:numId w:val="900"/>
        </w:numPr>
        <w:spacing w:before="0" w:after="0"/>
      </w:pPr>
      <w:r>
        <w:t>Akka Streams</w:t>
      </w:r>
    </w:p>
    <w:p>
      <w:pPr>
        <w:numPr>
          <w:ilvl w:val="2"/>
          <w:numId w:val="900"/>
        </w:numPr>
        <w:spacing w:before="0" w:after="0"/>
      </w:pPr>
      <w:r>
        <w:t>Actor Model Integration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2"/>
          <w:numId w:val="900"/>
        </w:numPr>
        <w:spacing w:before="0" w:after="0"/>
      </w:pPr>
      <w:r>
        <w:t>Graph DSL</w:t>
      </w:r>
    </w:p>
    <w:p>
      <w:pPr>
        <w:numPr>
          <w:ilvl w:val="1"/>
          <w:numId w:val="900"/>
        </w:numPr>
        <w:spacing w:before="0" w:after="0"/>
      </w:pPr>
      <w:r>
        <w:t>Reactive Streams</w:t>
      </w:r>
    </w:p>
    <w:p>
      <w:pPr>
        <w:numPr>
          <w:ilvl w:val="2"/>
          <w:numId w:val="900"/>
        </w:numPr>
        <w:spacing w:before="0" w:after="0"/>
      </w:pPr>
      <w:r>
        <w:t>Specification Overview</w:t>
      </w:r>
    </w:p>
    <w:p>
      <w:pPr>
        <w:numPr>
          <w:ilvl w:val="2"/>
          <w:numId w:val="900"/>
        </w:numPr>
        <w:spacing w:before="0" w:after="0"/>
      </w:pPr>
      <w:r>
        <w:t>Implementation Libraries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pStyle w:val="Heading1"/>
      </w:pPr>
      <w:r>
        <w:t>Operations and Management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Event Producer Testing</w:t>
      </w:r>
    </w:p>
    <w:p>
      <w:pPr>
        <w:numPr>
          <w:ilvl w:val="2"/>
          <w:numId w:val="900"/>
        </w:numPr>
        <w:spacing w:before="0" w:after="0"/>
      </w:pPr>
      <w:r>
        <w:t>Event Consumer Testing</w:t>
      </w:r>
    </w:p>
    <w:p>
      <w:pPr>
        <w:numPr>
          <w:ilvl w:val="2"/>
          <w:numId w:val="900"/>
        </w:numPr>
        <w:spacing w:before="0" w:after="0"/>
      </w:pPr>
      <w:r>
        <w:t>Mock Strategies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Flows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Consumer-Driven Contracts</w:t>
      </w:r>
    </w:p>
    <w:p>
      <w:pPr>
        <w:numPr>
          <w:ilvl w:val="2"/>
          <w:numId w:val="900"/>
        </w:numPr>
        <w:spacing w:before="0" w:after="0"/>
      </w:pPr>
      <w:r>
        <w:t>API Compatibility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Chaos Engineering</w:t>
      </w:r>
    </w:p>
    <w:p>
      <w:pPr>
        <w:numPr>
          <w:ilvl w:val="2"/>
          <w:numId w:val="900"/>
        </w:numPr>
        <w:spacing w:before="0" w:after="0"/>
      </w:pPr>
      <w:r>
        <w:t>Fault Injection</w:t>
      </w:r>
    </w:p>
    <w:p>
      <w:pPr>
        <w:numPr>
          <w:ilvl w:val="2"/>
          <w:numId w:val="900"/>
        </w:numPr>
        <w:spacing w:before="0" w:after="0"/>
      </w:pPr>
      <w:r>
        <w:t>Resilience Testing</w:t>
      </w:r>
    </w:p>
    <w:p>
      <w:pPr>
        <w:numPr>
          <w:ilvl w:val="2"/>
          <w:numId w:val="900"/>
        </w:numPr>
        <w:spacing w:before="0" w:after="0"/>
      </w:pPr>
      <w:r>
        <w:t>Recovery Validation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Trace Correlation</w:t>
      </w:r>
    </w:p>
    <w:p>
      <w:pPr>
        <w:numPr>
          <w:ilvl w:val="2"/>
          <w:numId w:val="900"/>
        </w:numPr>
        <w:spacing w:before="0" w:after="0"/>
      </w:pPr>
      <w:r>
        <w:t>Span Management</w:t>
      </w:r>
    </w:p>
    <w:p>
      <w:pPr>
        <w:numPr>
          <w:ilvl w:val="2"/>
          <w:numId w:val="900"/>
        </w:numPr>
        <w:spacing w:before="0" w:after="0"/>
      </w:pPr>
      <w:r>
        <w:t>Tracing Tools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1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Alert Design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Dashboards and Visualization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Custom Visualizations</w:t>
      </w:r>
    </w:p>
    <w:p>
      <w:pPr>
        <w:numPr>
          <w:ilvl w:val="0"/>
          <w:numId w:val="900"/>
        </w:numPr>
        <w:spacing w:before="0" w:after="0"/>
      </w:pPr>
      <w:r>
        <w:t>Performance and Scaling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Consumer Scaling</w:t>
      </w:r>
    </w:p>
    <w:p>
      <w:pPr>
        <w:numPr>
          <w:ilvl w:val="2"/>
          <w:numId w:val="900"/>
        </w:numPr>
        <w:spacing w:before="0" w:after="0"/>
      </w:pPr>
      <w:r>
        <w:t>Producer Scaling</w:t>
      </w:r>
    </w:p>
    <w:p>
      <w:pPr>
        <w:numPr>
          <w:ilvl w:val="2"/>
          <w:numId w:val="900"/>
        </w:numPr>
        <w:spacing w:before="0" w:after="0"/>
      </w:pPr>
      <w:r>
        <w:t>Broker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Partition Key Design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Ordering Considerations</w:t>
      </w:r>
    </w:p>
    <w:p>
      <w:pPr>
        <w:numPr>
          <w:ilvl w:val="1"/>
          <w:numId w:val="900"/>
        </w:numPr>
        <w:spacing w:before="0" w:after="0"/>
      </w:pPr>
      <w:r>
        <w:t>Backpressure Management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Throttling Mechanisms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Throughput Optimization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Authorization Policies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Fine-Grained Permissions</w:t>
      </w:r>
    </w:p>
    <w:p>
      <w:pPr>
        <w:numPr>
          <w:ilvl w:val="1"/>
          <w:numId w:val="900"/>
        </w:numPr>
        <w:spacing w:before="0" w:after="0"/>
      </w:pPr>
      <w:r>
        <w:t>Encryption Strategies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Message-Level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VPC Configuration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pStyle w:val="Heading1"/>
      </w:pPr>
      <w:r>
        <w:t>Best Practices and Governance</w:t>
      </w:r>
    </w:p>
    <w:p>
      <w:pPr>
        <w:numPr>
          <w:ilvl w:val="0"/>
          <w:numId w:val="900"/>
        </w:numPr>
        <w:spacing w:before="0" w:after="0"/>
      </w:pPr>
      <w:r>
        <w:t>Design Best Practices</w:t>
      </w:r>
    </w:p>
    <w:p>
      <w:pPr>
        <w:numPr>
          <w:ilvl w:val="1"/>
          <w:numId w:val="900"/>
        </w:numPr>
        <w:spacing w:before="0" w:after="0"/>
      </w:pPr>
      <w:r>
        <w:t>Event Design Guidelines</w:t>
      </w:r>
    </w:p>
    <w:p>
      <w:pPr>
        <w:numPr>
          <w:ilvl w:val="1"/>
          <w:numId w:val="900"/>
        </w:numPr>
        <w:spacing w:before="0" w:after="0"/>
      </w:pPr>
      <w:r>
        <w:t>Schema Design Standards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Development 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Testing Standards</w:t>
      </w:r>
    </w:p>
    <w:p>
      <w:pPr>
        <w:numPr>
          <w:ilvl w:val="1"/>
          <w:numId w:val="900"/>
        </w:numPr>
        <w:spacing w:before="0" w:after="0"/>
      </w:pPr>
      <w:r>
        <w:t>Error Handling Guidelines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Operational Best Practices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Monitoring Standards</w:t>
      </w:r>
    </w:p>
    <w:p>
      <w:pPr>
        <w:numPr>
          <w:ilvl w:val="1"/>
          <w:numId w:val="900"/>
        </w:numPr>
        <w:spacing w:before="0" w:after="0"/>
      </w:pPr>
      <w:r>
        <w:t>Incident Response Procedures</w:t>
      </w:r>
    </w:p>
    <w:p>
      <w:pPr>
        <w:numPr>
          <w:ilvl w:val="0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Architecture Review Process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Gradual Migration Approaches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