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Entrepreneurial Finance and Venture Capital</w:t>
      </w:r>
    </w:p>
    <w:p>
      <w:pPr>
        <w:pStyle w:val="Heading1"/>
      </w:pPr>
      <w:r>
        <w:t>Foundations of Entrepreneurial Finance</w:t>
      </w:r>
    </w:p>
    <w:p>
      <w:pPr>
        <w:numPr>
          <w:ilvl w:val="0"/>
          <w:numId w:val="900"/>
        </w:numPr>
        <w:spacing w:before="0" w:after="0"/>
      </w:pPr>
      <w:r>
        <w:t>Distinctions from Corporate Finance</w:t>
      </w:r>
    </w:p>
    <w:p>
      <w:pPr>
        <w:numPr>
          <w:ilvl w:val="1"/>
          <w:numId w:val="900"/>
        </w:numPr>
        <w:spacing w:before="0" w:after="0"/>
      </w:pPr>
      <w:r>
        <w:t>Cash Flow Focus in Startups</w:t>
      </w:r>
    </w:p>
    <w:p>
      <w:pPr>
        <w:numPr>
          <w:ilvl w:val="1"/>
          <w:numId w:val="900"/>
        </w:numPr>
        <w:spacing w:before="0" w:after="0"/>
      </w:pPr>
      <w:r>
        <w:t>Profitability vs. Growth Prioritization</w:t>
      </w:r>
    </w:p>
    <w:p>
      <w:pPr>
        <w:numPr>
          <w:ilvl w:val="1"/>
          <w:numId w:val="900"/>
        </w:numPr>
        <w:spacing w:before="0" w:after="0"/>
      </w:pPr>
      <w:r>
        <w:t>Use of Real Options in Decision Making</w:t>
      </w:r>
    </w:p>
    <w:p>
      <w:pPr>
        <w:numPr>
          <w:ilvl w:val="1"/>
          <w:numId w:val="900"/>
        </w:numPr>
        <w:spacing w:before="0" w:after="0"/>
      </w:pPr>
      <w:r>
        <w:t>Managing High Uncertainty</w:t>
      </w:r>
    </w:p>
    <w:p>
      <w:pPr>
        <w:numPr>
          <w:ilvl w:val="1"/>
          <w:numId w:val="900"/>
        </w:numPr>
        <w:spacing w:before="0" w:after="0"/>
      </w:pPr>
      <w:r>
        <w:t>Information Asymmetry between Founders and Investors</w:t>
      </w:r>
    </w:p>
    <w:p>
      <w:pPr>
        <w:numPr>
          <w:ilvl w:val="1"/>
          <w:numId w:val="900"/>
        </w:numPr>
        <w:spacing w:before="0" w:after="0"/>
      </w:pPr>
      <w:r>
        <w:t>Shorter Planning Horizons</w:t>
      </w:r>
    </w:p>
    <w:p>
      <w:pPr>
        <w:numPr>
          <w:ilvl w:val="1"/>
          <w:numId w:val="900"/>
        </w:numPr>
        <w:spacing w:before="0" w:after="0"/>
      </w:pPr>
      <w:r>
        <w:t>Limited Access to Traditional Capital Markets</w:t>
      </w:r>
    </w:p>
    <w:p>
      <w:pPr>
        <w:numPr>
          <w:ilvl w:val="0"/>
          <w:numId w:val="900"/>
        </w:numPr>
        <w:spacing w:before="0" w:after="0"/>
      </w:pPr>
      <w:r>
        <w:t>The Entrepreneurial Process</w:t>
      </w:r>
    </w:p>
    <w:p>
      <w:pPr>
        <w:numPr>
          <w:ilvl w:val="1"/>
          <w:numId w:val="900"/>
        </w:numPr>
        <w:spacing w:before="0" w:after="0"/>
      </w:pPr>
      <w:r>
        <w:t>Idea Generation</w:t>
      </w:r>
    </w:p>
    <w:p>
      <w:pPr>
        <w:numPr>
          <w:ilvl w:val="2"/>
          <w:numId w:val="900"/>
        </w:numPr>
        <w:spacing w:before="0" w:after="0"/>
      </w:pPr>
      <w:r>
        <w:t>Identifying Market Needs</w:t>
      </w:r>
    </w:p>
    <w:p>
      <w:pPr>
        <w:numPr>
          <w:ilvl w:val="2"/>
          <w:numId w:val="900"/>
        </w:numPr>
        <w:spacing w:before="0" w:after="0"/>
      </w:pPr>
      <w:r>
        <w:t>Creativity and Innovation Techniques</w:t>
      </w:r>
    </w:p>
    <w:p>
      <w:pPr>
        <w:numPr>
          <w:ilvl w:val="1"/>
          <w:numId w:val="900"/>
        </w:numPr>
        <w:spacing w:before="0" w:after="0"/>
      </w:pPr>
      <w:r>
        <w:t>Opportunity Recognition</w:t>
      </w:r>
    </w:p>
    <w:p>
      <w:pPr>
        <w:numPr>
          <w:ilvl w:val="2"/>
          <w:numId w:val="900"/>
        </w:numPr>
        <w:spacing w:before="0" w:after="0"/>
      </w:pPr>
      <w:r>
        <w:t>Market Validation</w:t>
      </w:r>
    </w:p>
    <w:p>
      <w:pPr>
        <w:numPr>
          <w:ilvl w:val="2"/>
          <w:numId w:val="900"/>
        </w:numPr>
        <w:spacing w:before="0" w:after="0"/>
      </w:pPr>
      <w:r>
        <w:t>Assessing Market Size and Demand</w:t>
      </w:r>
    </w:p>
    <w:p>
      <w:pPr>
        <w:numPr>
          <w:ilvl w:val="1"/>
          <w:numId w:val="900"/>
        </w:numPr>
        <w:spacing w:before="0" w:after="0"/>
      </w:pPr>
      <w:r>
        <w:t>Business Model Development</w:t>
      </w:r>
    </w:p>
    <w:p>
      <w:pPr>
        <w:numPr>
          <w:ilvl w:val="2"/>
          <w:numId w:val="900"/>
        </w:numPr>
        <w:spacing w:before="0" w:after="0"/>
      </w:pPr>
      <w:r>
        <w:t>Value Proposition Design</w:t>
      </w:r>
    </w:p>
    <w:p>
      <w:pPr>
        <w:numPr>
          <w:ilvl w:val="2"/>
          <w:numId w:val="900"/>
        </w:numPr>
        <w:spacing w:before="0" w:after="0"/>
      </w:pPr>
      <w:r>
        <w:t>Revenue Model Selection</w:t>
      </w:r>
    </w:p>
    <w:p>
      <w:pPr>
        <w:numPr>
          <w:ilvl w:val="2"/>
          <w:numId w:val="900"/>
        </w:numPr>
        <w:spacing w:before="0" w:after="0"/>
      </w:pPr>
      <w:r>
        <w:t>Cost Structure Analysis</w:t>
      </w:r>
    </w:p>
    <w:p>
      <w:pPr>
        <w:numPr>
          <w:ilvl w:val="2"/>
          <w:numId w:val="900"/>
        </w:numPr>
        <w:spacing w:before="0" w:after="0"/>
      </w:pPr>
      <w:r>
        <w:t>Customer Segmentation</w:t>
      </w:r>
    </w:p>
    <w:p>
      <w:pPr>
        <w:numPr>
          <w:ilvl w:val="1"/>
          <w:numId w:val="900"/>
        </w:numPr>
        <w:spacing w:before="0" w:after="0"/>
      </w:pPr>
      <w:r>
        <w:t>Resource Acquisition</w:t>
      </w:r>
    </w:p>
    <w:p>
      <w:pPr>
        <w:numPr>
          <w:ilvl w:val="2"/>
          <w:numId w:val="900"/>
        </w:numPr>
        <w:spacing w:before="0" w:after="0"/>
      </w:pPr>
      <w:r>
        <w:t>Human Capital Needs</w:t>
      </w:r>
    </w:p>
    <w:p>
      <w:pPr>
        <w:numPr>
          <w:ilvl w:val="2"/>
          <w:numId w:val="900"/>
        </w:numPr>
        <w:spacing w:before="0" w:after="0"/>
      </w:pPr>
      <w:r>
        <w:t>Building the Founding Team</w:t>
      </w:r>
    </w:p>
    <w:p>
      <w:pPr>
        <w:numPr>
          <w:ilvl w:val="2"/>
          <w:numId w:val="900"/>
        </w:numPr>
        <w:spacing w:before="0" w:after="0"/>
      </w:pPr>
      <w:r>
        <w:t>Accessing Physical and Intellectual Resources</w:t>
      </w:r>
    </w:p>
    <w:p>
      <w:pPr>
        <w:numPr>
          <w:ilvl w:val="1"/>
          <w:numId w:val="900"/>
        </w:numPr>
        <w:spacing w:before="0" w:after="0"/>
      </w:pPr>
      <w:r>
        <w:t>Scaling and Growth</w:t>
      </w:r>
    </w:p>
    <w:p>
      <w:pPr>
        <w:numPr>
          <w:ilvl w:val="2"/>
          <w:numId w:val="900"/>
        </w:numPr>
        <w:spacing w:before="0" w:after="0"/>
      </w:pPr>
      <w:r>
        <w:t>Product-Market Fit</w:t>
      </w:r>
    </w:p>
    <w:p>
      <w:pPr>
        <w:numPr>
          <w:ilvl w:val="2"/>
          <w:numId w:val="900"/>
        </w:numPr>
        <w:spacing w:before="0" w:after="0"/>
      </w:pPr>
      <w:r>
        <w:t>Go-to-Market Strategies</w:t>
      </w:r>
    </w:p>
    <w:p>
      <w:pPr>
        <w:numPr>
          <w:ilvl w:val="2"/>
          <w:numId w:val="900"/>
        </w:numPr>
        <w:spacing w:before="0" w:after="0"/>
      </w:pPr>
      <w:r>
        <w:t>Scaling Operations</w:t>
      </w:r>
    </w:p>
    <w:p>
      <w:pPr>
        <w:numPr>
          <w:ilvl w:val="2"/>
          <w:numId w:val="900"/>
        </w:numPr>
        <w:spacing w:before="0" w:after="0"/>
      </w:pPr>
      <w:r>
        <w:t>Managing Organizational Growth</w:t>
      </w:r>
    </w:p>
    <w:p>
      <w:pPr>
        <w:numPr>
          <w:ilvl w:val="0"/>
          <w:numId w:val="900"/>
        </w:numPr>
        <w:spacing w:before="0" w:after="0"/>
      </w:pPr>
      <w:r>
        <w:t>The Financial Lifecycle of a New Venture</w:t>
      </w:r>
    </w:p>
    <w:p>
      <w:pPr>
        <w:numPr>
          <w:ilvl w:val="1"/>
          <w:numId w:val="900"/>
        </w:numPr>
        <w:spacing w:before="0" w:after="0"/>
      </w:pPr>
      <w:r>
        <w:t>Seed/Startup Stage</w:t>
      </w:r>
    </w:p>
    <w:p>
      <w:pPr>
        <w:numPr>
          <w:ilvl w:val="2"/>
          <w:numId w:val="900"/>
        </w:numPr>
        <w:spacing w:before="0" w:after="0"/>
      </w:pPr>
      <w:r>
        <w:t>Pre-Product/Pre-Revenue Funding</w:t>
      </w:r>
    </w:p>
    <w:p>
      <w:pPr>
        <w:numPr>
          <w:ilvl w:val="2"/>
          <w:numId w:val="900"/>
        </w:numPr>
        <w:spacing w:before="0" w:after="0"/>
      </w:pPr>
      <w:r>
        <w:t>Proof of Concept and MVP Development</w:t>
      </w:r>
    </w:p>
    <w:p>
      <w:pPr>
        <w:numPr>
          <w:ilvl w:val="1"/>
          <w:numId w:val="900"/>
        </w:numPr>
        <w:spacing w:before="0" w:after="0"/>
      </w:pPr>
      <w:r>
        <w:t>Early-Stage Funding</w:t>
      </w:r>
    </w:p>
    <w:p>
      <w:pPr>
        <w:numPr>
          <w:ilvl w:val="2"/>
          <w:numId w:val="900"/>
        </w:numPr>
        <w:spacing w:before="0" w:after="0"/>
      </w:pPr>
      <w:r>
        <w:t>Series A Characteristics</w:t>
      </w:r>
    </w:p>
    <w:p>
      <w:pPr>
        <w:numPr>
          <w:ilvl w:val="2"/>
          <w:numId w:val="900"/>
        </w:numPr>
        <w:spacing w:before="0" w:after="0"/>
      </w:pPr>
      <w:r>
        <w:t>Series B Characteristics</w:t>
      </w:r>
    </w:p>
    <w:p>
      <w:pPr>
        <w:numPr>
          <w:ilvl w:val="2"/>
          <w:numId w:val="900"/>
        </w:numPr>
        <w:spacing w:before="0" w:after="0"/>
      </w:pPr>
      <w:r>
        <w:t>Product Launch and Initial Traction</w:t>
      </w:r>
    </w:p>
    <w:p>
      <w:pPr>
        <w:numPr>
          <w:ilvl w:val="2"/>
          <w:numId w:val="900"/>
        </w:numPr>
        <w:spacing w:before="0" w:after="0"/>
      </w:pPr>
      <w:r>
        <w:t>Building the Core Team</w:t>
      </w:r>
    </w:p>
    <w:p>
      <w:pPr>
        <w:numPr>
          <w:ilvl w:val="2"/>
          <w:numId w:val="900"/>
        </w:numPr>
        <w:spacing w:before="0" w:after="0"/>
      </w:pPr>
      <w:r>
        <w:t>Market Entry and Expansion</w:t>
      </w:r>
    </w:p>
    <w:p>
      <w:pPr>
        <w:numPr>
          <w:ilvl w:val="1"/>
          <w:numId w:val="900"/>
        </w:numPr>
        <w:spacing w:before="0" w:after="0"/>
      </w:pPr>
      <w:r>
        <w:t>Expansion/Growth Stage</w:t>
      </w:r>
    </w:p>
    <w:p>
      <w:pPr>
        <w:numPr>
          <w:ilvl w:val="2"/>
          <w:numId w:val="900"/>
        </w:numPr>
        <w:spacing w:before="0" w:after="0"/>
      </w:pPr>
      <w:r>
        <w:t>Series C and Beyond</w:t>
      </w:r>
    </w:p>
    <w:p>
      <w:pPr>
        <w:numPr>
          <w:ilvl w:val="2"/>
          <w:numId w:val="900"/>
        </w:numPr>
        <w:spacing w:before="0" w:after="0"/>
      </w:pPr>
      <w:r>
        <w:t>Scaling Sales and Marketing</w:t>
      </w:r>
    </w:p>
    <w:p>
      <w:pPr>
        <w:numPr>
          <w:ilvl w:val="2"/>
          <w:numId w:val="900"/>
        </w:numPr>
        <w:spacing w:before="0" w:after="0"/>
      </w:pPr>
      <w:r>
        <w:t>International Expansion</w:t>
      </w:r>
    </w:p>
    <w:p>
      <w:pPr>
        <w:numPr>
          <w:ilvl w:val="2"/>
          <w:numId w:val="900"/>
        </w:numPr>
        <w:spacing w:before="0" w:after="0"/>
      </w:pPr>
      <w:r>
        <w:t>Operational Efficiency</w:t>
      </w:r>
    </w:p>
    <w:p>
      <w:pPr>
        <w:numPr>
          <w:ilvl w:val="1"/>
          <w:numId w:val="900"/>
        </w:numPr>
        <w:spacing w:before="0" w:after="0"/>
      </w:pPr>
      <w:r>
        <w:t>Maturity and Exit Stage</w:t>
      </w:r>
    </w:p>
    <w:p>
      <w:pPr>
        <w:numPr>
          <w:ilvl w:val="2"/>
          <w:numId w:val="900"/>
        </w:numPr>
        <w:spacing w:before="0" w:after="0"/>
      </w:pPr>
      <w:r>
        <w:t>Preparing for Exit</w:t>
      </w:r>
    </w:p>
    <w:p>
      <w:pPr>
        <w:numPr>
          <w:ilvl w:val="2"/>
          <w:numId w:val="900"/>
        </w:numPr>
        <w:spacing w:before="0" w:after="0"/>
      </w:pPr>
      <w:r>
        <w:t>Sustaining Growth or Transitioning to Steady State</w:t>
      </w:r>
    </w:p>
    <w:p>
      <w:pPr>
        <w:numPr>
          <w:ilvl w:val="0"/>
          <w:numId w:val="900"/>
        </w:numPr>
        <w:spacing w:before="0" w:after="0"/>
      </w:pPr>
      <w:r>
        <w:t>Key Challenges in Entrepreneurial Finance</w:t>
      </w:r>
    </w:p>
    <w:p>
      <w:pPr>
        <w:numPr>
          <w:ilvl w:val="1"/>
          <w:numId w:val="900"/>
        </w:numPr>
        <w:spacing w:before="0" w:after="0"/>
      </w:pPr>
      <w:r>
        <w:t>Managing Risk and Uncertainty</w:t>
      </w:r>
    </w:p>
    <w:p>
      <w:pPr>
        <w:numPr>
          <w:ilvl w:val="2"/>
          <w:numId w:val="900"/>
        </w:numPr>
        <w:spacing w:before="0" w:after="0"/>
      </w:pPr>
      <w:r>
        <w:t>Identifying Key Risks</w:t>
      </w:r>
    </w:p>
    <w:p>
      <w:pPr>
        <w:numPr>
          <w:ilvl w:val="2"/>
          <w:numId w:val="900"/>
        </w:numPr>
        <w:spacing w:before="0" w:after="0"/>
      </w:pPr>
      <w:r>
        <w:t>Risk Mitigation Strategies</w:t>
      </w:r>
    </w:p>
    <w:p>
      <w:pPr>
        <w:numPr>
          <w:ilvl w:val="1"/>
          <w:numId w:val="900"/>
        </w:numPr>
        <w:spacing w:before="0" w:after="0"/>
      </w:pPr>
      <w:r>
        <w:t>Overcoming Capital Constraints</w:t>
      </w:r>
    </w:p>
    <w:p>
      <w:pPr>
        <w:numPr>
          <w:ilvl w:val="2"/>
          <w:numId w:val="900"/>
        </w:numPr>
        <w:spacing w:before="0" w:after="0"/>
      </w:pPr>
      <w:r>
        <w:t>Bootstrapping Techniques</w:t>
      </w:r>
    </w:p>
    <w:p>
      <w:pPr>
        <w:numPr>
          <w:ilvl w:val="2"/>
          <w:numId w:val="900"/>
        </w:numPr>
        <w:spacing w:before="0" w:after="0"/>
      </w:pPr>
      <w:r>
        <w:t>Creative Financing Solutions</w:t>
      </w:r>
    </w:p>
    <w:p>
      <w:pPr>
        <w:numPr>
          <w:ilvl w:val="1"/>
          <w:numId w:val="900"/>
        </w:numPr>
        <w:spacing w:before="0" w:after="0"/>
      </w:pPr>
      <w:r>
        <w:t>Aligning Incentives</w:t>
      </w:r>
    </w:p>
    <w:p>
      <w:pPr>
        <w:numPr>
          <w:ilvl w:val="2"/>
          <w:numId w:val="900"/>
        </w:numPr>
        <w:spacing w:before="0" w:after="0"/>
      </w:pPr>
      <w:r>
        <w:t>Principal-Agent Problem</w:t>
      </w:r>
    </w:p>
    <w:p>
      <w:pPr>
        <w:numPr>
          <w:ilvl w:val="2"/>
          <w:numId w:val="900"/>
        </w:numPr>
        <w:spacing w:before="0" w:after="0"/>
      </w:pPr>
      <w:r>
        <w:t>Structuring Founder and Investor Incentives</w:t>
      </w:r>
    </w:p>
    <w:p>
      <w:pPr>
        <w:numPr>
          <w:ilvl w:val="2"/>
          <w:numId w:val="900"/>
        </w:numPr>
        <w:spacing w:before="0" w:after="0"/>
      </w:pPr>
      <w:r>
        <w:t>Vesting Schedules</w:t>
      </w:r>
    </w:p>
    <w:p>
      <w:pPr>
        <w:numPr>
          <w:ilvl w:val="1"/>
          <w:numId w:val="900"/>
        </w:numPr>
        <w:spacing w:before="0" w:after="0"/>
      </w:pPr>
      <w:r>
        <w:t>Valuation of Intangible Assets</w:t>
      </w:r>
    </w:p>
    <w:p>
      <w:pPr>
        <w:numPr>
          <w:ilvl w:val="2"/>
          <w:numId w:val="900"/>
        </w:numPr>
        <w:spacing w:before="0" w:after="0"/>
      </w:pPr>
      <w:r>
        <w:t>Intellectual Property Valuation</w:t>
      </w:r>
    </w:p>
    <w:p>
      <w:pPr>
        <w:numPr>
          <w:ilvl w:val="2"/>
          <w:numId w:val="900"/>
        </w:numPr>
        <w:spacing w:before="0" w:after="0"/>
      </w:pPr>
      <w:r>
        <w:t>Brand and Network Effects</w:t>
      </w:r>
    </w:p>
    <w:p>
      <w:pPr>
        <w:pStyle w:val="Heading1"/>
      </w:pPr>
      <w:r>
        <w:t>Financial Planning and Analysis for Startups</w:t>
      </w:r>
    </w:p>
    <w:p>
      <w:pPr>
        <w:numPr>
          <w:ilvl w:val="0"/>
          <w:numId w:val="900"/>
        </w:numPr>
        <w:spacing w:before="0" w:after="0"/>
      </w:pPr>
      <w:r>
        <w:t>Developing the Business Plan</w:t>
      </w:r>
    </w:p>
    <w:p>
      <w:pPr>
        <w:numPr>
          <w:ilvl w:val="1"/>
          <w:numId w:val="900"/>
        </w:numPr>
        <w:spacing w:before="0" w:after="0"/>
      </w:pPr>
      <w:r>
        <w:t>Executive Summary</w:t>
      </w:r>
    </w:p>
    <w:p>
      <w:pPr>
        <w:numPr>
          <w:ilvl w:val="2"/>
          <w:numId w:val="900"/>
        </w:numPr>
        <w:spacing w:before="0" w:after="0"/>
      </w:pPr>
      <w:r>
        <w:t>Key Highlights</w:t>
      </w:r>
    </w:p>
    <w:p>
      <w:pPr>
        <w:numPr>
          <w:ilvl w:val="2"/>
          <w:numId w:val="900"/>
        </w:numPr>
        <w:spacing w:before="0" w:after="0"/>
      </w:pPr>
      <w:r>
        <w:t>Investment Ask</w:t>
      </w:r>
    </w:p>
    <w:p>
      <w:pPr>
        <w:numPr>
          <w:ilvl w:val="1"/>
          <w:numId w:val="900"/>
        </w:numPr>
        <w:spacing w:before="0" w:after="0"/>
      </w:pPr>
      <w:r>
        <w:t>Market Analysis</w:t>
      </w:r>
    </w:p>
    <w:p>
      <w:pPr>
        <w:numPr>
          <w:ilvl w:val="2"/>
          <w:numId w:val="900"/>
        </w:numPr>
        <w:spacing w:before="0" w:after="0"/>
      </w:pPr>
      <w:r>
        <w:t>Industry Overview</w:t>
      </w:r>
    </w:p>
    <w:p>
      <w:pPr>
        <w:numPr>
          <w:ilvl w:val="2"/>
          <w:numId w:val="900"/>
        </w:numPr>
        <w:spacing w:before="0" w:after="0"/>
      </w:pPr>
      <w:r>
        <w:t>Target Market Identification</w:t>
      </w:r>
    </w:p>
    <w:p>
      <w:pPr>
        <w:numPr>
          <w:ilvl w:val="2"/>
          <w:numId w:val="900"/>
        </w:numPr>
        <w:spacing w:before="0" w:after="0"/>
      </w:pPr>
      <w:r>
        <w:t>Competitive Analysis</w:t>
      </w:r>
    </w:p>
    <w:p>
      <w:pPr>
        <w:numPr>
          <w:ilvl w:val="1"/>
          <w:numId w:val="900"/>
        </w:numPr>
        <w:spacing w:before="0" w:after="0"/>
      </w:pPr>
      <w:r>
        <w:t>Company Description</w:t>
      </w:r>
    </w:p>
    <w:p>
      <w:pPr>
        <w:numPr>
          <w:ilvl w:val="2"/>
          <w:numId w:val="900"/>
        </w:numPr>
        <w:spacing w:before="0" w:after="0"/>
      </w:pPr>
      <w:r>
        <w:t>Mission and Vision</w:t>
      </w:r>
    </w:p>
    <w:p>
      <w:pPr>
        <w:numPr>
          <w:ilvl w:val="2"/>
          <w:numId w:val="900"/>
        </w:numPr>
        <w:spacing w:before="0" w:after="0"/>
      </w:pPr>
      <w:r>
        <w:t>Legal Structure</w:t>
      </w:r>
    </w:p>
    <w:p>
      <w:pPr>
        <w:numPr>
          <w:ilvl w:val="2"/>
          <w:numId w:val="900"/>
        </w:numPr>
        <w:spacing w:before="0" w:after="0"/>
      </w:pPr>
      <w:r>
        <w:t>Company History</w:t>
      </w:r>
    </w:p>
    <w:p>
      <w:pPr>
        <w:numPr>
          <w:ilvl w:val="1"/>
          <w:numId w:val="900"/>
        </w:numPr>
        <w:spacing w:before="0" w:after="0"/>
      </w:pPr>
      <w:r>
        <w:t>Management Team</w:t>
      </w:r>
    </w:p>
    <w:p>
      <w:pPr>
        <w:numPr>
          <w:ilvl w:val="2"/>
          <w:numId w:val="900"/>
        </w:numPr>
        <w:spacing w:before="0" w:after="0"/>
      </w:pPr>
      <w:r>
        <w:t>Team Backgrounds</w:t>
      </w:r>
    </w:p>
    <w:p>
      <w:pPr>
        <w:numPr>
          <w:ilvl w:val="2"/>
          <w:numId w:val="900"/>
        </w:numPr>
        <w:spacing w:before="0" w:after="0"/>
      </w:pPr>
      <w:r>
        <w:t>Advisory Board</w:t>
      </w:r>
    </w:p>
    <w:p>
      <w:pPr>
        <w:numPr>
          <w:ilvl w:val="1"/>
          <w:numId w:val="900"/>
        </w:numPr>
        <w:spacing w:before="0" w:after="0"/>
      </w:pPr>
      <w:r>
        <w:t>Financial Projections</w:t>
      </w:r>
    </w:p>
    <w:p>
      <w:pPr>
        <w:numPr>
          <w:ilvl w:val="2"/>
          <w:numId w:val="900"/>
        </w:numPr>
        <w:spacing w:before="0" w:after="0"/>
      </w:pPr>
      <w:r>
        <w:t>Revenue Forecasts</w:t>
      </w:r>
    </w:p>
    <w:p>
      <w:pPr>
        <w:numPr>
          <w:ilvl w:val="2"/>
          <w:numId w:val="900"/>
        </w:numPr>
        <w:spacing w:before="0" w:after="0"/>
      </w:pPr>
      <w:r>
        <w:t>Expense Forecasts</w:t>
      </w:r>
    </w:p>
    <w:p>
      <w:pPr>
        <w:numPr>
          <w:ilvl w:val="2"/>
          <w:numId w:val="900"/>
        </w:numPr>
        <w:spacing w:before="0" w:after="0"/>
      </w:pPr>
      <w:r>
        <w:t>Break-Even Analysis</w:t>
      </w:r>
    </w:p>
    <w:p>
      <w:pPr>
        <w:numPr>
          <w:ilvl w:val="0"/>
          <w:numId w:val="900"/>
        </w:numPr>
        <w:spacing w:before="0" w:after="0"/>
      </w:pPr>
      <w:r>
        <w:t>Financial Forecasting in High-Uncertainty Environments</w:t>
      </w:r>
    </w:p>
    <w:p>
      <w:pPr>
        <w:numPr>
          <w:ilvl w:val="1"/>
          <w:numId w:val="900"/>
        </w:numPr>
        <w:spacing w:before="0" w:after="0"/>
      </w:pPr>
      <w:r>
        <w:t>Pro Forma Financial Statements</w:t>
      </w:r>
    </w:p>
    <w:p>
      <w:pPr>
        <w:numPr>
          <w:ilvl w:val="2"/>
          <w:numId w:val="900"/>
        </w:numPr>
        <w:spacing w:before="0" w:after="0"/>
      </w:pPr>
      <w:r>
        <w:t>Income Statement Projections</w:t>
      </w:r>
    </w:p>
    <w:p>
      <w:pPr>
        <w:numPr>
          <w:ilvl w:val="2"/>
          <w:numId w:val="900"/>
        </w:numPr>
        <w:spacing w:before="0" w:after="0"/>
      </w:pPr>
      <w:r>
        <w:t>Balance Sheet Projections</w:t>
      </w:r>
    </w:p>
    <w:p>
      <w:pPr>
        <w:numPr>
          <w:ilvl w:val="2"/>
          <w:numId w:val="900"/>
        </w:numPr>
        <w:spacing w:before="0" w:after="0"/>
      </w:pPr>
      <w:r>
        <w:t>Statement of Cash Flows Projections</w:t>
      </w:r>
    </w:p>
    <w:p>
      <w:pPr>
        <w:numPr>
          <w:ilvl w:val="1"/>
          <w:numId w:val="900"/>
        </w:numPr>
        <w:spacing w:before="0" w:after="0"/>
      </w:pPr>
      <w:r>
        <w:t>Key Assumptions in Forecasting</w:t>
      </w:r>
    </w:p>
    <w:p>
      <w:pPr>
        <w:numPr>
          <w:ilvl w:val="1"/>
          <w:numId w:val="900"/>
        </w:numPr>
        <w:spacing w:before="0" w:after="0"/>
      </w:pPr>
      <w:r>
        <w:t>Sensitivity Analysis</w:t>
      </w:r>
    </w:p>
    <w:p>
      <w:pPr>
        <w:numPr>
          <w:ilvl w:val="2"/>
          <w:numId w:val="900"/>
        </w:numPr>
        <w:spacing w:before="0" w:after="0"/>
      </w:pPr>
      <w:r>
        <w:t>Identifying Key Variables</w:t>
      </w:r>
    </w:p>
    <w:p>
      <w:pPr>
        <w:numPr>
          <w:ilvl w:val="2"/>
          <w:numId w:val="900"/>
        </w:numPr>
        <w:spacing w:before="0" w:after="0"/>
      </w:pPr>
      <w:r>
        <w:t>Impact of Variable Changes</w:t>
      </w:r>
    </w:p>
    <w:p>
      <w:pPr>
        <w:numPr>
          <w:ilvl w:val="1"/>
          <w:numId w:val="900"/>
        </w:numPr>
        <w:spacing w:before="0" w:after="0"/>
      </w:pPr>
      <w:r>
        <w:t>Scenario Planning</w:t>
      </w:r>
    </w:p>
    <w:p>
      <w:pPr>
        <w:numPr>
          <w:ilvl w:val="2"/>
          <w:numId w:val="900"/>
        </w:numPr>
        <w:spacing w:before="0" w:after="0"/>
      </w:pPr>
      <w:r>
        <w:t>Best Case Scenario</w:t>
      </w:r>
    </w:p>
    <w:p>
      <w:pPr>
        <w:numPr>
          <w:ilvl w:val="2"/>
          <w:numId w:val="900"/>
        </w:numPr>
        <w:spacing w:before="0" w:after="0"/>
      </w:pPr>
      <w:r>
        <w:t>Base Case Scenario</w:t>
      </w:r>
    </w:p>
    <w:p>
      <w:pPr>
        <w:numPr>
          <w:ilvl w:val="2"/>
          <w:numId w:val="900"/>
        </w:numPr>
        <w:spacing w:before="0" w:after="0"/>
      </w:pPr>
      <w:r>
        <w:t>Worst Case Scenario</w:t>
      </w:r>
    </w:p>
    <w:p>
      <w:pPr>
        <w:numPr>
          <w:ilvl w:val="0"/>
          <w:numId w:val="900"/>
        </w:numPr>
        <w:spacing w:before="0" w:after="0"/>
      </w:pPr>
      <w:r>
        <w:t>Cash Flow Management</w:t>
      </w:r>
    </w:p>
    <w:p>
      <w:pPr>
        <w:numPr>
          <w:ilvl w:val="1"/>
          <w:numId w:val="900"/>
        </w:numPr>
        <w:spacing w:before="0" w:after="0"/>
      </w:pPr>
      <w:r>
        <w:t>Calculating Cash Burn Rate</w:t>
      </w:r>
    </w:p>
    <w:p>
      <w:pPr>
        <w:numPr>
          <w:ilvl w:val="1"/>
          <w:numId w:val="900"/>
        </w:numPr>
        <w:spacing w:before="0" w:after="0"/>
      </w:pPr>
      <w:r>
        <w:t>Determining Cash Runway</w:t>
      </w:r>
    </w:p>
    <w:p>
      <w:pPr>
        <w:numPr>
          <w:ilvl w:val="1"/>
          <w:numId w:val="900"/>
        </w:numPr>
        <w:spacing w:before="0" w:after="0"/>
      </w:pPr>
      <w:r>
        <w:t>Working Capital Management for Startups</w:t>
      </w:r>
    </w:p>
    <w:p>
      <w:pPr>
        <w:numPr>
          <w:ilvl w:val="2"/>
          <w:numId w:val="900"/>
        </w:numPr>
        <w:spacing w:before="0" w:after="0"/>
      </w:pPr>
      <w:r>
        <w:t>Managing Receivables and Payables</w:t>
      </w:r>
    </w:p>
    <w:p>
      <w:pPr>
        <w:numPr>
          <w:ilvl w:val="2"/>
          <w:numId w:val="900"/>
        </w:numPr>
        <w:spacing w:before="0" w:after="0"/>
      </w:pPr>
      <w:r>
        <w:t>Inventory Management</w:t>
      </w:r>
    </w:p>
    <w:p>
      <w:pPr>
        <w:numPr>
          <w:ilvl w:val="2"/>
          <w:numId w:val="900"/>
        </w:numPr>
        <w:spacing w:before="0" w:after="0"/>
      </w:pPr>
      <w:r>
        <w:t>Short-Term Financing Options</w:t>
      </w:r>
    </w:p>
    <w:p>
      <w:pPr>
        <w:numPr>
          <w:ilvl w:val="0"/>
          <w:numId w:val="900"/>
        </w:numPr>
        <w:spacing w:before="0" w:after="0"/>
      </w:pPr>
      <w:r>
        <w:t>Key Performance Indicators and Metrics</w:t>
      </w:r>
    </w:p>
    <w:p>
      <w:pPr>
        <w:numPr>
          <w:ilvl w:val="1"/>
          <w:numId w:val="900"/>
        </w:numPr>
        <w:spacing w:before="0" w:after="0"/>
      </w:pPr>
      <w:r>
        <w:t>Customer Acquisition Cost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Benchmarking CAC</w:t>
      </w:r>
    </w:p>
    <w:p>
      <w:pPr>
        <w:numPr>
          <w:ilvl w:val="1"/>
          <w:numId w:val="900"/>
        </w:numPr>
        <w:spacing w:before="0" w:after="0"/>
      </w:pPr>
      <w:r>
        <w:t>Lifetime Value</w:t>
      </w:r>
    </w:p>
    <w:p>
      <w:pPr>
        <w:numPr>
          <w:ilvl w:val="2"/>
          <w:numId w:val="900"/>
        </w:numPr>
        <w:spacing w:before="0" w:after="0"/>
      </w:pPr>
      <w:r>
        <w:t>LTV Calculation</w:t>
      </w:r>
    </w:p>
    <w:p>
      <w:pPr>
        <w:numPr>
          <w:ilvl w:val="2"/>
          <w:numId w:val="900"/>
        </w:numPr>
        <w:spacing w:before="0" w:after="0"/>
      </w:pPr>
      <w:r>
        <w:t>LTV/CAC Ratio</w:t>
      </w:r>
    </w:p>
    <w:p>
      <w:pPr>
        <w:numPr>
          <w:ilvl w:val="1"/>
          <w:numId w:val="900"/>
        </w:numPr>
        <w:spacing w:before="0" w:after="0"/>
      </w:pPr>
      <w:r>
        <w:t>Monthly Recurring Revenue</w:t>
      </w:r>
    </w:p>
    <w:p>
      <w:pPr>
        <w:numPr>
          <w:ilvl w:val="2"/>
          <w:numId w:val="900"/>
        </w:numPr>
        <w:spacing w:before="0" w:after="0"/>
      </w:pPr>
      <w:r>
        <w:t>MRR Calculation</w:t>
      </w:r>
    </w:p>
    <w:p>
      <w:pPr>
        <w:numPr>
          <w:ilvl w:val="2"/>
          <w:numId w:val="900"/>
        </w:numPr>
        <w:spacing w:before="0" w:after="0"/>
      </w:pPr>
      <w:r>
        <w:t>Annual Recurring Revenue</w:t>
      </w:r>
    </w:p>
    <w:p>
      <w:pPr>
        <w:numPr>
          <w:ilvl w:val="1"/>
          <w:numId w:val="900"/>
        </w:numPr>
        <w:spacing w:before="0" w:after="0"/>
      </w:pPr>
      <w:r>
        <w:t>Churn Rate</w:t>
      </w:r>
    </w:p>
    <w:p>
      <w:pPr>
        <w:numPr>
          <w:ilvl w:val="2"/>
          <w:numId w:val="900"/>
        </w:numPr>
        <w:spacing w:before="0" w:after="0"/>
      </w:pPr>
      <w:r>
        <w:t>Customer Churn</w:t>
      </w:r>
    </w:p>
    <w:p>
      <w:pPr>
        <w:numPr>
          <w:ilvl w:val="2"/>
          <w:numId w:val="900"/>
        </w:numPr>
        <w:spacing w:before="0" w:after="0"/>
      </w:pPr>
      <w:r>
        <w:t>Revenue Churn</w:t>
      </w:r>
    </w:p>
    <w:p>
      <w:pPr>
        <w:numPr>
          <w:ilvl w:val="1"/>
          <w:numId w:val="900"/>
        </w:numPr>
        <w:spacing w:before="0" w:after="0"/>
      </w:pPr>
      <w:r>
        <w:t>Gross Margin</w:t>
      </w:r>
    </w:p>
    <w:p>
      <w:pPr>
        <w:numPr>
          <w:ilvl w:val="2"/>
          <w:numId w:val="900"/>
        </w:numPr>
        <w:spacing w:before="0" w:after="0"/>
      </w:pPr>
      <w:r>
        <w:t>Gross Profit Calculation</w:t>
      </w:r>
    </w:p>
    <w:p>
      <w:pPr>
        <w:numPr>
          <w:ilvl w:val="2"/>
          <w:numId w:val="900"/>
        </w:numPr>
        <w:spacing w:before="0" w:after="0"/>
      </w:pPr>
      <w:r>
        <w:t>Margin Improvement Strategies</w:t>
      </w:r>
    </w:p>
    <w:p>
      <w:pPr>
        <w:numPr>
          <w:ilvl w:val="1"/>
          <w:numId w:val="900"/>
        </w:numPr>
        <w:spacing w:before="0" w:after="0"/>
      </w:pPr>
      <w:r>
        <w:t>Unit Economics</w:t>
      </w:r>
    </w:p>
    <w:p>
      <w:pPr>
        <w:numPr>
          <w:ilvl w:val="2"/>
          <w:numId w:val="900"/>
        </w:numPr>
        <w:spacing w:before="0" w:after="0"/>
      </w:pPr>
      <w:r>
        <w:t>Revenue per Unit</w:t>
      </w:r>
    </w:p>
    <w:p>
      <w:pPr>
        <w:numPr>
          <w:ilvl w:val="2"/>
          <w:numId w:val="900"/>
        </w:numPr>
        <w:spacing w:before="0" w:after="0"/>
      </w:pPr>
      <w:r>
        <w:t>Cost per Unit</w:t>
      </w:r>
    </w:p>
    <w:p>
      <w:pPr>
        <w:numPr>
          <w:ilvl w:val="2"/>
          <w:numId w:val="900"/>
        </w:numPr>
        <w:spacing w:before="0" w:after="0"/>
      </w:pPr>
      <w:r>
        <w:t>Contribution Margin</w:t>
      </w:r>
    </w:p>
    <w:p>
      <w:pPr>
        <w:numPr>
          <w:ilvl w:val="1"/>
          <w:numId w:val="900"/>
        </w:numPr>
        <w:spacing w:before="0" w:after="0"/>
      </w:pPr>
      <w:r>
        <w:t>Growth Metrics</w:t>
      </w:r>
    </w:p>
    <w:p>
      <w:pPr>
        <w:numPr>
          <w:ilvl w:val="2"/>
          <w:numId w:val="900"/>
        </w:numPr>
        <w:spacing w:before="0" w:after="0"/>
      </w:pPr>
      <w:r>
        <w:t>Month-over-Month Growth</w:t>
      </w:r>
    </w:p>
    <w:p>
      <w:pPr>
        <w:numPr>
          <w:ilvl w:val="2"/>
          <w:numId w:val="900"/>
        </w:numPr>
        <w:spacing w:before="0" w:after="0"/>
      </w:pPr>
      <w:r>
        <w:t>Year-over-Year Growth</w:t>
      </w:r>
    </w:p>
    <w:p>
      <w:pPr>
        <w:numPr>
          <w:ilvl w:val="2"/>
          <w:numId w:val="900"/>
        </w:numPr>
        <w:spacing w:before="0" w:after="0"/>
      </w:pPr>
      <w:r>
        <w:t>Cohort Analysis</w:t>
      </w:r>
    </w:p>
    <w:p>
      <w:pPr>
        <w:pStyle w:val="Heading1"/>
      </w:pPr>
      <w:r>
        <w:t>Valuation of New Ventures</w:t>
      </w:r>
    </w:p>
    <w:p>
      <w:pPr>
        <w:numPr>
          <w:ilvl w:val="0"/>
          <w:numId w:val="900"/>
        </w:numPr>
        <w:spacing w:before="0" w:after="0"/>
      </w:pPr>
      <w:r>
        <w:t>Core Valuation Concepts</w:t>
      </w:r>
    </w:p>
    <w:p>
      <w:pPr>
        <w:numPr>
          <w:ilvl w:val="1"/>
          <w:numId w:val="900"/>
        </w:numPr>
        <w:spacing w:before="0" w:after="0"/>
      </w:pPr>
      <w:r>
        <w:t>Pre-Money Valuation</w:t>
      </w:r>
    </w:p>
    <w:p>
      <w:pPr>
        <w:numPr>
          <w:ilvl w:val="1"/>
          <w:numId w:val="900"/>
        </w:numPr>
        <w:spacing w:before="0" w:after="0"/>
      </w:pPr>
      <w:r>
        <w:t>Post-Money Valuation</w:t>
      </w:r>
    </w:p>
    <w:p>
      <w:pPr>
        <w:numPr>
          <w:ilvl w:val="1"/>
          <w:numId w:val="900"/>
        </w:numPr>
        <w:spacing w:before="0" w:after="0"/>
      </w:pPr>
      <w:r>
        <w:t>Equity Dilution</w:t>
      </w:r>
    </w:p>
    <w:p>
      <w:pPr>
        <w:numPr>
          <w:ilvl w:val="2"/>
          <w:numId w:val="900"/>
        </w:numPr>
        <w:spacing w:before="0" w:after="0"/>
      </w:pPr>
      <w:r>
        <w:t>Dilution Impact on Founders and Investors</w:t>
      </w:r>
    </w:p>
    <w:p>
      <w:pPr>
        <w:numPr>
          <w:ilvl w:val="1"/>
          <w:numId w:val="900"/>
        </w:numPr>
        <w:spacing w:before="0" w:after="0"/>
      </w:pPr>
      <w:r>
        <w:t>Capitalization Tables</w:t>
      </w:r>
    </w:p>
    <w:p>
      <w:pPr>
        <w:numPr>
          <w:ilvl w:val="2"/>
          <w:numId w:val="900"/>
        </w:numPr>
        <w:spacing w:before="0" w:after="0"/>
      </w:pPr>
      <w:r>
        <w:t>Cap Table Construction</w:t>
      </w:r>
    </w:p>
    <w:p>
      <w:pPr>
        <w:numPr>
          <w:ilvl w:val="2"/>
          <w:numId w:val="900"/>
        </w:numPr>
        <w:spacing w:before="0" w:after="0"/>
      </w:pPr>
      <w:r>
        <w:t>Tracking Ownership Changes</w:t>
      </w:r>
    </w:p>
    <w:p>
      <w:pPr>
        <w:numPr>
          <w:ilvl w:val="0"/>
          <w:numId w:val="900"/>
        </w:numPr>
        <w:spacing w:before="0" w:after="0"/>
      </w:pPr>
      <w:r>
        <w:t>Valuation Methods for Early-Stage Companies</w:t>
      </w:r>
    </w:p>
    <w:p>
      <w:pPr>
        <w:numPr>
          <w:ilvl w:val="1"/>
          <w:numId w:val="900"/>
        </w:numPr>
        <w:spacing w:before="0" w:after="0"/>
      </w:pPr>
      <w:r>
        <w:t>The Venture Capital Method</w:t>
      </w:r>
    </w:p>
    <w:p>
      <w:pPr>
        <w:numPr>
          <w:ilvl w:val="2"/>
          <w:numId w:val="900"/>
        </w:numPr>
        <w:spacing w:before="0" w:after="0"/>
      </w:pPr>
      <w:r>
        <w:t>Estimating Terminal Value</w:t>
      </w:r>
    </w:p>
    <w:p>
      <w:pPr>
        <w:numPr>
          <w:ilvl w:val="2"/>
          <w:numId w:val="900"/>
        </w:numPr>
        <w:spacing w:before="0" w:after="0"/>
      </w:pPr>
      <w:r>
        <w:t>Determining the Required Rate of Return</w:t>
      </w:r>
    </w:p>
    <w:p>
      <w:pPr>
        <w:numPr>
          <w:ilvl w:val="2"/>
          <w:numId w:val="900"/>
        </w:numPr>
        <w:spacing w:before="0" w:after="0"/>
      </w:pPr>
      <w:r>
        <w:t>Calculating Post-Money and Pre-Money Valuation</w:t>
      </w:r>
    </w:p>
    <w:p>
      <w:pPr>
        <w:numPr>
          <w:ilvl w:val="1"/>
          <w:numId w:val="900"/>
        </w:numPr>
        <w:spacing w:before="0" w:after="0"/>
      </w:pPr>
      <w:r>
        <w:t>The Berkus Method</w:t>
      </w:r>
    </w:p>
    <w:p>
      <w:pPr>
        <w:numPr>
          <w:ilvl w:val="2"/>
          <w:numId w:val="900"/>
        </w:numPr>
        <w:spacing w:before="0" w:after="0"/>
      </w:pPr>
      <w:r>
        <w:t>Qualitative Assessment Factors</w:t>
      </w:r>
    </w:p>
    <w:p>
      <w:pPr>
        <w:numPr>
          <w:ilvl w:val="1"/>
          <w:numId w:val="900"/>
        </w:numPr>
        <w:spacing w:before="0" w:after="0"/>
      </w:pPr>
      <w:r>
        <w:t>Scorecard Valuation Method</w:t>
      </w:r>
    </w:p>
    <w:p>
      <w:pPr>
        <w:numPr>
          <w:ilvl w:val="2"/>
          <w:numId w:val="900"/>
        </w:numPr>
        <w:spacing w:before="0" w:after="0"/>
      </w:pPr>
      <w:r>
        <w:t>Benchmarking Against Comparable Startups</w:t>
      </w:r>
    </w:p>
    <w:p>
      <w:pPr>
        <w:numPr>
          <w:ilvl w:val="2"/>
          <w:numId w:val="900"/>
        </w:numPr>
        <w:spacing w:before="0" w:after="0"/>
      </w:pPr>
      <w:r>
        <w:t>Risk Factor Summation</w:t>
      </w:r>
    </w:p>
    <w:p>
      <w:pPr>
        <w:numPr>
          <w:ilvl w:val="1"/>
          <w:numId w:val="900"/>
        </w:numPr>
        <w:spacing w:before="0" w:after="0"/>
      </w:pPr>
      <w:r>
        <w:t>Comparable Company Analysis</w:t>
      </w:r>
    </w:p>
    <w:p>
      <w:pPr>
        <w:numPr>
          <w:ilvl w:val="2"/>
          <w:numId w:val="900"/>
        </w:numPr>
        <w:spacing w:before="0" w:after="0"/>
      </w:pPr>
      <w:r>
        <w:t>Identifying Comparable Companies</w:t>
      </w:r>
    </w:p>
    <w:p>
      <w:pPr>
        <w:numPr>
          <w:ilvl w:val="2"/>
          <w:numId w:val="900"/>
        </w:numPr>
        <w:spacing w:before="0" w:after="0"/>
      </w:pPr>
      <w:r>
        <w:t>Valuation Multiples</w:t>
      </w:r>
    </w:p>
    <w:p>
      <w:pPr>
        <w:numPr>
          <w:ilvl w:val="1"/>
          <w:numId w:val="900"/>
        </w:numPr>
        <w:spacing w:before="0" w:after="0"/>
      </w:pPr>
      <w:r>
        <w:t>Precedent Transaction Analysis</w:t>
      </w:r>
    </w:p>
    <w:p>
      <w:pPr>
        <w:numPr>
          <w:ilvl w:val="2"/>
          <w:numId w:val="900"/>
        </w:numPr>
        <w:spacing w:before="0" w:after="0"/>
      </w:pPr>
      <w:r>
        <w:t>Analyzing Past Transactions</w:t>
      </w:r>
    </w:p>
    <w:p>
      <w:pPr>
        <w:numPr>
          <w:ilvl w:val="2"/>
          <w:numId w:val="900"/>
        </w:numPr>
        <w:spacing w:before="0" w:after="0"/>
      </w:pPr>
      <w:r>
        <w:t>Adjusting for Market Conditions</w:t>
      </w:r>
    </w:p>
    <w:p>
      <w:pPr>
        <w:numPr>
          <w:ilvl w:val="1"/>
          <w:numId w:val="900"/>
        </w:numPr>
        <w:spacing w:before="0" w:after="0"/>
      </w:pPr>
      <w:r>
        <w:t>Risk Factor Summation Method</w:t>
      </w:r>
    </w:p>
    <w:p>
      <w:pPr>
        <w:numPr>
          <w:ilvl w:val="2"/>
          <w:numId w:val="900"/>
        </w:numPr>
        <w:spacing w:before="0" w:after="0"/>
      </w:pPr>
      <w:r>
        <w:t>Base Valuation Determination</w:t>
      </w:r>
    </w:p>
    <w:p>
      <w:pPr>
        <w:numPr>
          <w:ilvl w:val="2"/>
          <w:numId w:val="900"/>
        </w:numPr>
        <w:spacing w:before="0" w:after="0"/>
      </w:pPr>
      <w:r>
        <w:t>Risk Factor Assessment</w:t>
      </w:r>
    </w:p>
    <w:p>
      <w:pPr>
        <w:numPr>
          <w:ilvl w:val="2"/>
          <w:numId w:val="900"/>
        </w:numPr>
        <w:spacing w:before="0" w:after="0"/>
      </w:pPr>
      <w:r>
        <w:t>Adjustment Calculations</w:t>
      </w:r>
    </w:p>
    <w:p>
      <w:pPr>
        <w:numPr>
          <w:ilvl w:val="0"/>
          <w:numId w:val="900"/>
        </w:numPr>
        <w:spacing w:before="0" w:after="0"/>
      </w:pPr>
      <w:r>
        <w:t>Discounted Cash Flow Analysis for Startups</w:t>
      </w:r>
    </w:p>
    <w:p>
      <w:pPr>
        <w:numPr>
          <w:ilvl w:val="1"/>
          <w:numId w:val="900"/>
        </w:numPr>
        <w:spacing w:before="0" w:after="0"/>
      </w:pPr>
      <w:r>
        <w:t>Challenges in Applying DCF to Ventures</w:t>
      </w:r>
    </w:p>
    <w:p>
      <w:pPr>
        <w:numPr>
          <w:ilvl w:val="2"/>
          <w:numId w:val="900"/>
        </w:numPr>
        <w:spacing w:before="0" w:after="0"/>
      </w:pPr>
      <w:r>
        <w:t>Forecasting Uncertainty</w:t>
      </w:r>
    </w:p>
    <w:p>
      <w:pPr>
        <w:numPr>
          <w:ilvl w:val="2"/>
          <w:numId w:val="900"/>
        </w:numPr>
        <w:spacing w:before="0" w:after="0"/>
      </w:pPr>
      <w:r>
        <w:t>Terminal Value Estimation</w:t>
      </w:r>
    </w:p>
    <w:p>
      <w:pPr>
        <w:numPr>
          <w:ilvl w:val="1"/>
          <w:numId w:val="900"/>
        </w:numPr>
        <w:spacing w:before="0" w:after="0"/>
      </w:pPr>
      <w:r>
        <w:t>Projecting Free Cash Flows</w:t>
      </w:r>
    </w:p>
    <w:p>
      <w:pPr>
        <w:numPr>
          <w:ilvl w:val="2"/>
          <w:numId w:val="900"/>
        </w:numPr>
        <w:spacing w:before="0" w:after="0"/>
      </w:pPr>
      <w:r>
        <w:t>Revenue and Expense Projections</w:t>
      </w:r>
    </w:p>
    <w:p>
      <w:pPr>
        <w:numPr>
          <w:ilvl w:val="2"/>
          <w:numId w:val="900"/>
        </w:numPr>
        <w:spacing w:before="0" w:after="0"/>
      </w:pPr>
      <w:r>
        <w:t>Capital Expenditure Assumptions</w:t>
      </w:r>
    </w:p>
    <w:p>
      <w:pPr>
        <w:numPr>
          <w:ilvl w:val="1"/>
          <w:numId w:val="900"/>
        </w:numPr>
        <w:spacing w:before="0" w:after="0"/>
      </w:pPr>
      <w:r>
        <w:t>Determining an Appropriate Discount Rate</w:t>
      </w:r>
    </w:p>
    <w:p>
      <w:pPr>
        <w:numPr>
          <w:ilvl w:val="2"/>
          <w:numId w:val="900"/>
        </w:numPr>
        <w:spacing w:before="0" w:after="0"/>
      </w:pPr>
      <w:r>
        <w:t>Risk-Adjusted Discount Rates</w:t>
      </w:r>
    </w:p>
    <w:p>
      <w:pPr>
        <w:numPr>
          <w:ilvl w:val="2"/>
          <w:numId w:val="900"/>
        </w:numPr>
        <w:spacing w:before="0" w:after="0"/>
      </w:pPr>
      <w:r>
        <w:t>Cost of Capital for Startups</w:t>
      </w:r>
    </w:p>
    <w:p>
      <w:pPr>
        <w:numPr>
          <w:ilvl w:val="0"/>
          <w:numId w:val="900"/>
        </w:numPr>
        <w:spacing w:before="0" w:after="0"/>
      </w:pPr>
      <w:r>
        <w:t>Valuation in Different Funding Rounds</w:t>
      </w:r>
    </w:p>
    <w:p>
      <w:pPr>
        <w:numPr>
          <w:ilvl w:val="1"/>
          <w:numId w:val="900"/>
        </w:numPr>
        <w:spacing w:before="0" w:after="0"/>
      </w:pPr>
      <w:r>
        <w:t>Seed Stage Valuation Nuances</w:t>
      </w:r>
    </w:p>
    <w:p>
      <w:pPr>
        <w:numPr>
          <w:ilvl w:val="2"/>
          <w:numId w:val="900"/>
        </w:numPr>
        <w:spacing w:before="0" w:after="0"/>
      </w:pPr>
      <w:r>
        <w:t>Limited Financial Data</w:t>
      </w:r>
    </w:p>
    <w:p>
      <w:pPr>
        <w:numPr>
          <w:ilvl w:val="2"/>
          <w:numId w:val="900"/>
        </w:numPr>
        <w:spacing w:before="0" w:after="0"/>
      </w:pPr>
      <w:r>
        <w:t>Heavy Reliance on Qualitative Factors</w:t>
      </w:r>
    </w:p>
    <w:p>
      <w:pPr>
        <w:numPr>
          <w:ilvl w:val="1"/>
          <w:numId w:val="900"/>
        </w:numPr>
        <w:spacing w:before="0" w:after="0"/>
      </w:pPr>
      <w:r>
        <w:t>Valuing Growth-Stage Companies</w:t>
      </w:r>
    </w:p>
    <w:p>
      <w:pPr>
        <w:numPr>
          <w:ilvl w:val="2"/>
          <w:numId w:val="900"/>
        </w:numPr>
        <w:spacing w:before="0" w:after="0"/>
      </w:pPr>
      <w:r>
        <w:t>Use of Financial Metrics</w:t>
      </w:r>
    </w:p>
    <w:p>
      <w:pPr>
        <w:numPr>
          <w:ilvl w:val="2"/>
          <w:numId w:val="900"/>
        </w:numPr>
        <w:spacing w:before="0" w:after="0"/>
      </w:pPr>
      <w:r>
        <w:t>Market Comparables</w:t>
      </w:r>
    </w:p>
    <w:p>
      <w:pPr>
        <w:numPr>
          <w:ilvl w:val="1"/>
          <w:numId w:val="900"/>
        </w:numPr>
        <w:spacing w:before="0" w:after="0"/>
      </w:pPr>
      <w:r>
        <w:t>Up-Rounds and Down-Rounds</w:t>
      </w:r>
    </w:p>
    <w:p>
      <w:pPr>
        <w:numPr>
          <w:ilvl w:val="2"/>
          <w:numId w:val="900"/>
        </w:numPr>
        <w:spacing w:before="0" w:after="0"/>
      </w:pPr>
      <w:r>
        <w:t>Implications for Ownership and Morale</w:t>
      </w:r>
    </w:p>
    <w:p>
      <w:pPr>
        <w:numPr>
          <w:ilvl w:val="2"/>
          <w:numId w:val="900"/>
        </w:numPr>
        <w:spacing w:before="0" w:after="0"/>
      </w:pPr>
      <w:r>
        <w:t>Anti-Dilution Protection</w:t>
      </w:r>
    </w:p>
    <w:p>
      <w:pPr>
        <w:pStyle w:val="Heading1"/>
      </w:pPr>
      <w:r>
        <w:t>Sources of Early-Stage Capital</w:t>
      </w:r>
    </w:p>
    <w:p>
      <w:pPr>
        <w:numPr>
          <w:ilvl w:val="0"/>
          <w:numId w:val="900"/>
        </w:numPr>
        <w:spacing w:before="0" w:after="0"/>
      </w:pPr>
      <w:r>
        <w:t>Personal Financing and Bootstrapping</w:t>
      </w:r>
    </w:p>
    <w:p>
      <w:pPr>
        <w:numPr>
          <w:ilvl w:val="1"/>
          <w:numId w:val="900"/>
        </w:numPr>
        <w:spacing w:before="0" w:after="0"/>
      </w:pPr>
      <w:r>
        <w:t>Founder's Capital</w:t>
      </w:r>
    </w:p>
    <w:p>
      <w:pPr>
        <w:numPr>
          <w:ilvl w:val="1"/>
          <w:numId w:val="900"/>
        </w:numPr>
        <w:spacing w:before="0" w:after="0"/>
      </w:pPr>
      <w:r>
        <w:t>Use of Credit Cards</w:t>
      </w:r>
    </w:p>
    <w:p>
      <w:pPr>
        <w:numPr>
          <w:ilvl w:val="1"/>
          <w:numId w:val="900"/>
        </w:numPr>
        <w:spacing w:before="0" w:after="0"/>
      </w:pPr>
      <w:r>
        <w:t>Personal Loans</w:t>
      </w:r>
    </w:p>
    <w:p>
      <w:pPr>
        <w:numPr>
          <w:ilvl w:val="1"/>
          <w:numId w:val="900"/>
        </w:numPr>
        <w:spacing w:before="0" w:after="0"/>
      </w:pPr>
      <w:r>
        <w:t>Revenue-Based Financing</w:t>
      </w:r>
    </w:p>
    <w:p>
      <w:pPr>
        <w:numPr>
          <w:ilvl w:val="1"/>
          <w:numId w:val="900"/>
        </w:numPr>
        <w:spacing w:before="0" w:after="0"/>
      </w:pPr>
      <w:r>
        <w:t>Advantages of Bootstrapping</w:t>
      </w:r>
    </w:p>
    <w:p>
      <w:pPr>
        <w:numPr>
          <w:ilvl w:val="1"/>
          <w:numId w:val="900"/>
        </w:numPr>
        <w:spacing w:before="0" w:after="0"/>
      </w:pPr>
      <w:r>
        <w:t>Disadvantages and Risks</w:t>
      </w:r>
    </w:p>
    <w:p>
      <w:pPr>
        <w:numPr>
          <w:ilvl w:val="0"/>
          <w:numId w:val="900"/>
        </w:numPr>
        <w:spacing w:before="0" w:after="0"/>
      </w:pPr>
      <w:r>
        <w:t>Friends, Family, and Fools</w:t>
      </w:r>
    </w:p>
    <w:p>
      <w:pPr>
        <w:numPr>
          <w:ilvl w:val="1"/>
          <w:numId w:val="900"/>
        </w:numPr>
        <w:spacing w:before="0" w:after="0"/>
      </w:pPr>
      <w:r>
        <w:t>Structuring FFF Rounds</w:t>
      </w:r>
    </w:p>
    <w:p>
      <w:pPr>
        <w:numPr>
          <w:ilvl w:val="2"/>
          <w:numId w:val="900"/>
        </w:numPr>
        <w:spacing w:before="0" w:after="0"/>
      </w:pPr>
      <w:r>
        <w:t>Equity vs. Debt Arrangements</w:t>
      </w:r>
    </w:p>
    <w:p>
      <w:pPr>
        <w:numPr>
          <w:ilvl w:val="2"/>
          <w:numId w:val="900"/>
        </w:numPr>
        <w:spacing w:before="0" w:after="0"/>
      </w:pPr>
      <w:r>
        <w:t>Documentation and Agreements</w:t>
      </w:r>
    </w:p>
    <w:p>
      <w:pPr>
        <w:numPr>
          <w:ilvl w:val="1"/>
          <w:numId w:val="900"/>
        </w:numPr>
        <w:spacing w:before="0" w:after="0"/>
      </w:pPr>
      <w:r>
        <w:t>Managing Expectations and Relationships</w:t>
      </w:r>
    </w:p>
    <w:p>
      <w:pPr>
        <w:numPr>
          <w:ilvl w:val="2"/>
          <w:numId w:val="900"/>
        </w:numPr>
        <w:spacing w:before="0" w:after="0"/>
      </w:pPr>
      <w:r>
        <w:t>Communication Strategies</w:t>
      </w:r>
    </w:p>
    <w:p>
      <w:pPr>
        <w:numPr>
          <w:ilvl w:val="2"/>
          <w:numId w:val="900"/>
        </w:numPr>
        <w:spacing w:before="0" w:after="0"/>
      </w:pPr>
      <w:r>
        <w:t>Setting Boundaries</w:t>
      </w:r>
    </w:p>
    <w:p>
      <w:pPr>
        <w:numPr>
          <w:ilvl w:val="0"/>
          <w:numId w:val="900"/>
        </w:numPr>
        <w:spacing w:before="0" w:after="0"/>
      </w:pPr>
      <w:r>
        <w:t>Angel Investors</w:t>
      </w:r>
    </w:p>
    <w:p>
      <w:pPr>
        <w:numPr>
          <w:ilvl w:val="1"/>
          <w:numId w:val="900"/>
        </w:numPr>
        <w:spacing w:before="0" w:after="0"/>
      </w:pPr>
      <w:r>
        <w:t>Profile of an Angel Investor</w:t>
      </w:r>
    </w:p>
    <w:p>
      <w:pPr>
        <w:numPr>
          <w:ilvl w:val="2"/>
          <w:numId w:val="900"/>
        </w:numPr>
        <w:spacing w:before="0" w:after="0"/>
      </w:pPr>
      <w:r>
        <w:t>Typical Backgrounds</w:t>
      </w:r>
    </w:p>
    <w:p>
      <w:pPr>
        <w:numPr>
          <w:ilvl w:val="2"/>
          <w:numId w:val="900"/>
        </w:numPr>
        <w:spacing w:before="0" w:after="0"/>
      </w:pPr>
      <w:r>
        <w:t>Investment Motivations</w:t>
      </w:r>
    </w:p>
    <w:p>
      <w:pPr>
        <w:numPr>
          <w:ilvl w:val="1"/>
          <w:numId w:val="900"/>
        </w:numPr>
        <w:spacing w:before="0" w:after="0"/>
      </w:pPr>
      <w:r>
        <w:t>Angel Groups and Networks</w:t>
      </w:r>
    </w:p>
    <w:p>
      <w:pPr>
        <w:numPr>
          <w:ilvl w:val="2"/>
          <w:numId w:val="900"/>
        </w:numPr>
        <w:spacing w:before="0" w:after="0"/>
      </w:pPr>
      <w:r>
        <w:t>How Angel Groups Operate</w:t>
      </w:r>
    </w:p>
    <w:p>
      <w:pPr>
        <w:numPr>
          <w:ilvl w:val="2"/>
          <w:numId w:val="900"/>
        </w:numPr>
        <w:spacing w:before="0" w:after="0"/>
      </w:pPr>
      <w:r>
        <w:t>Syndication Among Angels</w:t>
      </w:r>
    </w:p>
    <w:p>
      <w:pPr>
        <w:numPr>
          <w:ilvl w:val="1"/>
          <w:numId w:val="900"/>
        </w:numPr>
        <w:spacing w:before="0" w:after="0"/>
      </w:pPr>
      <w:r>
        <w:t>The Angel Investment Process</w:t>
      </w:r>
    </w:p>
    <w:p>
      <w:pPr>
        <w:numPr>
          <w:ilvl w:val="2"/>
          <w:numId w:val="900"/>
        </w:numPr>
        <w:spacing w:before="0" w:after="0"/>
      </w:pPr>
      <w:r>
        <w:t>Sourcing and Screening</w:t>
      </w:r>
    </w:p>
    <w:p>
      <w:pPr>
        <w:numPr>
          <w:ilvl w:val="2"/>
          <w:numId w:val="900"/>
        </w:numPr>
        <w:spacing w:before="0" w:after="0"/>
      </w:pPr>
      <w:r>
        <w:t>Negotiating Terms</w:t>
      </w:r>
    </w:p>
    <w:p>
      <w:pPr>
        <w:numPr>
          <w:ilvl w:val="2"/>
          <w:numId w:val="900"/>
        </w:numPr>
        <w:spacing w:before="0" w:after="0"/>
      </w:pPr>
      <w:r>
        <w:t>Post-Investment Involvement</w:t>
      </w:r>
    </w:p>
    <w:p>
      <w:pPr>
        <w:numPr>
          <w:ilvl w:val="0"/>
          <w:numId w:val="900"/>
        </w:numPr>
        <w:spacing w:before="0" w:after="0"/>
      </w:pPr>
      <w:r>
        <w:t>Crowdfunding</w:t>
      </w:r>
    </w:p>
    <w:p>
      <w:pPr>
        <w:numPr>
          <w:ilvl w:val="1"/>
          <w:numId w:val="900"/>
        </w:numPr>
        <w:spacing w:before="0" w:after="0"/>
      </w:pPr>
      <w:r>
        <w:t>Equity Crowdfunding</w:t>
      </w:r>
    </w:p>
    <w:p>
      <w:pPr>
        <w:numPr>
          <w:ilvl w:val="2"/>
          <w:numId w:val="900"/>
        </w:numPr>
        <w:spacing w:before="0" w:after="0"/>
      </w:pPr>
      <w:r>
        <w:t>Regulatory Considerations</w:t>
      </w:r>
    </w:p>
    <w:p>
      <w:pPr>
        <w:numPr>
          <w:ilvl w:val="2"/>
          <w:numId w:val="900"/>
        </w:numPr>
        <w:spacing w:before="0" w:after="0"/>
      </w:pPr>
      <w:r>
        <w:t>Platform Selection</w:t>
      </w:r>
    </w:p>
    <w:p>
      <w:pPr>
        <w:numPr>
          <w:ilvl w:val="1"/>
          <w:numId w:val="900"/>
        </w:numPr>
        <w:spacing w:before="0" w:after="0"/>
      </w:pPr>
      <w:r>
        <w:t>Reward-Based Crowdfunding</w:t>
      </w:r>
    </w:p>
    <w:p>
      <w:pPr>
        <w:numPr>
          <w:ilvl w:val="2"/>
          <w:numId w:val="900"/>
        </w:numPr>
        <w:spacing w:before="0" w:after="0"/>
      </w:pPr>
      <w:r>
        <w:t>Campaign Design</w:t>
      </w:r>
    </w:p>
    <w:p>
      <w:pPr>
        <w:numPr>
          <w:ilvl w:val="2"/>
          <w:numId w:val="900"/>
        </w:numPr>
        <w:spacing w:before="0" w:after="0"/>
      </w:pPr>
      <w:r>
        <w:t>Fulfillment Challenges</w:t>
      </w:r>
    </w:p>
    <w:p>
      <w:pPr>
        <w:numPr>
          <w:ilvl w:val="1"/>
          <w:numId w:val="900"/>
        </w:numPr>
        <w:spacing w:before="0" w:after="0"/>
      </w:pPr>
      <w:r>
        <w:t>Debt Crowdfunding</w:t>
      </w:r>
    </w:p>
    <w:p>
      <w:pPr>
        <w:numPr>
          <w:ilvl w:val="2"/>
          <w:numId w:val="900"/>
        </w:numPr>
        <w:spacing w:before="0" w:after="0"/>
      </w:pPr>
      <w:r>
        <w:t>Peer-to-Peer Lending</w:t>
      </w:r>
    </w:p>
    <w:p>
      <w:pPr>
        <w:numPr>
          <w:ilvl w:val="2"/>
          <w:numId w:val="900"/>
        </w:numPr>
        <w:spacing w:before="0" w:after="0"/>
      </w:pPr>
      <w:r>
        <w:t>Loan Terms and Repayment</w:t>
      </w:r>
    </w:p>
    <w:p>
      <w:pPr>
        <w:numPr>
          <w:ilvl w:val="0"/>
          <w:numId w:val="900"/>
        </w:numPr>
        <w:spacing w:before="0" w:after="0"/>
      </w:pPr>
      <w:r>
        <w:t>Accelerators and Incubators</w:t>
      </w:r>
    </w:p>
    <w:p>
      <w:pPr>
        <w:numPr>
          <w:ilvl w:val="1"/>
          <w:numId w:val="900"/>
        </w:numPr>
        <w:spacing w:before="0" w:after="0"/>
      </w:pPr>
      <w:r>
        <w:t>Program Structure and Offerings</w:t>
      </w:r>
    </w:p>
    <w:p>
      <w:pPr>
        <w:numPr>
          <w:ilvl w:val="2"/>
          <w:numId w:val="900"/>
        </w:numPr>
        <w:spacing w:before="0" w:after="0"/>
      </w:pPr>
      <w:r>
        <w:t>Mentorship and Education</w:t>
      </w:r>
    </w:p>
    <w:p>
      <w:pPr>
        <w:numPr>
          <w:ilvl w:val="2"/>
          <w:numId w:val="900"/>
        </w:numPr>
        <w:spacing w:before="0" w:after="0"/>
      </w:pPr>
      <w:r>
        <w:t>Networking Opportunities</w:t>
      </w:r>
    </w:p>
    <w:p>
      <w:pPr>
        <w:numPr>
          <w:ilvl w:val="2"/>
          <w:numId w:val="900"/>
        </w:numPr>
        <w:spacing w:before="0" w:after="0"/>
      </w:pPr>
      <w:r>
        <w:t>Demo Days</w:t>
      </w:r>
    </w:p>
    <w:p>
      <w:pPr>
        <w:numPr>
          <w:ilvl w:val="1"/>
          <w:numId w:val="900"/>
        </w:numPr>
        <w:spacing w:before="0" w:after="0"/>
      </w:pPr>
      <w:r>
        <w:t>Equity-for-Service Models</w:t>
      </w:r>
    </w:p>
    <w:p>
      <w:pPr>
        <w:numPr>
          <w:ilvl w:val="2"/>
          <w:numId w:val="900"/>
        </w:numPr>
        <w:spacing w:before="0" w:after="0"/>
      </w:pPr>
      <w:r>
        <w:t>Typical Equity Stakes</w:t>
      </w:r>
    </w:p>
    <w:p>
      <w:pPr>
        <w:numPr>
          <w:ilvl w:val="2"/>
          <w:numId w:val="900"/>
        </w:numPr>
        <w:spacing w:before="0" w:after="0"/>
      </w:pPr>
      <w:r>
        <w:t>Value Proposition for Startups</w:t>
      </w:r>
    </w:p>
    <w:p>
      <w:pPr>
        <w:numPr>
          <w:ilvl w:val="0"/>
          <w:numId w:val="900"/>
        </w:numPr>
        <w:spacing w:before="0" w:after="0"/>
      </w:pPr>
      <w:r>
        <w:t>Government Grants and Small Business Loans</w:t>
      </w:r>
    </w:p>
    <w:p>
      <w:pPr>
        <w:numPr>
          <w:ilvl w:val="1"/>
          <w:numId w:val="900"/>
        </w:numPr>
        <w:spacing w:before="0" w:after="0"/>
      </w:pPr>
      <w:r>
        <w:t>Types of Grants Available</w:t>
      </w:r>
    </w:p>
    <w:p>
      <w:pPr>
        <w:numPr>
          <w:ilvl w:val="1"/>
          <w:numId w:val="900"/>
        </w:numPr>
        <w:spacing w:before="0" w:after="0"/>
      </w:pPr>
      <w:r>
        <w:t>Application Process</w:t>
      </w:r>
    </w:p>
    <w:p>
      <w:pPr>
        <w:numPr>
          <w:ilvl w:val="1"/>
          <w:numId w:val="900"/>
        </w:numPr>
        <w:spacing w:before="0" w:after="0"/>
      </w:pPr>
      <w:r>
        <w:t>Loan Programs for Startups</w:t>
      </w:r>
    </w:p>
    <w:p>
      <w:pPr>
        <w:numPr>
          <w:ilvl w:val="1"/>
          <w:numId w:val="900"/>
        </w:numPr>
        <w:spacing w:before="0" w:after="0"/>
      </w:pPr>
      <w:r>
        <w:t>Compliance and Reporting Requirements</w:t>
      </w:r>
    </w:p>
    <w:p>
      <w:pPr>
        <w:numPr>
          <w:ilvl w:val="0"/>
          <w:numId w:val="900"/>
        </w:numPr>
        <w:spacing w:before="0" w:after="0"/>
      </w:pPr>
      <w:r>
        <w:t>Strategic Partnerships and Corporate Venture Capital</w:t>
      </w:r>
    </w:p>
    <w:p>
      <w:pPr>
        <w:numPr>
          <w:ilvl w:val="1"/>
          <w:numId w:val="900"/>
        </w:numPr>
        <w:spacing w:before="0" w:after="0"/>
      </w:pPr>
      <w:r>
        <w:t>Corporate Investment Arms</w:t>
      </w:r>
    </w:p>
    <w:p>
      <w:pPr>
        <w:numPr>
          <w:ilvl w:val="1"/>
          <w:numId w:val="900"/>
        </w:numPr>
        <w:spacing w:before="0" w:after="0"/>
      </w:pPr>
      <w:r>
        <w:t>Strategic Value Beyond Capital</w:t>
      </w:r>
    </w:p>
    <w:p>
      <w:pPr>
        <w:numPr>
          <w:ilvl w:val="1"/>
          <w:numId w:val="900"/>
        </w:numPr>
        <w:spacing w:before="0" w:after="0"/>
      </w:pPr>
      <w:r>
        <w:t>Joint Ventures and Partnerships</w:t>
      </w:r>
    </w:p>
    <w:p>
      <w:pPr>
        <w:pStyle w:val="Heading1"/>
      </w:pPr>
      <w:r>
        <w:t>The Venture Capital Industry</w:t>
      </w:r>
    </w:p>
    <w:p>
      <w:pPr>
        <w:numPr>
          <w:ilvl w:val="0"/>
          <w:numId w:val="900"/>
        </w:numPr>
        <w:spacing w:before="0" w:after="0"/>
      </w:pPr>
      <w:r>
        <w:t>Overview of Venture Capital</w:t>
      </w:r>
    </w:p>
    <w:p>
      <w:pPr>
        <w:numPr>
          <w:ilvl w:val="1"/>
          <w:numId w:val="900"/>
        </w:numPr>
        <w:spacing w:before="0" w:after="0"/>
      </w:pPr>
      <w:r>
        <w:t>Definition and Role in the Innovation Economy</w:t>
      </w:r>
    </w:p>
    <w:p>
      <w:pPr>
        <w:numPr>
          <w:ilvl w:val="1"/>
          <w:numId w:val="900"/>
        </w:numPr>
        <w:spacing w:before="0" w:after="0"/>
      </w:pPr>
      <w:r>
        <w:t>History and Evolution of VC</w:t>
      </w:r>
    </w:p>
    <w:p>
      <w:pPr>
        <w:numPr>
          <w:ilvl w:val="1"/>
          <w:numId w:val="900"/>
        </w:numPr>
        <w:spacing w:before="0" w:after="0"/>
      </w:pPr>
      <w:r>
        <w:t>Venture Capital vs. Private Equity</w:t>
      </w:r>
    </w:p>
    <w:p>
      <w:pPr>
        <w:numPr>
          <w:ilvl w:val="1"/>
          <w:numId w:val="900"/>
        </w:numPr>
        <w:spacing w:before="0" w:after="0"/>
      </w:pPr>
      <w:r>
        <w:t>Impact on Startup Ecosystems</w:t>
      </w:r>
    </w:p>
    <w:p>
      <w:pPr>
        <w:numPr>
          <w:ilvl w:val="0"/>
          <w:numId w:val="900"/>
        </w:numPr>
        <w:spacing w:before="0" w:after="0"/>
      </w:pPr>
      <w:r>
        <w:t>The Structure of a Venture Capital Fund</w:t>
      </w:r>
    </w:p>
    <w:p>
      <w:pPr>
        <w:numPr>
          <w:ilvl w:val="1"/>
          <w:numId w:val="900"/>
        </w:numPr>
        <w:spacing w:before="0" w:after="0"/>
      </w:pPr>
      <w:r>
        <w:t>General Partners</w:t>
      </w:r>
    </w:p>
    <w:p>
      <w:pPr>
        <w:numPr>
          <w:ilvl w:val="2"/>
          <w:numId w:val="900"/>
        </w:numPr>
        <w:spacing w:before="0" w:after="0"/>
      </w:pPr>
      <w:r>
        <w:t>Roles and Responsibilities</w:t>
      </w:r>
    </w:p>
    <w:p>
      <w:pPr>
        <w:numPr>
          <w:ilvl w:val="2"/>
          <w:numId w:val="900"/>
        </w:numPr>
        <w:spacing w:before="0" w:after="0"/>
      </w:pPr>
      <w:r>
        <w:t>Compensation Structure</w:t>
      </w:r>
    </w:p>
    <w:p>
      <w:pPr>
        <w:numPr>
          <w:ilvl w:val="1"/>
          <w:numId w:val="900"/>
        </w:numPr>
        <w:spacing w:before="0" w:after="0"/>
      </w:pPr>
      <w:r>
        <w:t>Limited Partners</w:t>
      </w:r>
    </w:p>
    <w:p>
      <w:pPr>
        <w:numPr>
          <w:ilvl w:val="2"/>
          <w:numId w:val="900"/>
        </w:numPr>
        <w:spacing w:before="0" w:after="0"/>
      </w:pPr>
      <w:r>
        <w:t>Types of LPs</w:t>
      </w:r>
    </w:p>
    <w:p>
      <w:pPr>
        <w:numPr>
          <w:ilvl w:val="2"/>
          <w:numId w:val="900"/>
        </w:numPr>
        <w:spacing w:before="0" w:after="0"/>
      </w:pPr>
      <w:r>
        <w:t>Return Expectations</w:t>
      </w:r>
    </w:p>
    <w:p>
      <w:pPr>
        <w:numPr>
          <w:ilvl w:val="1"/>
          <w:numId w:val="900"/>
        </w:numPr>
        <w:spacing w:before="0" w:after="0"/>
      </w:pPr>
      <w:r>
        <w:t>The Fund Partnership Agreement</w:t>
      </w:r>
    </w:p>
    <w:p>
      <w:pPr>
        <w:numPr>
          <w:ilvl w:val="2"/>
          <w:numId w:val="900"/>
        </w:numPr>
        <w:spacing w:before="0" w:after="0"/>
      </w:pPr>
      <w:r>
        <w:t>Key Terms and Provisions</w:t>
      </w:r>
    </w:p>
    <w:p>
      <w:pPr>
        <w:numPr>
          <w:ilvl w:val="2"/>
          <w:numId w:val="900"/>
        </w:numPr>
        <w:spacing w:before="0" w:after="0"/>
      </w:pPr>
      <w:r>
        <w:t>Governance Structure</w:t>
      </w:r>
    </w:p>
    <w:p>
      <w:pPr>
        <w:numPr>
          <w:ilvl w:val="0"/>
          <w:numId w:val="900"/>
        </w:numPr>
        <w:spacing w:before="0" w:after="0"/>
      </w:pPr>
      <w:r>
        <w:t>The VC Fund Lifecycle</w:t>
      </w:r>
    </w:p>
    <w:p>
      <w:pPr>
        <w:numPr>
          <w:ilvl w:val="1"/>
          <w:numId w:val="900"/>
        </w:numPr>
        <w:spacing w:before="0" w:after="0"/>
      </w:pPr>
      <w:r>
        <w:t>Fundraising</w:t>
      </w:r>
    </w:p>
    <w:p>
      <w:pPr>
        <w:numPr>
          <w:ilvl w:val="2"/>
          <w:numId w:val="900"/>
        </w:numPr>
        <w:spacing w:before="0" w:after="0"/>
      </w:pPr>
      <w:r>
        <w:t>Sourcing LP Commitments</w:t>
      </w:r>
    </w:p>
    <w:p>
      <w:pPr>
        <w:numPr>
          <w:ilvl w:val="2"/>
          <w:numId w:val="900"/>
        </w:numPr>
        <w:spacing w:before="0" w:after="0"/>
      </w:pPr>
      <w:r>
        <w:t>Fund Marketing</w:t>
      </w:r>
    </w:p>
    <w:p>
      <w:pPr>
        <w:numPr>
          <w:ilvl w:val="1"/>
          <w:numId w:val="900"/>
        </w:numPr>
        <w:spacing w:before="0" w:after="0"/>
      </w:pPr>
      <w:r>
        <w:t>Investing Period</w:t>
      </w:r>
    </w:p>
    <w:p>
      <w:pPr>
        <w:numPr>
          <w:ilvl w:val="2"/>
          <w:numId w:val="900"/>
        </w:numPr>
        <w:spacing w:before="0" w:after="0"/>
      </w:pPr>
      <w:r>
        <w:t>Investment Pace</w:t>
      </w:r>
    </w:p>
    <w:p>
      <w:pPr>
        <w:numPr>
          <w:ilvl w:val="2"/>
          <w:numId w:val="900"/>
        </w:numPr>
        <w:spacing w:before="0" w:after="0"/>
      </w:pPr>
      <w:r>
        <w:t>Portfolio Construction</w:t>
      </w:r>
    </w:p>
    <w:p>
      <w:pPr>
        <w:numPr>
          <w:ilvl w:val="1"/>
          <w:numId w:val="900"/>
        </w:numPr>
        <w:spacing w:before="0" w:after="0"/>
      </w:pPr>
      <w:r>
        <w:t>Harvesting/Exiting</w:t>
      </w:r>
    </w:p>
    <w:p>
      <w:pPr>
        <w:numPr>
          <w:ilvl w:val="2"/>
          <w:numId w:val="900"/>
        </w:numPr>
        <w:spacing w:before="0" w:after="0"/>
      </w:pPr>
      <w:r>
        <w:t>Exit Strategies</w:t>
      </w:r>
    </w:p>
    <w:p>
      <w:pPr>
        <w:numPr>
          <w:ilvl w:val="2"/>
          <w:numId w:val="900"/>
        </w:numPr>
        <w:spacing w:before="0" w:after="0"/>
      </w:pPr>
      <w:r>
        <w:t>Distributions to LPs</w:t>
      </w:r>
    </w:p>
    <w:p>
      <w:pPr>
        <w:numPr>
          <w:ilvl w:val="1"/>
          <w:numId w:val="900"/>
        </w:numPr>
        <w:spacing w:before="0" w:after="0"/>
      </w:pPr>
      <w:r>
        <w:t>Fund Dissolution</w:t>
      </w:r>
    </w:p>
    <w:p>
      <w:pPr>
        <w:numPr>
          <w:ilvl w:val="2"/>
          <w:numId w:val="900"/>
        </w:numPr>
        <w:spacing w:before="0" w:after="0"/>
      </w:pPr>
      <w:r>
        <w:t>Winding Down Operations</w:t>
      </w:r>
    </w:p>
    <w:p>
      <w:pPr>
        <w:numPr>
          <w:ilvl w:val="2"/>
          <w:numId w:val="900"/>
        </w:numPr>
        <w:spacing w:before="0" w:after="0"/>
      </w:pPr>
      <w:r>
        <w:t>Final Reporting</w:t>
      </w:r>
    </w:p>
    <w:p>
      <w:pPr>
        <w:numPr>
          <w:ilvl w:val="0"/>
          <w:numId w:val="900"/>
        </w:numPr>
        <w:spacing w:before="0" w:after="0"/>
      </w:pPr>
      <w:r>
        <w:t>Economics of a VC Fund</w:t>
      </w:r>
    </w:p>
    <w:p>
      <w:pPr>
        <w:numPr>
          <w:ilvl w:val="1"/>
          <w:numId w:val="900"/>
        </w:numPr>
        <w:spacing w:before="0" w:after="0"/>
      </w:pPr>
      <w:r>
        <w:t>Management Fees</w:t>
      </w:r>
    </w:p>
    <w:p>
      <w:pPr>
        <w:numPr>
          <w:ilvl w:val="2"/>
          <w:numId w:val="900"/>
        </w:numPr>
        <w:spacing w:before="0" w:after="0"/>
      </w:pPr>
      <w:r>
        <w:t>Fee Structures</w:t>
      </w:r>
    </w:p>
    <w:p>
      <w:pPr>
        <w:numPr>
          <w:ilvl w:val="2"/>
          <w:numId w:val="900"/>
        </w:numPr>
        <w:spacing w:before="0" w:after="0"/>
      </w:pPr>
      <w:r>
        <w:t>Impact on Fund Returns</w:t>
      </w:r>
    </w:p>
    <w:p>
      <w:pPr>
        <w:numPr>
          <w:ilvl w:val="1"/>
          <w:numId w:val="900"/>
        </w:numPr>
        <w:spacing w:before="0" w:after="0"/>
      </w:pPr>
      <w:r>
        <w:t>Carried Interest</w:t>
      </w:r>
    </w:p>
    <w:p>
      <w:pPr>
        <w:numPr>
          <w:ilvl w:val="2"/>
          <w:numId w:val="900"/>
        </w:numPr>
        <w:spacing w:before="0" w:after="0"/>
      </w:pPr>
      <w:r>
        <w:t>Calculation of Carry</w:t>
      </w:r>
    </w:p>
    <w:p>
      <w:pPr>
        <w:numPr>
          <w:ilvl w:val="2"/>
          <w:numId w:val="900"/>
        </w:numPr>
        <w:spacing w:before="0" w:after="0"/>
      </w:pPr>
      <w:r>
        <w:t>Distribution Waterfall</w:t>
      </w:r>
    </w:p>
    <w:p>
      <w:pPr>
        <w:numPr>
          <w:ilvl w:val="1"/>
          <w:numId w:val="900"/>
        </w:numPr>
        <w:spacing w:before="0" w:after="0"/>
      </w:pPr>
      <w:r>
        <w:t>Hurdle Rates</w:t>
      </w:r>
    </w:p>
    <w:p>
      <w:pPr>
        <w:numPr>
          <w:ilvl w:val="2"/>
          <w:numId w:val="900"/>
        </w:numPr>
        <w:spacing w:before="0" w:after="0"/>
      </w:pPr>
      <w:r>
        <w:t>Preferred Return Thresholds</w:t>
      </w:r>
    </w:p>
    <w:p>
      <w:pPr>
        <w:numPr>
          <w:ilvl w:val="1"/>
          <w:numId w:val="900"/>
        </w:numPr>
        <w:spacing w:before="0" w:after="0"/>
      </w:pPr>
      <w:r>
        <w:t>Fund Performance Metrics</w:t>
      </w:r>
    </w:p>
    <w:p>
      <w:pPr>
        <w:numPr>
          <w:ilvl w:val="2"/>
          <w:numId w:val="900"/>
        </w:numPr>
        <w:spacing w:before="0" w:after="0"/>
      </w:pPr>
      <w:r>
        <w:t>Internal Rate of Return</w:t>
      </w:r>
    </w:p>
    <w:p>
      <w:pPr>
        <w:numPr>
          <w:ilvl w:val="2"/>
          <w:numId w:val="900"/>
        </w:numPr>
        <w:spacing w:before="0" w:after="0"/>
      </w:pPr>
      <w:r>
        <w:t>Total Value to Paid-In</w:t>
      </w:r>
    </w:p>
    <w:p>
      <w:pPr>
        <w:numPr>
          <w:ilvl w:val="2"/>
          <w:numId w:val="900"/>
        </w:numPr>
        <w:spacing w:before="0" w:after="0"/>
      </w:pPr>
      <w:r>
        <w:t>Distributions to Paid-In</w:t>
      </w:r>
    </w:p>
    <w:p>
      <w:pPr>
        <w:numPr>
          <w:ilvl w:val="2"/>
          <w:numId w:val="900"/>
        </w:numPr>
        <w:spacing w:before="0" w:after="0"/>
      </w:pPr>
      <w:r>
        <w:t>Residual Value to Paid-In</w:t>
      </w:r>
    </w:p>
    <w:p>
      <w:pPr>
        <w:numPr>
          <w:ilvl w:val="0"/>
          <w:numId w:val="900"/>
        </w:numPr>
        <w:spacing w:before="0" w:after="0"/>
      </w:pPr>
      <w:r>
        <w:t>Types of Venture Capital Firms</w:t>
      </w:r>
    </w:p>
    <w:p>
      <w:pPr>
        <w:numPr>
          <w:ilvl w:val="1"/>
          <w:numId w:val="900"/>
        </w:numPr>
        <w:spacing w:before="0" w:after="0"/>
      </w:pPr>
      <w:r>
        <w:t>Micro VCs</w:t>
      </w:r>
    </w:p>
    <w:p>
      <w:pPr>
        <w:numPr>
          <w:ilvl w:val="1"/>
          <w:numId w:val="900"/>
        </w:numPr>
        <w:spacing w:before="0" w:after="0"/>
      </w:pPr>
      <w:r>
        <w:t>Traditional VCs</w:t>
      </w:r>
    </w:p>
    <w:p>
      <w:pPr>
        <w:numPr>
          <w:ilvl w:val="1"/>
          <w:numId w:val="900"/>
        </w:numPr>
        <w:spacing w:before="0" w:after="0"/>
      </w:pPr>
      <w:r>
        <w:t>Corporate Venture Capital</w:t>
      </w:r>
    </w:p>
    <w:p>
      <w:pPr>
        <w:numPr>
          <w:ilvl w:val="1"/>
          <w:numId w:val="900"/>
        </w:numPr>
        <w:spacing w:before="0" w:after="0"/>
      </w:pPr>
      <w:r>
        <w:t>Government-Backed Funds</w:t>
      </w:r>
    </w:p>
    <w:p>
      <w:pPr>
        <w:pStyle w:val="Heading1"/>
      </w:pPr>
      <w:r>
        <w:t>The Venture Capital Investment Process</w:t>
      </w:r>
    </w:p>
    <w:p>
      <w:pPr>
        <w:numPr>
          <w:ilvl w:val="0"/>
          <w:numId w:val="900"/>
        </w:numPr>
        <w:spacing w:before="0" w:after="0"/>
      </w:pPr>
      <w:r>
        <w:t>Deal Sourcing and Origination</w:t>
      </w:r>
    </w:p>
    <w:p>
      <w:pPr>
        <w:numPr>
          <w:ilvl w:val="1"/>
          <w:numId w:val="900"/>
        </w:numPr>
        <w:spacing w:before="0" w:after="0"/>
      </w:pPr>
      <w:r>
        <w:t>Proprietary Deal Flow</w:t>
      </w:r>
    </w:p>
    <w:p>
      <w:pPr>
        <w:numPr>
          <w:ilvl w:val="2"/>
          <w:numId w:val="900"/>
        </w:numPr>
        <w:spacing w:before="0" w:after="0"/>
      </w:pPr>
      <w:r>
        <w:t>Sourcing from Networks</w:t>
      </w:r>
    </w:p>
    <w:p>
      <w:pPr>
        <w:numPr>
          <w:ilvl w:val="2"/>
          <w:numId w:val="900"/>
        </w:numPr>
        <w:spacing w:before="0" w:after="0"/>
      </w:pPr>
      <w:r>
        <w:t>Referrals from Portfolio Companies</w:t>
      </w:r>
    </w:p>
    <w:p>
      <w:pPr>
        <w:numPr>
          <w:ilvl w:val="1"/>
          <w:numId w:val="900"/>
        </w:numPr>
        <w:spacing w:before="0" w:after="0"/>
      </w:pPr>
      <w:r>
        <w:t>Network-Based Sourcing</w:t>
      </w:r>
    </w:p>
    <w:p>
      <w:pPr>
        <w:numPr>
          <w:ilvl w:val="2"/>
          <w:numId w:val="900"/>
        </w:numPr>
        <w:spacing w:before="0" w:after="0"/>
      </w:pPr>
      <w:r>
        <w:t>Industry Events and Conferences</w:t>
      </w:r>
    </w:p>
    <w:p>
      <w:pPr>
        <w:numPr>
          <w:ilvl w:val="2"/>
          <w:numId w:val="900"/>
        </w:numPr>
        <w:spacing w:before="0" w:after="0"/>
      </w:pPr>
      <w:r>
        <w:t>University and Accelerator Partnerships</w:t>
      </w:r>
    </w:p>
    <w:p>
      <w:pPr>
        <w:numPr>
          <w:ilvl w:val="1"/>
          <w:numId w:val="900"/>
        </w:numPr>
        <w:spacing w:before="0" w:after="0"/>
      </w:pPr>
      <w:r>
        <w:t>Inbound vs. Outbound Sourcing</w:t>
      </w:r>
    </w:p>
    <w:p>
      <w:pPr>
        <w:numPr>
          <w:ilvl w:val="2"/>
          <w:numId w:val="900"/>
        </w:numPr>
        <w:spacing w:before="0" w:after="0"/>
      </w:pPr>
      <w:r>
        <w:t>Cold Outreach</w:t>
      </w:r>
    </w:p>
    <w:p>
      <w:pPr>
        <w:numPr>
          <w:ilvl w:val="2"/>
          <w:numId w:val="900"/>
        </w:numPr>
        <w:spacing w:before="0" w:after="0"/>
      </w:pPr>
      <w:r>
        <w:t>Inbound Applications</w:t>
      </w:r>
    </w:p>
    <w:p>
      <w:pPr>
        <w:numPr>
          <w:ilvl w:val="0"/>
          <w:numId w:val="900"/>
        </w:numPr>
        <w:spacing w:before="0" w:after="0"/>
      </w:pPr>
      <w:r>
        <w:t>Screening and Initial Evaluation</w:t>
      </w:r>
    </w:p>
    <w:p>
      <w:pPr>
        <w:numPr>
          <w:ilvl w:val="1"/>
          <w:numId w:val="900"/>
        </w:numPr>
        <w:spacing w:before="0" w:after="0"/>
      </w:pPr>
      <w:r>
        <w:t>The Elevator Pitch</w:t>
      </w:r>
    </w:p>
    <w:p>
      <w:pPr>
        <w:numPr>
          <w:ilvl w:val="2"/>
          <w:numId w:val="900"/>
        </w:numPr>
        <w:spacing w:before="0" w:after="0"/>
      </w:pPr>
      <w:r>
        <w:t>Key Elements of a Pitch</w:t>
      </w:r>
    </w:p>
    <w:p>
      <w:pPr>
        <w:numPr>
          <w:ilvl w:val="2"/>
          <w:numId w:val="900"/>
        </w:numPr>
        <w:spacing w:before="0" w:after="0"/>
      </w:pPr>
      <w:r>
        <w:t>Assessing Founder Communication</w:t>
      </w:r>
    </w:p>
    <w:p>
      <w:pPr>
        <w:numPr>
          <w:ilvl w:val="1"/>
          <w:numId w:val="900"/>
        </w:numPr>
        <w:spacing w:before="0" w:after="0"/>
      </w:pPr>
      <w:r>
        <w:t>The Pitch Deck</w:t>
      </w:r>
    </w:p>
    <w:p>
      <w:pPr>
        <w:numPr>
          <w:ilvl w:val="2"/>
          <w:numId w:val="900"/>
        </w:numPr>
        <w:spacing w:before="0" w:after="0"/>
      </w:pPr>
      <w:r>
        <w:t>Essential Slides</w:t>
      </w:r>
    </w:p>
    <w:p>
      <w:pPr>
        <w:numPr>
          <w:ilvl w:val="2"/>
          <w:numId w:val="900"/>
        </w:numPr>
        <w:spacing w:before="0" w:after="0"/>
      </w:pPr>
      <w:r>
        <w:t>Storytelling Techniques</w:t>
      </w:r>
    </w:p>
    <w:p>
      <w:pPr>
        <w:numPr>
          <w:ilvl w:val="1"/>
          <w:numId w:val="900"/>
        </w:numPr>
        <w:spacing w:before="0" w:after="0"/>
      </w:pPr>
      <w:r>
        <w:t>Initial Partner Meeting</w:t>
      </w:r>
    </w:p>
    <w:p>
      <w:pPr>
        <w:numPr>
          <w:ilvl w:val="2"/>
          <w:numId w:val="900"/>
        </w:numPr>
        <w:spacing w:before="0" w:after="0"/>
      </w:pPr>
      <w:r>
        <w:t>Evaluation Criteria</w:t>
      </w:r>
    </w:p>
    <w:p>
      <w:pPr>
        <w:numPr>
          <w:ilvl w:val="2"/>
          <w:numId w:val="900"/>
        </w:numPr>
        <w:spacing w:before="0" w:after="0"/>
      </w:pPr>
      <w:r>
        <w:t>Go/No-Go Decisions</w:t>
      </w:r>
    </w:p>
    <w:p>
      <w:pPr>
        <w:numPr>
          <w:ilvl w:val="0"/>
          <w:numId w:val="900"/>
        </w:numPr>
        <w:spacing w:before="0" w:after="0"/>
      </w:pPr>
      <w:r>
        <w:t>Due Diligence</w:t>
      </w:r>
    </w:p>
    <w:p>
      <w:pPr>
        <w:numPr>
          <w:ilvl w:val="1"/>
          <w:numId w:val="900"/>
        </w:numPr>
        <w:spacing w:before="0" w:after="0"/>
      </w:pPr>
      <w:r>
        <w:t>Management Team and Founder Assessment</w:t>
      </w:r>
    </w:p>
    <w:p>
      <w:pPr>
        <w:numPr>
          <w:ilvl w:val="2"/>
          <w:numId w:val="900"/>
        </w:numPr>
        <w:spacing w:before="0" w:after="0"/>
      </w:pPr>
      <w:r>
        <w:t>Background Checks</w:t>
      </w:r>
    </w:p>
    <w:p>
      <w:pPr>
        <w:numPr>
          <w:ilvl w:val="2"/>
          <w:numId w:val="900"/>
        </w:numPr>
        <w:spacing w:before="0" w:after="0"/>
      </w:pPr>
      <w:r>
        <w:t>Team Dynamics</w:t>
      </w:r>
    </w:p>
    <w:p>
      <w:pPr>
        <w:numPr>
          <w:ilvl w:val="1"/>
          <w:numId w:val="900"/>
        </w:numPr>
        <w:spacing w:before="0" w:after="0"/>
      </w:pPr>
      <w:r>
        <w:t>Market Size and Opportunity</w:t>
      </w:r>
    </w:p>
    <w:p>
      <w:pPr>
        <w:numPr>
          <w:ilvl w:val="2"/>
          <w:numId w:val="900"/>
        </w:numPr>
        <w:spacing w:before="0" w:after="0"/>
      </w:pPr>
      <w:r>
        <w:t>Total Addressable Market</w:t>
      </w:r>
    </w:p>
    <w:p>
      <w:pPr>
        <w:numPr>
          <w:ilvl w:val="2"/>
          <w:numId w:val="900"/>
        </w:numPr>
        <w:spacing w:before="0" w:after="0"/>
      </w:pPr>
      <w:r>
        <w:t>Serviceable Available Market</w:t>
      </w:r>
    </w:p>
    <w:p>
      <w:pPr>
        <w:numPr>
          <w:ilvl w:val="2"/>
          <w:numId w:val="900"/>
        </w:numPr>
        <w:spacing w:before="0" w:after="0"/>
      </w:pPr>
      <w:r>
        <w:t>Serviceable Obtainable Market</w:t>
      </w:r>
    </w:p>
    <w:p>
      <w:pPr>
        <w:numPr>
          <w:ilvl w:val="1"/>
          <w:numId w:val="900"/>
        </w:numPr>
        <w:spacing w:before="0" w:after="0"/>
      </w:pPr>
      <w:r>
        <w:t>Product and Technology Review</w:t>
      </w:r>
    </w:p>
    <w:p>
      <w:pPr>
        <w:numPr>
          <w:ilvl w:val="2"/>
          <w:numId w:val="900"/>
        </w:numPr>
        <w:spacing w:before="0" w:after="0"/>
      </w:pPr>
      <w:r>
        <w:t>Product Roadmap</w:t>
      </w:r>
    </w:p>
    <w:p>
      <w:pPr>
        <w:numPr>
          <w:ilvl w:val="2"/>
          <w:numId w:val="900"/>
        </w:numPr>
        <w:spacing w:before="0" w:after="0"/>
      </w:pPr>
      <w:r>
        <w:t>Technology Differentiation</w:t>
      </w:r>
    </w:p>
    <w:p>
      <w:pPr>
        <w:numPr>
          <w:ilvl w:val="1"/>
          <w:numId w:val="900"/>
        </w:numPr>
        <w:spacing w:before="0" w:after="0"/>
      </w:pPr>
      <w:r>
        <w:t>Competitive Landscape Analysis</w:t>
      </w:r>
    </w:p>
    <w:p>
      <w:pPr>
        <w:numPr>
          <w:ilvl w:val="2"/>
          <w:numId w:val="900"/>
        </w:numPr>
        <w:spacing w:before="0" w:after="0"/>
      </w:pPr>
      <w:r>
        <w:t>Identifying Competitors</w:t>
      </w:r>
    </w:p>
    <w:p>
      <w:pPr>
        <w:numPr>
          <w:ilvl w:val="2"/>
          <w:numId w:val="900"/>
        </w:numPr>
        <w:spacing w:before="0" w:after="0"/>
      </w:pPr>
      <w:r>
        <w:t>Barriers to Entry</w:t>
      </w:r>
    </w:p>
    <w:p>
      <w:pPr>
        <w:numPr>
          <w:ilvl w:val="1"/>
          <w:numId w:val="900"/>
        </w:numPr>
        <w:spacing w:before="0" w:after="0"/>
      </w:pPr>
      <w:r>
        <w:t>Financial and Metrics Diligence</w:t>
      </w:r>
    </w:p>
    <w:p>
      <w:pPr>
        <w:numPr>
          <w:ilvl w:val="2"/>
          <w:numId w:val="900"/>
        </w:numPr>
        <w:spacing w:before="0" w:after="0"/>
      </w:pPr>
      <w:r>
        <w:t>Historical Financials</w:t>
      </w:r>
    </w:p>
    <w:p>
      <w:pPr>
        <w:numPr>
          <w:ilvl w:val="2"/>
          <w:numId w:val="900"/>
        </w:numPr>
        <w:spacing w:before="0" w:after="0"/>
      </w:pPr>
      <w:r>
        <w:t>KPI Analysis</w:t>
      </w:r>
    </w:p>
    <w:p>
      <w:pPr>
        <w:numPr>
          <w:ilvl w:val="1"/>
          <w:numId w:val="900"/>
        </w:numPr>
        <w:spacing w:before="0" w:after="0"/>
      </w:pPr>
      <w:r>
        <w:t>Legal and IP Diligence</w:t>
      </w:r>
    </w:p>
    <w:p>
      <w:pPr>
        <w:numPr>
          <w:ilvl w:val="2"/>
          <w:numId w:val="900"/>
        </w:numPr>
        <w:spacing w:before="0" w:after="0"/>
      </w:pPr>
      <w:r>
        <w:t>Intellectual Property Ownership</w:t>
      </w:r>
    </w:p>
    <w:p>
      <w:pPr>
        <w:numPr>
          <w:ilvl w:val="2"/>
          <w:numId w:val="900"/>
        </w:numPr>
        <w:spacing w:before="0" w:after="0"/>
      </w:pPr>
      <w:r>
        <w:t>Regulatory Compliance</w:t>
      </w:r>
    </w:p>
    <w:p>
      <w:pPr>
        <w:numPr>
          <w:ilvl w:val="1"/>
          <w:numId w:val="900"/>
        </w:numPr>
        <w:spacing w:before="0" w:after="0"/>
      </w:pPr>
      <w:r>
        <w:t>Customer and Reference Checks</w:t>
      </w:r>
    </w:p>
    <w:p>
      <w:pPr>
        <w:numPr>
          <w:ilvl w:val="2"/>
          <w:numId w:val="900"/>
        </w:numPr>
        <w:spacing w:before="0" w:after="0"/>
      </w:pPr>
      <w:r>
        <w:t>Customer Interviews</w:t>
      </w:r>
    </w:p>
    <w:p>
      <w:pPr>
        <w:numPr>
          <w:ilvl w:val="2"/>
          <w:numId w:val="900"/>
        </w:numPr>
        <w:spacing w:before="0" w:after="0"/>
      </w:pPr>
      <w:r>
        <w:t>Reference Validation</w:t>
      </w:r>
    </w:p>
    <w:p>
      <w:pPr>
        <w:numPr>
          <w:ilvl w:val="0"/>
          <w:numId w:val="900"/>
        </w:numPr>
        <w:spacing w:before="0" w:after="0"/>
      </w:pPr>
      <w:r>
        <w:t>Investment Committee and Decision Making</w:t>
      </w:r>
    </w:p>
    <w:p>
      <w:pPr>
        <w:numPr>
          <w:ilvl w:val="1"/>
          <w:numId w:val="900"/>
        </w:numPr>
        <w:spacing w:before="0" w:after="0"/>
      </w:pPr>
      <w:r>
        <w:t>The Investment Memo</w:t>
      </w:r>
    </w:p>
    <w:p>
      <w:pPr>
        <w:numPr>
          <w:ilvl w:val="2"/>
          <w:numId w:val="900"/>
        </w:numPr>
        <w:spacing w:before="0" w:after="0"/>
      </w:pPr>
      <w:r>
        <w:t>Structure and Content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Partner Presentations and Debate</w:t>
      </w:r>
    </w:p>
    <w:p>
      <w:pPr>
        <w:numPr>
          <w:ilvl w:val="2"/>
          <w:numId w:val="900"/>
        </w:numPr>
        <w:spacing w:before="0" w:after="0"/>
      </w:pPr>
      <w:r>
        <w:t>Internal Discussion Process</w:t>
      </w:r>
    </w:p>
    <w:p>
      <w:pPr>
        <w:numPr>
          <w:ilvl w:val="1"/>
          <w:numId w:val="900"/>
        </w:numPr>
        <w:spacing w:before="0" w:after="0"/>
      </w:pPr>
      <w:r>
        <w:t>Final Approval</w:t>
      </w:r>
    </w:p>
    <w:p>
      <w:pPr>
        <w:numPr>
          <w:ilvl w:val="2"/>
          <w:numId w:val="900"/>
        </w:numPr>
        <w:spacing w:before="0" w:after="0"/>
      </w:pPr>
      <w:r>
        <w:t>Voting Procedures</w:t>
      </w:r>
    </w:p>
    <w:p>
      <w:pPr>
        <w:numPr>
          <w:ilvl w:val="2"/>
          <w:numId w:val="900"/>
        </w:numPr>
        <w:spacing w:before="0" w:after="0"/>
      </w:pPr>
      <w:r>
        <w:t>Documenting Decisions</w:t>
      </w:r>
    </w:p>
    <w:p>
      <w:pPr>
        <w:pStyle w:val="Heading1"/>
      </w:pPr>
      <w:r>
        <w:t>Structuring the Venture Deal</w:t>
      </w:r>
    </w:p>
    <w:p>
      <w:pPr>
        <w:numPr>
          <w:ilvl w:val="0"/>
          <w:numId w:val="900"/>
        </w:numPr>
        <w:spacing w:before="0" w:after="0"/>
      </w:pPr>
      <w:r>
        <w:t>The Term Sheet</w:t>
      </w:r>
    </w:p>
    <w:p>
      <w:pPr>
        <w:numPr>
          <w:ilvl w:val="1"/>
          <w:numId w:val="900"/>
        </w:numPr>
        <w:spacing w:before="0" w:after="0"/>
      </w:pPr>
      <w:r>
        <w:t>Purpose and Legal Status</w:t>
      </w:r>
    </w:p>
    <w:p>
      <w:pPr>
        <w:numPr>
          <w:ilvl w:val="2"/>
          <w:numId w:val="900"/>
        </w:numPr>
        <w:spacing w:before="0" w:after="0"/>
      </w:pPr>
      <w:r>
        <w:t>Binding vs. Non-Binding Provisions</w:t>
      </w:r>
    </w:p>
    <w:p>
      <w:pPr>
        <w:numPr>
          <w:ilvl w:val="1"/>
          <w:numId w:val="900"/>
        </w:numPr>
        <w:spacing w:before="0" w:after="0"/>
      </w:pPr>
      <w:r>
        <w:t>Key Economic Terms</w:t>
      </w:r>
    </w:p>
    <w:p>
      <w:pPr>
        <w:numPr>
          <w:ilvl w:val="2"/>
          <w:numId w:val="900"/>
        </w:numPr>
        <w:spacing w:before="0" w:after="0"/>
      </w:pPr>
      <w:r>
        <w:t>Valuation</w:t>
      </w:r>
    </w:p>
    <w:p>
      <w:pPr>
        <w:numPr>
          <w:ilvl w:val="3"/>
          <w:numId w:val="900"/>
        </w:numPr>
        <w:spacing w:before="0" w:after="0"/>
      </w:pPr>
      <w:r>
        <w:t>Pre-money Valuation</w:t>
      </w:r>
    </w:p>
    <w:p>
      <w:pPr>
        <w:numPr>
          <w:ilvl w:val="3"/>
          <w:numId w:val="900"/>
        </w:numPr>
        <w:spacing w:before="0" w:after="0"/>
      </w:pPr>
      <w:r>
        <w:t>Post-money Valuation</w:t>
      </w:r>
    </w:p>
    <w:p>
      <w:pPr>
        <w:numPr>
          <w:ilvl w:val="2"/>
          <w:numId w:val="900"/>
        </w:numPr>
        <w:spacing w:before="0" w:after="0"/>
      </w:pPr>
      <w:r>
        <w:t>Price per Share</w:t>
      </w:r>
    </w:p>
    <w:p>
      <w:pPr>
        <w:numPr>
          <w:ilvl w:val="2"/>
          <w:numId w:val="900"/>
        </w:numPr>
        <w:spacing w:before="0" w:after="0"/>
      </w:pPr>
      <w:r>
        <w:t>Liquidation Preference</w:t>
      </w:r>
    </w:p>
    <w:p>
      <w:pPr>
        <w:numPr>
          <w:ilvl w:val="3"/>
          <w:numId w:val="900"/>
        </w:numPr>
        <w:spacing w:before="0" w:after="0"/>
      </w:pPr>
      <w:r>
        <w:t>Non-participating Preferred</w:t>
      </w:r>
    </w:p>
    <w:p>
      <w:pPr>
        <w:numPr>
          <w:ilvl w:val="3"/>
          <w:numId w:val="900"/>
        </w:numPr>
        <w:spacing w:before="0" w:after="0"/>
      </w:pPr>
      <w:r>
        <w:t>Participating Preferred</w:t>
      </w:r>
    </w:p>
    <w:p>
      <w:pPr>
        <w:numPr>
          <w:ilvl w:val="3"/>
          <w:numId w:val="900"/>
        </w:numPr>
        <w:spacing w:before="0" w:after="0"/>
      </w:pPr>
      <w:r>
        <w:t>Preference Multiples</w:t>
      </w:r>
    </w:p>
    <w:p>
      <w:pPr>
        <w:numPr>
          <w:ilvl w:val="3"/>
          <w:numId w:val="900"/>
        </w:numPr>
        <w:spacing w:before="0" w:after="0"/>
      </w:pPr>
      <w:r>
        <w:t>Caps on Participation</w:t>
      </w:r>
    </w:p>
    <w:p>
      <w:pPr>
        <w:numPr>
          <w:ilvl w:val="2"/>
          <w:numId w:val="900"/>
        </w:numPr>
        <w:spacing w:before="0" w:after="0"/>
      </w:pPr>
      <w:r>
        <w:t>Anti-Dilution Provisions</w:t>
      </w:r>
    </w:p>
    <w:p>
      <w:pPr>
        <w:numPr>
          <w:ilvl w:val="3"/>
          <w:numId w:val="900"/>
        </w:numPr>
        <w:spacing w:before="0" w:after="0"/>
      </w:pPr>
      <w:r>
        <w:t>Full Ratchet</w:t>
      </w:r>
    </w:p>
    <w:p>
      <w:pPr>
        <w:numPr>
          <w:ilvl w:val="3"/>
          <w:numId w:val="900"/>
        </w:numPr>
        <w:spacing w:before="0" w:after="0"/>
      </w:pPr>
      <w:r>
        <w:t>Weighted Average</w:t>
      </w:r>
    </w:p>
    <w:p>
      <w:pPr>
        <w:numPr>
          <w:ilvl w:val="4"/>
          <w:numId w:val="900"/>
        </w:numPr>
        <w:spacing w:before="0" w:after="0"/>
      </w:pPr>
      <w:r>
        <w:t>Broad-Based Weighted Average</w:t>
      </w:r>
    </w:p>
    <w:p>
      <w:pPr>
        <w:numPr>
          <w:ilvl w:val="4"/>
          <w:numId w:val="900"/>
        </w:numPr>
        <w:spacing w:before="0" w:after="0"/>
      </w:pPr>
      <w:r>
        <w:t>Narrow-Based Weighted Average</w:t>
      </w:r>
    </w:p>
    <w:p>
      <w:pPr>
        <w:numPr>
          <w:ilvl w:val="2"/>
          <w:numId w:val="900"/>
        </w:numPr>
        <w:spacing w:before="0" w:after="0"/>
      </w:pPr>
      <w:r>
        <w:t>Employee Stock Option Pool</w:t>
      </w:r>
    </w:p>
    <w:p>
      <w:pPr>
        <w:numPr>
          <w:ilvl w:val="3"/>
          <w:numId w:val="900"/>
        </w:numPr>
        <w:spacing w:before="0" w:after="0"/>
      </w:pPr>
      <w:r>
        <w:t>Pool Size</w:t>
      </w:r>
    </w:p>
    <w:p>
      <w:pPr>
        <w:numPr>
          <w:ilvl w:val="3"/>
          <w:numId w:val="900"/>
        </w:numPr>
        <w:spacing w:before="0" w:after="0"/>
      </w:pPr>
      <w:r>
        <w:t>Impact on Dilution</w:t>
      </w:r>
    </w:p>
    <w:p>
      <w:pPr>
        <w:numPr>
          <w:ilvl w:val="1"/>
          <w:numId w:val="900"/>
        </w:numPr>
        <w:spacing w:before="0" w:after="0"/>
      </w:pPr>
      <w:r>
        <w:t>Key Control Terms</w:t>
      </w:r>
    </w:p>
    <w:p>
      <w:pPr>
        <w:numPr>
          <w:ilvl w:val="2"/>
          <w:numId w:val="900"/>
        </w:numPr>
        <w:spacing w:before="0" w:after="0"/>
      </w:pPr>
      <w:r>
        <w:t>Board of Directors Composition</w:t>
      </w:r>
    </w:p>
    <w:p>
      <w:pPr>
        <w:numPr>
          <w:ilvl w:val="2"/>
          <w:numId w:val="900"/>
        </w:numPr>
        <w:spacing w:before="0" w:after="0"/>
      </w:pPr>
      <w:r>
        <w:t>Protective Provisions</w:t>
      </w:r>
    </w:p>
    <w:p>
      <w:pPr>
        <w:numPr>
          <w:ilvl w:val="2"/>
          <w:numId w:val="900"/>
        </w:numPr>
        <w:spacing w:before="0" w:after="0"/>
      </w:pPr>
      <w:r>
        <w:t>Drag-Along Rights</w:t>
      </w:r>
    </w:p>
    <w:p>
      <w:pPr>
        <w:numPr>
          <w:ilvl w:val="2"/>
          <w:numId w:val="900"/>
        </w:numPr>
        <w:spacing w:before="0" w:after="0"/>
      </w:pPr>
      <w:r>
        <w:t>Tag-Along Rights</w:t>
      </w:r>
    </w:p>
    <w:p>
      <w:pPr>
        <w:numPr>
          <w:ilvl w:val="2"/>
          <w:numId w:val="900"/>
        </w:numPr>
        <w:spacing w:before="0" w:after="0"/>
      </w:pPr>
      <w:r>
        <w:t>Co-Sale Rights</w:t>
      </w:r>
    </w:p>
    <w:p>
      <w:pPr>
        <w:numPr>
          <w:ilvl w:val="2"/>
          <w:numId w:val="900"/>
        </w:numPr>
        <w:spacing w:before="0" w:after="0"/>
      </w:pPr>
      <w:r>
        <w:t>Information Rights</w:t>
      </w:r>
    </w:p>
    <w:p>
      <w:pPr>
        <w:numPr>
          <w:ilvl w:val="2"/>
          <w:numId w:val="900"/>
        </w:numPr>
        <w:spacing w:before="0" w:after="0"/>
      </w:pPr>
      <w:r>
        <w:t>Registration Rights</w:t>
      </w:r>
    </w:p>
    <w:p>
      <w:pPr>
        <w:numPr>
          <w:ilvl w:val="0"/>
          <w:numId w:val="900"/>
        </w:numPr>
        <w:spacing w:before="0" w:after="0"/>
      </w:pPr>
      <w:r>
        <w:t>Legal Documentation and Closing</w:t>
      </w:r>
    </w:p>
    <w:p>
      <w:pPr>
        <w:numPr>
          <w:ilvl w:val="1"/>
          <w:numId w:val="900"/>
        </w:numPr>
        <w:spacing w:before="0" w:after="0"/>
      </w:pPr>
      <w:r>
        <w:t>Stock Purchase Agreement</w:t>
      </w:r>
    </w:p>
    <w:p>
      <w:pPr>
        <w:numPr>
          <w:ilvl w:val="1"/>
          <w:numId w:val="900"/>
        </w:numPr>
        <w:spacing w:before="0" w:after="0"/>
      </w:pPr>
      <w:r>
        <w:t>Amended and Restated Certificate of Incorporation</w:t>
      </w:r>
    </w:p>
    <w:p>
      <w:pPr>
        <w:numPr>
          <w:ilvl w:val="1"/>
          <w:numId w:val="900"/>
        </w:numPr>
        <w:spacing w:before="0" w:after="0"/>
      </w:pPr>
      <w:r>
        <w:t>Investors' Rights Agreement</w:t>
      </w:r>
    </w:p>
    <w:p>
      <w:pPr>
        <w:numPr>
          <w:ilvl w:val="1"/>
          <w:numId w:val="900"/>
        </w:numPr>
        <w:spacing w:before="0" w:after="0"/>
      </w:pPr>
      <w:r>
        <w:t>Voting Agreement</w:t>
      </w:r>
    </w:p>
    <w:p>
      <w:pPr>
        <w:numPr>
          <w:ilvl w:val="1"/>
          <w:numId w:val="900"/>
        </w:numPr>
        <w:spacing w:before="0" w:after="0"/>
      </w:pPr>
      <w:r>
        <w:t>Right of First Refusal and Co-Sale Agreement</w:t>
      </w:r>
    </w:p>
    <w:p>
      <w:pPr>
        <w:numPr>
          <w:ilvl w:val="1"/>
          <w:numId w:val="900"/>
        </w:numPr>
        <w:spacing w:before="0" w:after="0"/>
      </w:pPr>
      <w:r>
        <w:t>Closing Process and Fund Disbursement</w:t>
      </w:r>
    </w:p>
    <w:p>
      <w:pPr>
        <w:numPr>
          <w:ilvl w:val="0"/>
          <w:numId w:val="900"/>
        </w:numPr>
        <w:spacing w:before="0" w:after="0"/>
      </w:pPr>
      <w:r>
        <w:t>Negotiation Strategies</w:t>
      </w:r>
    </w:p>
    <w:p>
      <w:pPr>
        <w:numPr>
          <w:ilvl w:val="1"/>
          <w:numId w:val="900"/>
        </w:numPr>
        <w:spacing w:before="0" w:after="0"/>
      </w:pPr>
      <w:r>
        <w:t>Founder Perspective</w:t>
      </w:r>
    </w:p>
    <w:p>
      <w:pPr>
        <w:numPr>
          <w:ilvl w:val="1"/>
          <w:numId w:val="900"/>
        </w:numPr>
        <w:spacing w:before="0" w:after="0"/>
      </w:pPr>
      <w:r>
        <w:t>Investor Perspective</w:t>
      </w:r>
    </w:p>
    <w:p>
      <w:pPr>
        <w:numPr>
          <w:ilvl w:val="1"/>
          <w:numId w:val="900"/>
        </w:numPr>
        <w:spacing w:before="0" w:after="0"/>
      </w:pPr>
      <w:r>
        <w:t>Common Points of Contention</w:t>
      </w:r>
    </w:p>
    <w:p>
      <w:pPr>
        <w:numPr>
          <w:ilvl w:val="1"/>
          <w:numId w:val="900"/>
        </w:numPr>
        <w:spacing w:before="0" w:after="0"/>
      </w:pPr>
      <w:r>
        <w:t>Win-Win Structuring</w:t>
      </w:r>
    </w:p>
    <w:p>
      <w:pPr>
        <w:pStyle w:val="Heading1"/>
      </w:pPr>
      <w:r>
        <w:t>Post-Investment Management and Value Creation</w:t>
      </w:r>
    </w:p>
    <w:p>
      <w:pPr>
        <w:numPr>
          <w:ilvl w:val="0"/>
          <w:numId w:val="900"/>
        </w:numPr>
        <w:spacing w:before="0" w:after="0"/>
      </w:pPr>
      <w:r>
        <w:t>The Role of the VC on the Board</w:t>
      </w:r>
    </w:p>
    <w:p>
      <w:pPr>
        <w:numPr>
          <w:ilvl w:val="1"/>
          <w:numId w:val="900"/>
        </w:numPr>
        <w:spacing w:before="0" w:after="0"/>
      </w:pPr>
      <w:r>
        <w:t>Governance and Oversight</w:t>
      </w:r>
    </w:p>
    <w:p>
      <w:pPr>
        <w:numPr>
          <w:ilvl w:val="1"/>
          <w:numId w:val="900"/>
        </w:numPr>
        <w:spacing w:before="0" w:after="0"/>
      </w:pPr>
      <w:r>
        <w:t>Strategic Guidance</w:t>
      </w:r>
    </w:p>
    <w:p>
      <w:pPr>
        <w:numPr>
          <w:ilvl w:val="1"/>
          <w:numId w:val="900"/>
        </w:numPr>
        <w:spacing w:before="0" w:after="0"/>
      </w:pPr>
      <w:r>
        <w:t>Fiduciary Duties</w:t>
      </w:r>
    </w:p>
    <w:p>
      <w:pPr>
        <w:numPr>
          <w:ilvl w:val="1"/>
          <w:numId w:val="900"/>
        </w:numPr>
        <w:spacing w:before="0" w:after="0"/>
      </w:pPr>
      <w:r>
        <w:t>Conflict Resolution</w:t>
      </w:r>
    </w:p>
    <w:p>
      <w:pPr>
        <w:numPr>
          <w:ilvl w:val="0"/>
          <w:numId w:val="900"/>
        </w:numPr>
        <w:spacing w:before="0" w:after="0"/>
      </w:pPr>
      <w:r>
        <w:t>Value-Added Activities by VCs</w:t>
      </w:r>
    </w:p>
    <w:p>
      <w:pPr>
        <w:numPr>
          <w:ilvl w:val="1"/>
          <w:numId w:val="900"/>
        </w:numPr>
        <w:spacing w:before="0" w:after="0"/>
      </w:pPr>
      <w:r>
        <w:t>Recruiting Key Hires</w:t>
      </w:r>
    </w:p>
    <w:p>
      <w:pPr>
        <w:numPr>
          <w:ilvl w:val="1"/>
          <w:numId w:val="900"/>
        </w:numPr>
        <w:spacing w:before="0" w:after="0"/>
      </w:pPr>
      <w:r>
        <w:t>Business Development and Customer Introductions</w:t>
      </w:r>
    </w:p>
    <w:p>
      <w:pPr>
        <w:numPr>
          <w:ilvl w:val="1"/>
          <w:numId w:val="900"/>
        </w:numPr>
        <w:spacing w:before="0" w:after="0"/>
      </w:pPr>
      <w:r>
        <w:t>Strategic Partnerships</w:t>
      </w:r>
    </w:p>
    <w:p>
      <w:pPr>
        <w:numPr>
          <w:ilvl w:val="1"/>
          <w:numId w:val="900"/>
        </w:numPr>
        <w:spacing w:before="0" w:after="0"/>
      </w:pPr>
      <w:r>
        <w:t>Mentorship and Coaching for Founders</w:t>
      </w:r>
    </w:p>
    <w:p>
      <w:pPr>
        <w:numPr>
          <w:ilvl w:val="1"/>
          <w:numId w:val="900"/>
        </w:numPr>
        <w:spacing w:before="0" w:after="0"/>
      </w:pPr>
      <w:r>
        <w:t>Assisting with Fundraising</w:t>
      </w:r>
    </w:p>
    <w:p>
      <w:pPr>
        <w:numPr>
          <w:ilvl w:val="0"/>
          <w:numId w:val="900"/>
        </w:numPr>
        <w:spacing w:before="0" w:after="0"/>
      </w:pPr>
      <w:r>
        <w:t>Monitoring Portfolio Companies</w:t>
      </w:r>
    </w:p>
    <w:p>
      <w:pPr>
        <w:numPr>
          <w:ilvl w:val="1"/>
          <w:numId w:val="900"/>
        </w:numPr>
        <w:spacing w:before="0" w:after="0"/>
      </w:pPr>
      <w:r>
        <w:t>Tracking KPIs and Milestones</w:t>
      </w:r>
    </w:p>
    <w:p>
      <w:pPr>
        <w:numPr>
          <w:ilvl w:val="1"/>
          <w:numId w:val="900"/>
        </w:numPr>
        <w:spacing w:before="0" w:after="0"/>
      </w:pPr>
      <w:r>
        <w:t>Financial Reporting Requirements</w:t>
      </w:r>
    </w:p>
    <w:p>
      <w:pPr>
        <w:numPr>
          <w:ilvl w:val="1"/>
          <w:numId w:val="900"/>
        </w:numPr>
        <w:spacing w:before="0" w:after="0"/>
      </w:pPr>
      <w:r>
        <w:t>Board Meeting Participation</w:t>
      </w:r>
    </w:p>
    <w:p>
      <w:pPr>
        <w:numPr>
          <w:ilvl w:val="1"/>
          <w:numId w:val="900"/>
        </w:numPr>
        <w:spacing w:before="0" w:after="0"/>
      </w:pPr>
      <w:r>
        <w:t>Managing Follow-on Investment Decisions</w:t>
      </w:r>
    </w:p>
    <w:p>
      <w:pPr>
        <w:numPr>
          <w:ilvl w:val="0"/>
          <w:numId w:val="900"/>
        </w:numPr>
        <w:spacing w:before="0" w:after="0"/>
      </w:pPr>
      <w:r>
        <w:t>Syndication and Co-Investment</w:t>
      </w:r>
    </w:p>
    <w:p>
      <w:pPr>
        <w:numPr>
          <w:ilvl w:val="1"/>
          <w:numId w:val="900"/>
        </w:numPr>
        <w:spacing w:before="0" w:after="0"/>
      </w:pPr>
      <w:r>
        <w:t>Rationale for Syndication</w:t>
      </w:r>
    </w:p>
    <w:p>
      <w:pPr>
        <w:numPr>
          <w:ilvl w:val="1"/>
          <w:numId w:val="900"/>
        </w:numPr>
        <w:spacing w:before="0" w:after="0"/>
      </w:pPr>
      <w:r>
        <w:t>Leading vs. Following in a Round</w:t>
      </w:r>
    </w:p>
    <w:p>
      <w:pPr>
        <w:numPr>
          <w:ilvl w:val="1"/>
          <w:numId w:val="900"/>
        </w:numPr>
        <w:spacing w:before="0" w:after="0"/>
      </w:pPr>
      <w:r>
        <w:t>Coordination Among Investors</w:t>
      </w:r>
    </w:p>
    <w:p>
      <w:pPr>
        <w:pStyle w:val="Heading1"/>
      </w:pPr>
      <w:r>
        <w:t>Scaling and Subsequent Funding Rounds</w:t>
      </w:r>
    </w:p>
    <w:p>
      <w:pPr>
        <w:numPr>
          <w:ilvl w:val="0"/>
          <w:numId w:val="900"/>
        </w:numPr>
        <w:spacing w:before="0" w:after="0"/>
      </w:pPr>
      <w:r>
        <w:t>Staging of Capital Infusions</w:t>
      </w:r>
    </w:p>
    <w:p>
      <w:pPr>
        <w:numPr>
          <w:ilvl w:val="1"/>
          <w:numId w:val="900"/>
        </w:numPr>
        <w:spacing w:before="0" w:after="0"/>
      </w:pPr>
      <w:r>
        <w:t>Rationale for Staged Financing</w:t>
      </w:r>
    </w:p>
    <w:p>
      <w:pPr>
        <w:numPr>
          <w:ilvl w:val="1"/>
          <w:numId w:val="900"/>
        </w:numPr>
        <w:spacing w:before="0" w:after="0"/>
      </w:pPr>
      <w:r>
        <w:t>Milestones for Each Round</w:t>
      </w:r>
    </w:p>
    <w:p>
      <w:pPr>
        <w:numPr>
          <w:ilvl w:val="2"/>
          <w:numId w:val="900"/>
        </w:numPr>
        <w:spacing w:before="0" w:after="0"/>
      </w:pPr>
      <w:r>
        <w:t>Series A Milestones</w:t>
      </w:r>
    </w:p>
    <w:p>
      <w:pPr>
        <w:numPr>
          <w:ilvl w:val="2"/>
          <w:numId w:val="900"/>
        </w:numPr>
        <w:spacing w:before="0" w:after="0"/>
      </w:pPr>
      <w:r>
        <w:t>Series B Milestones</w:t>
      </w:r>
    </w:p>
    <w:p>
      <w:pPr>
        <w:numPr>
          <w:ilvl w:val="2"/>
          <w:numId w:val="900"/>
        </w:numPr>
        <w:spacing w:before="0" w:after="0"/>
      </w:pPr>
      <w:r>
        <w:t>Series C and Beyond</w:t>
      </w:r>
    </w:p>
    <w:p>
      <w:pPr>
        <w:numPr>
          <w:ilvl w:val="0"/>
          <w:numId w:val="900"/>
        </w:numPr>
        <w:spacing w:before="0" w:after="0"/>
      </w:pPr>
      <w:r>
        <w:t>Managing the Capitalization Table</w:t>
      </w:r>
    </w:p>
    <w:p>
      <w:pPr>
        <w:numPr>
          <w:ilvl w:val="1"/>
          <w:numId w:val="900"/>
        </w:numPr>
        <w:spacing w:before="0" w:after="0"/>
      </w:pPr>
      <w:r>
        <w:t>Modeling Dilution over Multiple Rounds</w:t>
      </w:r>
    </w:p>
    <w:p>
      <w:pPr>
        <w:numPr>
          <w:ilvl w:val="1"/>
          <w:numId w:val="900"/>
        </w:numPr>
        <w:spacing w:before="0" w:after="0"/>
      </w:pPr>
      <w:r>
        <w:t>Pro-Rata Rights</w:t>
      </w:r>
    </w:p>
    <w:p>
      <w:pPr>
        <w:numPr>
          <w:ilvl w:val="1"/>
          <w:numId w:val="900"/>
        </w:numPr>
        <w:spacing w:before="0" w:after="0"/>
      </w:pPr>
      <w:r>
        <w:t>Pay-to-Play Provisions</w:t>
      </w:r>
    </w:p>
    <w:p>
      <w:pPr>
        <w:numPr>
          <w:ilvl w:val="1"/>
          <w:numId w:val="900"/>
        </w:numPr>
        <w:spacing w:before="0" w:after="0"/>
      </w:pPr>
      <w:r>
        <w:t>Impact of Option Pools and Warrants</w:t>
      </w:r>
    </w:p>
    <w:p>
      <w:pPr>
        <w:numPr>
          <w:ilvl w:val="0"/>
          <w:numId w:val="900"/>
        </w:numPr>
        <w:spacing w:before="0" w:after="0"/>
      </w:pPr>
      <w:r>
        <w:t>Advanced Financing Instruments</w:t>
      </w:r>
    </w:p>
    <w:p>
      <w:pPr>
        <w:numPr>
          <w:ilvl w:val="1"/>
          <w:numId w:val="900"/>
        </w:numPr>
        <w:spacing w:before="0" w:after="0"/>
      </w:pPr>
      <w:r>
        <w:t>Convertible Notes</w:t>
      </w:r>
    </w:p>
    <w:p>
      <w:pPr>
        <w:numPr>
          <w:ilvl w:val="2"/>
          <w:numId w:val="900"/>
        </w:numPr>
        <w:spacing w:before="0" w:after="0"/>
      </w:pPr>
      <w:r>
        <w:t>Key Terms and Triggers</w:t>
      </w:r>
    </w:p>
    <w:p>
      <w:pPr>
        <w:numPr>
          <w:ilvl w:val="2"/>
          <w:numId w:val="900"/>
        </w:numPr>
        <w:spacing w:before="0" w:after="0"/>
      </w:pPr>
      <w:r>
        <w:t>Conversion Mechanics</w:t>
      </w:r>
    </w:p>
    <w:p>
      <w:pPr>
        <w:numPr>
          <w:ilvl w:val="1"/>
          <w:numId w:val="900"/>
        </w:numPr>
        <w:spacing w:before="0" w:after="0"/>
      </w:pPr>
      <w:r>
        <w:t>Simple Agreement for Future Equity</w:t>
      </w:r>
    </w:p>
    <w:p>
      <w:pPr>
        <w:numPr>
          <w:ilvl w:val="2"/>
          <w:numId w:val="900"/>
        </w:numPr>
        <w:spacing w:before="0" w:after="0"/>
      </w:pPr>
      <w:r>
        <w:t>Structure and Use Cases</w:t>
      </w:r>
    </w:p>
    <w:p>
      <w:pPr>
        <w:numPr>
          <w:ilvl w:val="2"/>
          <w:numId w:val="900"/>
        </w:numPr>
        <w:spacing w:before="0" w:after="0"/>
      </w:pPr>
      <w:r>
        <w:t>Valuation Caps and Discounts</w:t>
      </w:r>
    </w:p>
    <w:p>
      <w:pPr>
        <w:numPr>
          <w:ilvl w:val="1"/>
          <w:numId w:val="900"/>
        </w:numPr>
        <w:spacing w:before="0" w:after="0"/>
      </w:pPr>
      <w:r>
        <w:t>Venture Debt</w:t>
      </w:r>
    </w:p>
    <w:p>
      <w:pPr>
        <w:numPr>
          <w:ilvl w:val="2"/>
          <w:numId w:val="900"/>
        </w:numPr>
        <w:spacing w:before="0" w:after="0"/>
      </w:pPr>
      <w:r>
        <w:t>Lender Types</w:t>
      </w:r>
    </w:p>
    <w:p>
      <w:pPr>
        <w:numPr>
          <w:ilvl w:val="2"/>
          <w:numId w:val="900"/>
        </w:numPr>
        <w:spacing w:before="0" w:after="0"/>
      </w:pPr>
      <w:r>
        <w:t>Debt Covenants</w:t>
      </w:r>
    </w:p>
    <w:p>
      <w:pPr>
        <w:numPr>
          <w:ilvl w:val="2"/>
          <w:numId w:val="900"/>
        </w:numPr>
        <w:spacing w:before="0" w:after="0"/>
      </w:pPr>
      <w:r>
        <w:t>Warrants and Equity Kickers</w:t>
      </w:r>
    </w:p>
    <w:p>
      <w:pPr>
        <w:numPr>
          <w:ilvl w:val="0"/>
          <w:numId w:val="900"/>
        </w:numPr>
        <w:spacing w:before="0" w:after="0"/>
      </w:pPr>
      <w:r>
        <w:t>Bridge Financing</w:t>
      </w:r>
    </w:p>
    <w:p>
      <w:pPr>
        <w:numPr>
          <w:ilvl w:val="1"/>
          <w:numId w:val="900"/>
        </w:numPr>
        <w:spacing w:before="0" w:after="0"/>
      </w:pPr>
      <w:r>
        <w:t>Purpose and Structure</w:t>
      </w:r>
    </w:p>
    <w:p>
      <w:pPr>
        <w:numPr>
          <w:ilvl w:val="1"/>
          <w:numId w:val="900"/>
        </w:numPr>
        <w:spacing w:before="0" w:after="0"/>
      </w:pPr>
      <w:r>
        <w:t>Conversion Terms</w:t>
      </w:r>
    </w:p>
    <w:p>
      <w:pPr>
        <w:numPr>
          <w:ilvl w:val="1"/>
          <w:numId w:val="900"/>
        </w:numPr>
        <w:spacing w:before="0" w:after="0"/>
      </w:pPr>
      <w:r>
        <w:t>Risk Considerations</w:t>
      </w:r>
    </w:p>
    <w:p>
      <w:pPr>
        <w:pStyle w:val="Heading1"/>
      </w:pPr>
      <w:r>
        <w:t>Exit Strategies</w:t>
      </w:r>
    </w:p>
    <w:p>
      <w:pPr>
        <w:numPr>
          <w:ilvl w:val="0"/>
          <w:numId w:val="900"/>
        </w:numPr>
        <w:spacing w:before="0" w:after="0"/>
      </w:pPr>
      <w:r>
        <w:t>Strategic Acquisition</w:t>
      </w:r>
    </w:p>
    <w:p>
      <w:pPr>
        <w:numPr>
          <w:ilvl w:val="1"/>
          <w:numId w:val="900"/>
        </w:numPr>
        <w:spacing w:before="0" w:after="0"/>
      </w:pPr>
      <w:r>
        <w:t>Rationale for Selling</w:t>
      </w:r>
    </w:p>
    <w:p>
      <w:pPr>
        <w:numPr>
          <w:ilvl w:val="1"/>
          <w:numId w:val="900"/>
        </w:numPr>
        <w:spacing w:before="0" w:after="0"/>
      </w:pPr>
      <w:r>
        <w:t>Identifying Potential Acquirers</w:t>
      </w:r>
    </w:p>
    <w:p>
      <w:pPr>
        <w:numPr>
          <w:ilvl w:val="1"/>
          <w:numId w:val="900"/>
        </w:numPr>
        <w:spacing w:before="0" w:after="0"/>
      </w:pPr>
      <w:r>
        <w:t>The M&amp;A Process</w:t>
      </w:r>
    </w:p>
    <w:p>
      <w:pPr>
        <w:numPr>
          <w:ilvl w:val="2"/>
          <w:numId w:val="900"/>
        </w:numPr>
        <w:spacing w:before="0" w:after="0"/>
      </w:pPr>
      <w:r>
        <w:t>Letter of Intent</w:t>
      </w:r>
    </w:p>
    <w:p>
      <w:pPr>
        <w:numPr>
          <w:ilvl w:val="2"/>
          <w:numId w:val="900"/>
        </w:numPr>
        <w:spacing w:before="0" w:after="0"/>
      </w:pPr>
      <w:r>
        <w:t>Due Diligence by Acquirer</w:t>
      </w:r>
    </w:p>
    <w:p>
      <w:pPr>
        <w:numPr>
          <w:ilvl w:val="2"/>
          <w:numId w:val="900"/>
        </w:numPr>
        <w:spacing w:before="0" w:after="0"/>
      </w:pPr>
      <w:r>
        <w:t>Negotiating the Definitive Agreement</w:t>
      </w:r>
    </w:p>
    <w:p>
      <w:pPr>
        <w:numPr>
          <w:ilvl w:val="1"/>
          <w:numId w:val="900"/>
        </w:numPr>
        <w:spacing w:before="0" w:after="0"/>
      </w:pPr>
      <w:r>
        <w:t>Financial Buyers</w:t>
      </w:r>
    </w:p>
    <w:p>
      <w:pPr>
        <w:numPr>
          <w:ilvl w:val="1"/>
          <w:numId w:val="900"/>
        </w:numPr>
        <w:spacing w:before="0" w:after="0"/>
      </w:pPr>
      <w:r>
        <w:t>Strategic Buyers</w:t>
      </w:r>
    </w:p>
    <w:p>
      <w:pPr>
        <w:numPr>
          <w:ilvl w:val="0"/>
          <w:numId w:val="900"/>
        </w:numPr>
        <w:spacing w:before="0" w:after="0"/>
      </w:pPr>
      <w:r>
        <w:t>Initial Public Offering</w:t>
      </w:r>
    </w:p>
    <w:p>
      <w:pPr>
        <w:numPr>
          <w:ilvl w:val="1"/>
          <w:numId w:val="900"/>
        </w:numPr>
        <w:spacing w:before="0" w:after="0"/>
      </w:pPr>
      <w:r>
        <w:t>Rationale for Going Public</w:t>
      </w:r>
    </w:p>
    <w:p>
      <w:pPr>
        <w:numPr>
          <w:ilvl w:val="1"/>
          <w:numId w:val="900"/>
        </w:numPr>
        <w:spacing w:before="0" w:after="0"/>
      </w:pPr>
      <w:r>
        <w:t>The IPO Process</w:t>
      </w:r>
    </w:p>
    <w:p>
      <w:pPr>
        <w:numPr>
          <w:ilvl w:val="2"/>
          <w:numId w:val="900"/>
        </w:numPr>
        <w:spacing w:before="0" w:after="0"/>
      </w:pPr>
      <w:r>
        <w:t>Selecting Underwriters</w:t>
      </w:r>
    </w:p>
    <w:p>
      <w:pPr>
        <w:numPr>
          <w:ilvl w:val="2"/>
          <w:numId w:val="900"/>
        </w:numPr>
        <w:spacing w:before="0" w:after="0"/>
      </w:pPr>
      <w:r>
        <w:t>The S-1 Filing and the SEC</w:t>
      </w:r>
    </w:p>
    <w:p>
      <w:pPr>
        <w:numPr>
          <w:ilvl w:val="2"/>
          <w:numId w:val="900"/>
        </w:numPr>
        <w:spacing w:before="0" w:after="0"/>
      </w:pPr>
      <w:r>
        <w:t>The Roadshow</w:t>
      </w:r>
    </w:p>
    <w:p>
      <w:pPr>
        <w:numPr>
          <w:ilvl w:val="2"/>
          <w:numId w:val="900"/>
        </w:numPr>
        <w:spacing w:before="0" w:after="0"/>
      </w:pPr>
      <w:r>
        <w:t>Pricing and Allocation</w:t>
      </w:r>
    </w:p>
    <w:p>
      <w:pPr>
        <w:numPr>
          <w:ilvl w:val="1"/>
          <w:numId w:val="900"/>
        </w:numPr>
        <w:spacing w:before="0" w:after="0"/>
      </w:pPr>
      <w:r>
        <w:t>Life as a Public Company</w:t>
      </w:r>
    </w:p>
    <w:p>
      <w:pPr>
        <w:numPr>
          <w:ilvl w:val="2"/>
          <w:numId w:val="900"/>
        </w:numPr>
        <w:spacing w:before="0" w:after="0"/>
      </w:pPr>
      <w:r>
        <w:t>Ongoing Reporting Requirements</w:t>
      </w:r>
    </w:p>
    <w:p>
      <w:pPr>
        <w:numPr>
          <w:ilvl w:val="2"/>
          <w:numId w:val="900"/>
        </w:numPr>
        <w:spacing w:before="0" w:after="0"/>
      </w:pPr>
      <w:r>
        <w:t>Investor Relations</w:t>
      </w:r>
    </w:p>
    <w:p>
      <w:pPr>
        <w:numPr>
          <w:ilvl w:val="0"/>
          <w:numId w:val="900"/>
        </w:numPr>
        <w:spacing w:before="0" w:after="0"/>
      </w:pPr>
      <w:r>
        <w:t>Other Exit Paths</w:t>
      </w:r>
    </w:p>
    <w:p>
      <w:pPr>
        <w:numPr>
          <w:ilvl w:val="1"/>
          <w:numId w:val="900"/>
        </w:numPr>
        <w:spacing w:before="0" w:after="0"/>
      </w:pPr>
      <w:r>
        <w:t>Secondary Sales</w:t>
      </w:r>
    </w:p>
    <w:p>
      <w:pPr>
        <w:numPr>
          <w:ilvl w:val="2"/>
          <w:numId w:val="900"/>
        </w:numPr>
        <w:spacing w:before="0" w:after="0"/>
      </w:pPr>
      <w:r>
        <w:t>Sale of Shares to Third Parties</w:t>
      </w:r>
    </w:p>
    <w:p>
      <w:pPr>
        <w:numPr>
          <w:ilvl w:val="2"/>
          <w:numId w:val="900"/>
        </w:numPr>
        <w:spacing w:before="0" w:after="0"/>
      </w:pPr>
      <w:r>
        <w:t>Liquidity for Early Investors</w:t>
      </w:r>
    </w:p>
    <w:p>
      <w:pPr>
        <w:numPr>
          <w:ilvl w:val="1"/>
          <w:numId w:val="900"/>
        </w:numPr>
        <w:spacing w:before="0" w:after="0"/>
      </w:pPr>
      <w:r>
        <w:t>Management Buyout</w:t>
      </w:r>
    </w:p>
    <w:p>
      <w:pPr>
        <w:numPr>
          <w:ilvl w:val="2"/>
          <w:numId w:val="900"/>
        </w:numPr>
        <w:spacing w:before="0" w:after="0"/>
      </w:pPr>
      <w:r>
        <w:t>Structure of MBOs</w:t>
      </w:r>
    </w:p>
    <w:p>
      <w:pPr>
        <w:numPr>
          <w:ilvl w:val="2"/>
          <w:numId w:val="900"/>
        </w:numPr>
        <w:spacing w:before="0" w:after="0"/>
      </w:pPr>
      <w:r>
        <w:t>Financing MBOs</w:t>
      </w:r>
    </w:p>
    <w:p>
      <w:pPr>
        <w:numPr>
          <w:ilvl w:val="1"/>
          <w:numId w:val="900"/>
        </w:numPr>
        <w:spacing w:before="0" w:after="0"/>
      </w:pPr>
      <w:r>
        <w:t>Liquidation and Wind-Down</w:t>
      </w:r>
    </w:p>
    <w:p>
      <w:pPr>
        <w:numPr>
          <w:ilvl w:val="2"/>
          <w:numId w:val="900"/>
        </w:numPr>
        <w:spacing w:before="0" w:after="0"/>
      </w:pPr>
      <w:r>
        <w:t>Orderly Dissolution</w:t>
      </w:r>
    </w:p>
    <w:p>
      <w:pPr>
        <w:numPr>
          <w:ilvl w:val="2"/>
          <w:numId w:val="900"/>
        </w:numPr>
        <w:spacing w:before="0" w:after="0"/>
      </w:pPr>
      <w:r>
        <w:t>Asset Distribution</w:t>
      </w:r>
    </w:p>
    <w:p>
      <w:pPr>
        <w:numPr>
          <w:ilvl w:val="0"/>
          <w:numId w:val="900"/>
        </w:numPr>
        <w:spacing w:before="0" w:after="0"/>
      </w:pPr>
      <w:r>
        <w:t>Distribution of Proceeds</w:t>
      </w:r>
    </w:p>
    <w:p>
      <w:pPr>
        <w:numPr>
          <w:ilvl w:val="1"/>
          <w:numId w:val="900"/>
        </w:numPr>
        <w:spacing w:before="0" w:after="0"/>
      </w:pPr>
      <w:r>
        <w:t>The Liquidation Waterfall</w:t>
      </w:r>
    </w:p>
    <w:p>
      <w:pPr>
        <w:numPr>
          <w:ilvl w:val="2"/>
          <w:numId w:val="900"/>
        </w:numPr>
        <w:spacing w:before="0" w:after="0"/>
      </w:pPr>
      <w:r>
        <w:t>Order of Payouts</w:t>
      </w:r>
    </w:p>
    <w:p>
      <w:pPr>
        <w:numPr>
          <w:ilvl w:val="2"/>
          <w:numId w:val="900"/>
        </w:numPr>
        <w:spacing w:before="0" w:after="0"/>
      </w:pPr>
      <w:r>
        <w:t>Impact of Preferences</w:t>
      </w:r>
    </w:p>
    <w:p>
      <w:pPr>
        <w:numPr>
          <w:ilvl w:val="1"/>
          <w:numId w:val="900"/>
        </w:numPr>
        <w:spacing w:before="0" w:after="0"/>
      </w:pPr>
      <w:r>
        <w:t>Calculating Returns for Investors and Founders</w:t>
      </w:r>
    </w:p>
    <w:p>
      <w:pPr>
        <w:numPr>
          <w:ilvl w:val="2"/>
          <w:numId w:val="900"/>
        </w:numPr>
        <w:spacing w:before="0" w:after="0"/>
      </w:pPr>
      <w:r>
        <w:t>Return Multiples</w:t>
      </w:r>
    </w:p>
    <w:p>
      <w:pPr>
        <w:numPr>
          <w:ilvl w:val="2"/>
          <w:numId w:val="900"/>
        </w:numPr>
        <w:spacing w:before="0" w:after="0"/>
      </w:pPr>
      <w:r>
        <w:t>IRR Calculations</w:t>
      </w:r>
    </w:p>
    <w:p>
      <w:pPr>
        <w:pStyle w:val="Heading1"/>
      </w:pPr>
      <w:r>
        <w:t>Special Topics in Entrepreneurial Finance</w:t>
      </w:r>
    </w:p>
    <w:p>
      <w:pPr>
        <w:numPr>
          <w:ilvl w:val="0"/>
          <w:numId w:val="900"/>
        </w:numPr>
        <w:spacing w:before="0" w:after="0"/>
      </w:pPr>
      <w:r>
        <w:t>International Venture Capital</w:t>
      </w:r>
    </w:p>
    <w:p>
      <w:pPr>
        <w:numPr>
          <w:ilvl w:val="1"/>
          <w:numId w:val="900"/>
        </w:numPr>
        <w:spacing w:before="0" w:after="0"/>
      </w:pPr>
      <w:r>
        <w:t>Cross-Border Investments</w:t>
      </w:r>
    </w:p>
    <w:p>
      <w:pPr>
        <w:numPr>
          <w:ilvl w:val="1"/>
          <w:numId w:val="900"/>
        </w:numPr>
        <w:spacing w:before="0" w:after="0"/>
      </w:pPr>
      <w:r>
        <w:t>Regulatory Considerations</w:t>
      </w:r>
    </w:p>
    <w:p>
      <w:pPr>
        <w:numPr>
          <w:ilvl w:val="1"/>
          <w:numId w:val="900"/>
        </w:numPr>
        <w:spacing w:before="0" w:after="0"/>
      </w:pPr>
      <w:r>
        <w:t>Currency Risk Management</w:t>
      </w:r>
    </w:p>
    <w:p>
      <w:pPr>
        <w:numPr>
          <w:ilvl w:val="0"/>
          <w:numId w:val="900"/>
        </w:numPr>
        <w:spacing w:before="0" w:after="0"/>
      </w:pPr>
      <w:r>
        <w:t>Sector-Specific Considerations</w:t>
      </w:r>
    </w:p>
    <w:p>
      <w:pPr>
        <w:numPr>
          <w:ilvl w:val="1"/>
          <w:numId w:val="900"/>
        </w:numPr>
        <w:spacing w:before="0" w:after="0"/>
      </w:pPr>
      <w:r>
        <w:t>Technology Startups</w:t>
      </w:r>
    </w:p>
    <w:p>
      <w:pPr>
        <w:numPr>
          <w:ilvl w:val="1"/>
          <w:numId w:val="900"/>
        </w:numPr>
        <w:spacing w:before="0" w:after="0"/>
      </w:pPr>
      <w:r>
        <w:t>Biotech and Life Sciences</w:t>
      </w:r>
    </w:p>
    <w:p>
      <w:pPr>
        <w:numPr>
          <w:ilvl w:val="1"/>
          <w:numId w:val="900"/>
        </w:numPr>
        <w:spacing w:before="0" w:after="0"/>
      </w:pPr>
      <w:r>
        <w:t>Clean Technology</w:t>
      </w:r>
    </w:p>
    <w:p>
      <w:pPr>
        <w:numPr>
          <w:ilvl w:val="1"/>
          <w:numId w:val="900"/>
        </w:numPr>
        <w:spacing w:before="0" w:after="0"/>
      </w:pPr>
      <w:r>
        <w:t>Consumer Products</w:t>
      </w:r>
    </w:p>
    <w:p>
      <w:pPr>
        <w:numPr>
          <w:ilvl w:val="0"/>
          <w:numId w:val="900"/>
        </w:numPr>
        <w:spacing w:before="0" w:after="0"/>
      </w:pPr>
      <w:r>
        <w:t>Diversity and Inclusion in VC</w:t>
      </w:r>
    </w:p>
    <w:p>
      <w:pPr>
        <w:numPr>
          <w:ilvl w:val="1"/>
          <w:numId w:val="900"/>
        </w:numPr>
        <w:spacing w:before="0" w:after="0"/>
      </w:pPr>
      <w:r>
        <w:t>Gender and Minority Representation</w:t>
      </w:r>
    </w:p>
    <w:p>
      <w:pPr>
        <w:numPr>
          <w:ilvl w:val="1"/>
          <w:numId w:val="900"/>
        </w:numPr>
        <w:spacing w:before="0" w:after="0"/>
      </w:pPr>
      <w:r>
        <w:t>Impact on Investment Decisions</w:t>
      </w:r>
    </w:p>
    <w:p>
      <w:pPr>
        <w:numPr>
          <w:ilvl w:val="1"/>
          <w:numId w:val="900"/>
        </w:numPr>
        <w:spacing w:before="0" w:after="0"/>
      </w:pPr>
      <w:r>
        <w:t>Initiatives for Improvement</w:t>
      </w:r>
    </w:p>
    <w:p>
      <w:pPr>
        <w:numPr>
          <w:ilvl w:val="0"/>
          <w:numId w:val="900"/>
        </w:numPr>
        <w:spacing w:before="0" w:after="0"/>
      </w:pPr>
      <w:r>
        <w:t>Regulatory Environment</w:t>
      </w:r>
    </w:p>
    <w:p>
      <w:pPr>
        <w:numPr>
          <w:ilvl w:val="1"/>
          <w:numId w:val="900"/>
        </w:numPr>
        <w:spacing w:before="0" w:after="0"/>
      </w:pPr>
      <w:r>
        <w:t>Securities Laws and Compliance</w:t>
      </w:r>
    </w:p>
    <w:p>
      <w:pPr>
        <w:numPr>
          <w:ilvl w:val="1"/>
          <w:numId w:val="900"/>
        </w:numPr>
        <w:spacing w:before="0" w:after="0"/>
      </w:pPr>
      <w:r>
        <w:t>Tax Implications</w:t>
      </w:r>
    </w:p>
    <w:p>
      <w:pPr>
        <w:numPr>
          <w:ilvl w:val="1"/>
          <w:numId w:val="900"/>
        </w:numPr>
        <w:spacing w:before="0" w:after="0"/>
      </w:pPr>
      <w:r>
        <w:t>Recent Regulatory Changes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